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S4.</w:t>
      </w:r>
      <w:r>
        <w:t xml:space="preserve"> </w:t>
      </w:r>
      <w:r>
        <w:t xml:space="preserve">Review of the forest and management history of the samplin site. An exhaustive review of historical documents was done to compile information about socio-economical activities affecting forest.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extodecuerpo"/>
      </w:pPr>
      <w:r>
        <w:t xml:space="preserve">[</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Maestre (1852)</w:t>
      </w:r>
      <w:r>
        <w:t xml:space="preserve">;</w:t>
      </w:r>
      <w:r>
        <w:t xml:space="preserve"> </w:t>
      </w:r>
      <w:r>
        <w:t xml:space="preserve">Maestre (1858)</w:t>
      </w:r>
      <w:r>
        <w:t xml:space="preserve">;</w:t>
      </w:r>
      <w:r>
        <w:t xml:space="preserve"> </w:t>
      </w:r>
      <w:r>
        <w:t xml:space="preserve">Cruz (1991)</w:t>
      </w:r>
      <w:r>
        <w:t xml:space="preserve">;</w:t>
      </w:r>
      <w:r>
        <w:t xml:space="preserve"> </w:t>
      </w:r>
      <w:r>
        <w:t xml:space="preserve">Titos (1990)</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and others (2014)</w:t>
      </w:r>
      <w:r>
        <w:t xml:space="preserve">;</w:t>
      </w:r>
      <w:r>
        <w:t xml:space="preserve"> </w:t>
      </w:r>
      <w:r>
        <w:t xml:space="preserve">Navarro and others (2014)</w:t>
      </w:r>
      <w:r>
        <w:t xml:space="preserve">;</w:t>
      </w:r>
      <w:r>
        <w:t xml:space="preserve"> </w:t>
      </w:r>
      <w:r>
        <w:t xml:space="preserve">Martín-Civantos (2014)</w:t>
      </w:r>
      <w:r>
        <w:t xml:space="preserve">;</w:t>
      </w:r>
      <w:r>
        <w:t xml:space="preserve"> </w:t>
      </w:r>
      <w:r>
        <w:t xml:space="preserve">Martín-Montañés and others (2015)</w:t>
      </w:r>
      <w:r>
        <w:t xml:space="preserve">;</w:t>
      </w:r>
      <w:r>
        <w:t xml:space="preserve"> </w:t>
      </w:r>
      <w:r>
        <w:t xml:space="preserve">Jiménez-Olivencia and others (2015)</w:t>
      </w:r>
      <w:r>
        <w:t xml:space="preserve">;</w:t>
      </w:r>
      <w:r>
        <w:t xml:space="preserve"> </w:t>
      </w:r>
      <w:r>
        <w:t xml:space="preserve">Zoido and Jiménez Olivencia (2015)</w:t>
      </w:r>
      <w:r>
        <w:t xml:space="preserve">;</w:t>
      </w:r>
      <w:r>
        <w:t xml:space="preserve"> </w:t>
      </w:r>
      <w:r>
        <w:t xml:space="preserve">Wing (2015)</w:t>
      </w:r>
      <w:r>
        <w:t xml:space="preserve">;</w:t>
      </w:r>
      <w:r>
        <w:t xml:space="preserve"> </w:t>
      </w:r>
      <w:r>
        <w:t xml:space="preserve">Bonet and others (2016)</w:t>
      </w:r>
      <w:r>
        <w:t xml:space="preserve">;</w:t>
      </w:r>
      <w:r>
        <w:t xml:space="preserve"> </w:t>
      </w:r>
      <w:r>
        <w:t xml:space="preserve">Moreno-LLorca and others (2016)</w:t>
      </w:r>
      <w:r>
        <w:t xml:space="preserve">;</w:t>
      </w:r>
      <w:r>
        <w:t xml:space="preserve"> </w:t>
      </w:r>
      <w:r>
        <w:t xml:space="preserve">Ruiz-Ruiz (2017)</w:t>
      </w:r>
      <w:r>
        <w:t xml:space="preserve">;</w:t>
      </w:r>
      <w:r>
        <w:t xml:space="preserve"> </w:t>
      </w:r>
      <w:r>
        <w:t xml:space="preserve">Consejería de Medio Ambiente. Junta de Andalucía (2018)</w:t>
      </w:r>
      <w:r>
        <w:t xml:space="preserve">;</w:t>
      </w:r>
      <w:r>
        <w:t xml:space="preserve"> </w:t>
      </w:r>
      <w:r>
        <w:t xml:space="preserve">Calatrava and Sayadi (2019)</w:t>
      </w:r>
      <w:r>
        <w:t xml:space="preserve">; J. Navarro and F.J. Cano-Manuel</w:t>
      </w:r>
      <w:r>
        <w:t xml:space="preserve"> </w:t>
      </w:r>
      <w:r>
        <w:rPr>
          <w:i/>
        </w:rPr>
        <w:t xml:space="preserve">personal communications</w:t>
      </w:r>
      <w:r>
        <w:t xml:space="preserve">]</w:t>
      </w:r>
    </w:p>
    <w:p>
      <w:pPr>
        <w:pStyle w:val="Textodecuerpo"/>
      </w:pPr>
      <w:r>
        <w:t xml:space="preserve">Catastro (1752)</w:t>
      </w:r>
      <w:r>
        <w:t xml:space="preserve">;</w:t>
      </w:r>
      <w:r>
        <w:t xml:space="preserve"> </w:t>
      </w:r>
      <w:r>
        <w:t xml:space="preserve">Mesa-Torres (2009)</w:t>
      </w:r>
      <w:r>
        <w:t xml:space="preserve">;</w:t>
      </w:r>
      <w:r>
        <w:t xml:space="preserve"> </w:t>
      </w:r>
      <w:r>
        <w:t xml:space="preserve">Bonet and others (2014)</w:t>
      </w:r>
      <w:r>
        <w:t xml:space="preserve"> </w:t>
      </w:r>
      <w:r>
        <w:t xml:space="preserve">Bonet and others (2014)</w:t>
      </w:r>
      <w:r>
        <w:t xml:space="preserve">;</w:t>
      </w:r>
      <w:r>
        <w:t xml:space="preserve"> </w:t>
      </w:r>
      <w:r>
        <w:t xml:space="preserve">Moreno-LLorca and others (2016)</w:t>
      </w:r>
      <w:r>
        <w:t xml:space="preserve">;</w:t>
      </w:r>
      <w:r>
        <w:t xml:space="preserve"> </w:t>
      </w:r>
      <w:r>
        <w:t xml:space="preserve">Consejería de Medio Ambiente. Junta de Andalucía (2018)</w:t>
      </w:r>
      <w:r>
        <w:t xml:space="preserve"> </w:t>
      </w:r>
      <w:r>
        <w:t xml:space="preserve">Bonet and others (2016)</w:t>
      </w:r>
      <w:r>
        <w:t xml:space="preserve">;</w:t>
      </w:r>
      <w:r>
        <w:t xml:space="preserve"> </w:t>
      </w:r>
      <w:r>
        <w:t xml:space="preserve">Moreno-LLorca and others (2016)</w:t>
      </w:r>
      <w:r>
        <w:t xml:space="preserve">; J. Navarro and F.J. Cano-Manuel</w:t>
      </w:r>
      <w:r>
        <w:t xml:space="preserve"> </w:t>
      </w:r>
      <w:r>
        <w:rPr>
          <w:i/>
        </w:rPr>
        <w:t xml:space="preserve">personal communications</w:t>
      </w:r>
      <w:r>
        <w:t xml:space="preserve"> </w:t>
      </w:r>
      <w:r>
        <w:t xml:space="preserve">Cruz (1991)</w:t>
      </w:r>
      <w:r>
        <w:t xml:space="preserve">;</w:t>
      </w:r>
      <w:r>
        <w:t xml:space="preserve"> </w:t>
      </w:r>
      <w:r>
        <w:t xml:space="preserve">Wing (2015)</w:t>
      </w:r>
      <w:r>
        <w:t xml:space="preserve"> </w:t>
      </w:r>
      <w:r>
        <w:t xml:space="preserve">Jiménez-Olivencia and others (2015)</w:t>
      </w:r>
      <w:r>
        <w:t xml:space="preserve">;</w:t>
      </w:r>
      <w:r>
        <w:t xml:space="preserve"> </w:t>
      </w:r>
      <w:r>
        <w:t xml:space="preserve">Zoido and Jiménez Olivencia (2015)</w:t>
      </w:r>
      <w:r>
        <w:t xml:space="preserve">;</w:t>
      </w:r>
      <w:r>
        <w:t xml:space="preserve"> </w:t>
      </w:r>
      <w:r>
        <w:t xml:space="preserve">Moreno-LLorca and others (2016)</w:t>
      </w:r>
      <w:r>
        <w:t xml:space="preserve">;</w:t>
      </w:r>
      <w:r>
        <w:t xml:space="preserve"> </w:t>
      </w:r>
      <w:r>
        <w:t xml:space="preserve">Calatrava and Sayadi (2019)</w:t>
      </w:r>
      <w:r>
        <w:t xml:space="preserve"> </w:t>
      </w:r>
      <w:r>
        <w:t xml:space="preserve">Maestre (1852)</w:t>
      </w:r>
      <w:r>
        <w:t xml:space="preserve">;</w:t>
      </w:r>
      <w:r>
        <w:t xml:space="preserve"> </w:t>
      </w:r>
      <w:r>
        <w:t xml:space="preserve">Maestre (1858)</w:t>
      </w:r>
      <w:r>
        <w:t xml:space="preserve">;</w:t>
      </w:r>
      <w:r>
        <w:t xml:space="preserve"> </w:t>
      </w:r>
      <w:r>
        <w:t xml:space="preserve">Titos (1990)</w:t>
      </w:r>
      <w:r>
        <w:t xml:space="preserve">;</w:t>
      </w:r>
      <w:r>
        <w:t xml:space="preserve"> </w:t>
      </w:r>
      <w:r>
        <w:t xml:space="preserve">Mesa-Torres (2009)</w:t>
      </w:r>
      <w:r>
        <w:t xml:space="preserve"> </w:t>
      </w:r>
      <w:r>
        <w:t xml:space="preserve">Navarro and others (2014)</w:t>
      </w:r>
      <w:r>
        <w:t xml:space="preserve"> </w:t>
      </w:r>
      <w:r>
        <w:t xml:space="preserve">Martín-Civantos (2014)</w:t>
      </w:r>
      <w:r>
        <w:t xml:space="preserve">;</w:t>
      </w:r>
      <w:r>
        <w:t xml:space="preserve"> </w:t>
      </w:r>
      <w:r>
        <w:t xml:space="preserve">Martín-Montañés and others (2015)</w:t>
      </w:r>
      <w:r>
        <w:t xml:space="preserve">;</w:t>
      </w:r>
      <w:r>
        <w:t xml:space="preserve"> </w:t>
      </w:r>
      <w:r>
        <w:t xml:space="preserve">Ruiz-Ruiz (2017)</w:t>
      </w:r>
      <w:r>
        <w:t xml:space="preserve"> </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and others (2014)</w:t>
      </w:r>
      <w:r>
        <w:t xml:space="preserve"> </w:t>
      </w:r>
      <w:r>
        <w:t xml:space="preserve">Jiménez-Serrano and Serrano-Gutiérrez (2004)</w:t>
      </w:r>
      <w:r>
        <w:t xml:space="preserve">;</w:t>
      </w:r>
      <w:r>
        <w:t xml:space="preserve"> </w:t>
      </w:r>
      <w:r>
        <w:t xml:space="preserve">Romero-Zurbano (1909)</w:t>
      </w:r>
      <w:r>
        <w:t xml:space="preserve">;</w:t>
      </w:r>
      <w:r>
        <w:t xml:space="preserve"> </w:t>
      </w:r>
      <w:r>
        <w:t xml:space="preserve">Arnedo (2007)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47"/>
        <w:gridCol w:w="34298"/>
        <w:gridCol w:w="33244"/>
        <w:gridCol w:w="9811"/>
      </w:tblGrid>
      <w:tr>
        <w:trPr>
          <w:cantSplit/>
          <w:trHeight w:val="294"/>
          <w:tblHeader/>
        </w:trPr>
        <w:tc>
          <w:tcPr>
            <w:tcBorders>
              <w:bottom w:val="single" w:sz="12" w:space="0" w:color="000000"/>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Cáñar (CA sites)</w:t>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Güejar-Sierra (SJ site)</w:t>
            </w:r>
          </w:p>
        </w:tc>
        <w:tc>
          <w:tcPr>
            <w:tcBorders>
              <w:bottom w:val="single" w:sz="12" w:space="0" w:color="000000"/>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References</w:t>
            </w:r>
          </w:p>
        </w:tc>
      </w:tr>
      <w:tr>
        <w:trPr>
          <w:cantSplit/>
          <w:trHeight w:val="276"/>
        </w:trPr>
        <w:tc>
          <w:tcPr>
            <w:tcBorders>
              <w:bottom w:val="single" w:sz="8" w:space="0" w:color="BEBEBE"/>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Acorn</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Ancient references indicated traditional exploitation of acorn resources. Auctions of public forests to collect acorns (1927; 1954)</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@MesaTorres2009; @Bonet2014_conama]</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Fires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small fires. 1979: 44 Ha. of  Pyrenean oak forests (near "Casa Forestal"). 1984: 189 Ha. of Pine plantation and Holm oak forests ("El Jaral"). 1994: 65 Ha. of Pine plantation ("Puente Palo")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recorded in the area since 1975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[@Bonet2014_conama; @MorenoLlorca2016; @CMA2018]</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Managment Practices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Nearby areas were afforested (pine plantations) to avoid soil erosion in 1925, 1928, 1950 and 1970.  * Selective thinning during 2007 in small area near *Casa Forestal*.  * Tree cleaning near trails-path (2009-2010)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Afforestation of the upper areas of the Genil River basin (1942)  * Tree cleaning (2006 - 2007) near our sudy site (*La Hortichuela*)  * Puntual afforestation (creation of small *dispersal islands*) (2008)</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[@Bonet2016obsnev_forest; @MorenoLlorca2016; J. Navarro and F.J. Cano-Manuel *personal communications*]</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structure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2010200  *growing trees*: 10791  *old trees*: - For Cáñar site more than two millions of trees were reported, most of them *news*, and no *old* trees were counted, suggesting recent wood fellings. Less quantity were reported for San Juan location (circa 700 000 trees), which 220 *old* trees and 56 700 *growing* [@Cruz1991].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639550 *growing trees*: 56700   *old trees*: 220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[@Cruz1991; @Wing2015]</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Land uses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Oak Woodlands mixed with a high percentage of croplands even reached high elevation (mainly barley, rye and potatoes). Irrigated crops near the village (*regadío de vega*).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Grasslands and shrublands for cattle farming located at high elevations. Then forests formations (oak woodlands) with some croplands (herbaceous mainly and potatoes). Irrigated terraces with tree crops (chestnut trees, cherry trees)</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[@JimenezOlivencia2015; @2015Zoido; @MorenoLlorca2016; @Calatrava2019]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Mining activities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mining activity in the area, only punctual particular excavations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[@Maestre1852; @Maestre1858; @Titos1990; @MesaTorres2009]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Quarries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Explotation of serpentinites quarries from 16th to 19th century (*Jaspe Verde*)</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[@Navarro2014]</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Traditional irrigation channel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There is a ditch (*Acequia de la Era Alta*) located uphill the CA-High site, which functions from March to June.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historical irrigation channels, know as *acequias de careo*, that was used since Middle Age to cultivated these valleys. Most of them are abandoned and deteriorated.</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[@MartinCivantos2014; @MartinMontanes2015; @RuizRuiz2017]</w:t>
            </w:r>
          </w:p>
        </w:tc>
      </w:tr>
      <w:tr>
        <w:trPr>
          <w:cantSplit/>
          <w:trHeight w:val="276"/>
        </w:trPr>
        <w:tc>
          <w:tcPr>
            <w:tcBorders>
              <w:bottom w:val="single" w:sz="12" w:space="0" w:color="000000"/>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Wood</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Traditional charcoal ("*carboneo*") and firewood extraction activities through history. Several references indicated the firewood activity of this site since 1572. At the beginning of the last century, 3 - 4 woodcutters collected firewod from Pyrenean forests dialy.</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Algunas referencias a la extracción de leñas para subsistencia (1826) (1847). Massive logging during the first decades of 20th century. Several pictures shown areas without trees where there are oak forests today (1925; 1932)</w:t>
            </w:r>
          </w:p>
        </w:tc>
        <w:tc>
          <w:tcPr>
            <w:tcBorders>
              <w:bottom w:val="single" w:sz="12" w:space="0" w:color="000000"/>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@Lopez1776; @Madoz1846; @Titos1997; @Ferrer1999; @MesaTorres2009; @Bonet2014_conama]</w:t>
            </w:r>
          </w:p>
        </w:tc>
      </w:tr>
    </w:tbl>
    <w:bookmarkStart w:id="52" w:name="refs"/>
    <w:bookmarkStart w:id="20" w:name="ref-Arnedo2007"/>
    <w:p>
      <w:pPr>
        <w:pStyle w:val="Bibliografa"/>
      </w:pPr>
      <w:r>
        <w:t xml:space="preserve">Arnedo R. 2007. Historia de Güéjar Sierra, de mora a cristiana. Ayuntamiento de Güéjar Sierra</w:t>
      </w:r>
    </w:p>
    <w:bookmarkEnd w:id="20"/>
    <w:bookmarkStart w:id="21"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21"/>
    <w:bookmarkStart w:id="23"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22">
        <w:r>
          <w:rPr>
            <w:rStyle w:val="Hipervnculo"/>
          </w:rPr>
          <w:t xml:space="preserve">http://www.conama11.vsf.es/conama10/download/files/conama2014/CT%202014/1896711638.pdf</w:t>
        </w:r>
      </w:hyperlink>
    </w:p>
    <w:bookmarkEnd w:id="23"/>
    <w:bookmarkStart w:id="25"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24">
        <w:r>
          <w:rPr>
            <w:rStyle w:val="Hipervnculo"/>
          </w:rPr>
          <w:t xml:space="preserve">https://doi.org/10.3390/su11030704</w:t>
        </w:r>
      </w:hyperlink>
    </w:p>
    <w:bookmarkEnd w:id="25"/>
    <w:bookmarkStart w:id="27" w:name="ref-Catastro1752"/>
    <w:p>
      <w:pPr>
        <w:pStyle w:val="Bibliografa"/>
      </w:pPr>
      <w:r>
        <w:t xml:space="preserve">Catastro. 1752. Respuestas Generales del Catastro del Marqués de la Ensenada.</w:t>
      </w:r>
      <w:r>
        <w:t xml:space="preserve"> </w:t>
      </w:r>
      <w:hyperlink r:id="rId26">
        <w:r>
          <w:rPr>
            <w:rStyle w:val="Hipervnculo"/>
          </w:rPr>
          <w:t xml:space="preserve">http://pares.mcu.es/Catastro/</w:t>
        </w:r>
      </w:hyperlink>
    </w:p>
    <w:bookmarkEnd w:id="27"/>
    <w:bookmarkStart w:id="29" w:name="ref-CMA2018"/>
    <w:p>
      <w:pPr>
        <w:pStyle w:val="Bibliografa"/>
      </w:pPr>
      <w:r>
        <w:t xml:space="preserve">Consejería de Medio Ambiente. Junta de Andalucía. 2018. Áreas recorridas por el fuego en Andalucía (1975-2017).</w:t>
      </w:r>
      <w:r>
        <w:t xml:space="preserve"> </w:t>
      </w:r>
      <w:hyperlink r:id="rId28">
        <w:r>
          <w:rPr>
            <w:rStyle w:val="Hipervnculo"/>
          </w:rPr>
          <w:t xml:space="preserve">http://www.juntadeandalucia.es/medioambiente/site/rediam/menuitem.04dc44281e5d53cf8ca78ca731525ea0/?vgnextoid=0a380c29bd9bc310VgnVCM2000000624e50aRCRD&amp;vgnextchannel=6164fa937370f210VgnVCM1000001325e50aRCRD&amp;vgnextfmt=rediam&amp;lr=lang_es&amp;vgnextrefresh=1</w:t>
        </w:r>
      </w:hyperlink>
      <w:r>
        <w:t xml:space="preserve">. Last accessed 09/08/2018</w:t>
      </w:r>
    </w:p>
    <w:bookmarkEnd w:id="29"/>
    <w:bookmarkStart w:id="30" w:name="ref-Cruz1991"/>
    <w:p>
      <w:pPr>
        <w:pStyle w:val="Bibliografa"/>
      </w:pPr>
      <w:r>
        <w:t xml:space="preserve">Cruz M. 1991. Atlas historico-forestal de Andalucia: siglo XVIII. Granada: Universidad de Granada</w:t>
      </w:r>
    </w:p>
    <w:bookmarkEnd w:id="30"/>
    <w:bookmarkStart w:id="31" w:name="ref-Ferrer1999"/>
    <w:p>
      <w:pPr>
        <w:pStyle w:val="Bibliografa"/>
      </w:pPr>
      <w:r>
        <w:t xml:space="preserve">Ferrer M. 1999. Libro de apeo y repartimiento de suertes de Guexar de la Sierra. Ayuntamiento de Güéjar Sierra</w:t>
      </w:r>
    </w:p>
    <w:bookmarkEnd w:id="31"/>
    <w:bookmarkStart w:id="32"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32"/>
    <w:bookmarkStart w:id="33" w:name="ref-JimenezSerrano2004"/>
    <w:p>
      <w:pPr>
        <w:pStyle w:val="Bibliografa"/>
      </w:pPr>
      <w:r>
        <w:t xml:space="preserve">Jiménez-Serrano B, Serrano-Gutiérrez J. 2004. El Catastro del Marqués de la Ensenada en el antiguo Reino de Granada.</w:t>
      </w:r>
    </w:p>
    <w:bookmarkEnd w:id="33"/>
    <w:bookmarkStart w:id="34" w:name="ref-Lopez1776"/>
    <w:p>
      <w:pPr>
        <w:pStyle w:val="Bibliografa"/>
      </w:pPr>
      <w:r>
        <w:t xml:space="preserve">López T. 1776. Diccionario Geográfico-Histórico. Don Quijote. Madrid, Spain</w:t>
      </w:r>
    </w:p>
    <w:bookmarkEnd w:id="34"/>
    <w:bookmarkStart w:id="36" w:name="ref-Madoz1846"/>
    <w:p>
      <w:pPr>
        <w:pStyle w:val="Bibliografa"/>
      </w:pPr>
      <w:r>
        <w:t xml:space="preserve">Madoz P. 1846. Diccionario geográfico-estadístico-histórico de España y sus posesiones de ultramar. Establecimiento tipográfico de P. Madoz y L. Sagasti</w:t>
      </w:r>
      <w:r>
        <w:t xml:space="preserve"> </w:t>
      </w:r>
      <w:hyperlink r:id="rId35">
        <w:r>
          <w:rPr>
            <w:rStyle w:val="Hipervnculo"/>
          </w:rPr>
          <w:t xml:space="preserve">http://www.bibliotecavirtualdeandalucia.es/catalogo/es/consulta/registro.cmd?id=6353</w:t>
        </w:r>
      </w:hyperlink>
    </w:p>
    <w:bookmarkEnd w:id="36"/>
    <w:bookmarkStart w:id="37" w:name="ref-Maestre1852"/>
    <w:p>
      <w:pPr>
        <w:pStyle w:val="Bibliografa"/>
      </w:pPr>
      <w:r>
        <w:t xml:space="preserve">Maestre A. 1852. Dictamen científico relativo a la explotación de varios criaderos metalíferos de Sierra Nevada por medio de galerías o socavones, dirigido a la Sociedad Minera Feliz Pensamiento. Revista Minera, Serie A III:683–94.</w:t>
      </w:r>
    </w:p>
    <w:bookmarkEnd w:id="37"/>
    <w:bookmarkStart w:id="38"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38"/>
    <w:bookmarkStart w:id="39"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39"/>
    <w:bookmarkStart w:id="40"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40"/>
    <w:bookmarkStart w:id="41" w:name="ref-MesaTorres2009"/>
    <w:p>
      <w:pPr>
        <w:pStyle w:val="Bibliografa"/>
      </w:pPr>
      <w:r>
        <w:t xml:space="preserve">Mesa-Torres M. 2009. Cáñar: Balcón de la Alpujarra. Fundación Caja General de Ahorros de Granada</w:t>
      </w:r>
    </w:p>
    <w:bookmarkEnd w:id="41"/>
    <w:bookmarkStart w:id="42"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42"/>
    <w:bookmarkStart w:id="44" w:name="ref-Navarro2014"/>
    <w:p>
      <w:pPr>
        <w:pStyle w:val="Bibliografa"/>
      </w:pPr>
      <w:r>
        <w:t xml:space="preserve">Navarro R, Pereira D, Rodríguez-Navarro C, Sebastián-Pardo E. 2014. The Sierra Nevada serpentinites: the serpentinites most used in Spanish heritage buildings. Geological Society, London, Special Publications 407:101–8.</w:t>
      </w:r>
      <w:r>
        <w:t xml:space="preserve"> </w:t>
      </w:r>
      <w:hyperlink r:id="rId43">
        <w:r>
          <w:rPr>
            <w:rStyle w:val="Hipervnculo"/>
          </w:rPr>
          <w:t xml:space="preserve">https://doi.org/10.1144/sp407.7</w:t>
        </w:r>
      </w:hyperlink>
    </w:p>
    <w:bookmarkEnd w:id="44"/>
    <w:bookmarkStart w:id="45" w:name="ref-RomeroZurbano1909"/>
    <w:p>
      <w:pPr>
        <w:pStyle w:val="Bibliografa"/>
      </w:pPr>
      <w:r>
        <w:t xml:space="preserve">Romero-Zurbano A. 1909. Reseña de los trabajos ejecutados en la 1ª sección de la Cuenca del Guadalfeo hasta fin del año 1908. Revista de Montes 772:201–7.</w:t>
      </w:r>
    </w:p>
    <w:bookmarkEnd w:id="45"/>
    <w:bookmarkStart w:id="46"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46"/>
    <w:bookmarkStart w:id="47" w:name="ref-Titos1990"/>
    <w:p>
      <w:pPr>
        <w:pStyle w:val="Bibliografa"/>
      </w:pPr>
      <w:r>
        <w:t xml:space="preserve">Titos M. 1990. Las minas de la Estrella. In: Titos M, editor. La aventura de Sierra-Nevada 1717-1915. Editorial Universidad de Granada. pp 226–36.</w:t>
      </w:r>
    </w:p>
    <w:bookmarkEnd w:id="47"/>
    <w:bookmarkStart w:id="48" w:name="ref-Titos1997"/>
    <w:p>
      <w:pPr>
        <w:pStyle w:val="Bibliografa"/>
      </w:pPr>
      <w:r>
        <w:t xml:space="preserve">Titos Martínez M. 1997. Pasar por Güéjar. Güejar-Sierra, Granada: Ayuntamiento de Güejar Sierra</w:t>
      </w:r>
    </w:p>
    <w:bookmarkEnd w:id="48"/>
    <w:bookmarkStart w:id="50" w:name="ref-Wing2015"/>
    <w:p>
      <w:pPr>
        <w:pStyle w:val="Bibliografa"/>
      </w:pPr>
      <w:r>
        <w:t xml:space="preserve">Wing JT. 2015. Roots of Empire. Brill</w:t>
      </w:r>
      <w:r>
        <w:t xml:space="preserve"> </w:t>
      </w:r>
      <w:hyperlink r:id="rId49">
        <w:r>
          <w:rPr>
            <w:rStyle w:val="Hipervnculo"/>
          </w:rPr>
          <w:t xml:space="preserve">https://doi.org/10.1163/9789004261372</w:t>
        </w:r>
      </w:hyperlink>
    </w:p>
    <w:bookmarkEnd w:id="50"/>
    <w:bookmarkStart w:id="51" w:name="ref-2015Zoido"/>
    <w:p>
      <w:pPr>
        <w:pStyle w:val="Bibliografa"/>
      </w:pPr>
      <w:r>
        <w:t xml:space="preserve">Zoido F, Jiménez Olivencia Y, editors. 2015. Catálogo de Paisajes de la provincia de Granada. Centro de Estudios Paisaje y Territorio, Sevilla: Consejería de Medio Ambiente y Ordenación del Territorio. Junta de Andalucía</w:t>
      </w:r>
    </w:p>
    <w:bookmarkEnd w:id="51"/>
    <w:bookmarkEnd w:id="52"/>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pares.mcu.es/Catastro/" TargetMode="External" /><Relationship Type="http://schemas.openxmlformats.org/officeDocument/2006/relationships/hyperlink" Id="rId35" Target="http://www.bibliotecavirtualdeandalucia.es/catalogo/es/consulta/registro.cmd?id=6353" TargetMode="External" /><Relationship Type="http://schemas.openxmlformats.org/officeDocument/2006/relationships/hyperlink" Id="rId22" Target="http://www.conama11.vsf.es/conama10/download/files/conama2014/CT%202014/1896711638.pdf" TargetMode="External" /><Relationship Type="http://schemas.openxmlformats.org/officeDocument/2006/relationships/hyperlink" Id="rId28" Target="http://www.juntadeandalucia.es/medioambiente/site/rediam/menuitem.04dc44281e5d53cf8ca78ca731525ea0/?vgnextoid=0a380c29bd9bc310VgnVCM2000000624e50aRCRD&amp;vgnextchannel=6164fa937370f210VgnVCM1000001325e50aRCRD&amp;vgnextfmt=rediam&amp;lr=lang_es&amp;vgnextrefresh=1" TargetMode="External" /><Relationship Type="http://schemas.openxmlformats.org/officeDocument/2006/relationships/hyperlink" Id="rId43" Target="https://doi.org/10.1144/sp407.7" TargetMode="External" /><Relationship Type="http://schemas.openxmlformats.org/officeDocument/2006/relationships/hyperlink" Id="rId49" Target="https://doi.org/10.1163/9789004261372" TargetMode="External" /><Relationship Type="http://schemas.openxmlformats.org/officeDocument/2006/relationships/hyperlink" Id="rId24" Target="https://doi.org/10.3390/su11030704" TargetMode="External" /></Relationships>
</file>

<file path=word/_rels/footnotes.xml.rels><?xml version="1.0" encoding="UTF-8"?>
<Relationships xmlns="http://schemas.openxmlformats.org/package/2006/relationships"><Relationship Type="http://schemas.openxmlformats.org/officeDocument/2006/relationships/hyperlink" Id="rId26" Target="http://pares.mcu.es/Catastro/" TargetMode="External" /><Relationship Type="http://schemas.openxmlformats.org/officeDocument/2006/relationships/hyperlink" Id="rId35" Target="http://www.bibliotecavirtualdeandalucia.es/catalogo/es/consulta/registro.cmd?id=6353" TargetMode="External" /><Relationship Type="http://schemas.openxmlformats.org/officeDocument/2006/relationships/hyperlink" Id="rId22" Target="http://www.conama11.vsf.es/conama10/download/files/conama2014/CT%202014/1896711638.pdf" TargetMode="External" /><Relationship Type="http://schemas.openxmlformats.org/officeDocument/2006/relationships/hyperlink" Id="rId28" Target="http://www.juntadeandalucia.es/medioambiente/site/rediam/menuitem.04dc44281e5d53cf8ca78ca731525ea0/?vgnextoid=0a380c29bd9bc310VgnVCM2000000624e50aRCRD&amp;vgnextchannel=6164fa937370f210VgnVCM1000001325e50aRCRD&amp;vgnextfmt=rediam&amp;lr=lang_es&amp;vgnextrefresh=1" TargetMode="External" /><Relationship Type="http://schemas.openxmlformats.org/officeDocument/2006/relationships/hyperlink" Id="rId43" Target="https://doi.org/10.1144/sp407.7" TargetMode="External" /><Relationship Type="http://schemas.openxmlformats.org/officeDocument/2006/relationships/hyperlink" Id="rId49" Target="https://doi.org/10.1163/9789004261372" TargetMode="External" /><Relationship Type="http://schemas.openxmlformats.org/officeDocument/2006/relationships/hyperlink" Id="rId24" Target="https://doi.org/10.3390/su11030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2019-07-11T15:22:32Z</dcterms:created>
  <dcterms:modified xsi:type="dcterms:W3CDTF">2019-07-11T15:22:32Z</dcterms:modified>
</cp:coreProperties>
</file>