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5F92" w14:textId="77777777" w:rsidR="002E18B0" w:rsidRPr="001C5429" w:rsidRDefault="002E18B0" w:rsidP="00C919E1">
      <w:pPr>
        <w:rPr>
          <w:rFonts w:ascii="Arial" w:hAnsi="Arial" w:cs="Arial"/>
        </w:rPr>
      </w:pPr>
      <w:r w:rsidRPr="005F505B">
        <w:rPr>
          <w:rFonts w:ascii="Arial" w:hAnsi="Arial" w:cs="Arial"/>
          <w:b/>
          <w:bCs/>
        </w:rPr>
        <w:t>Institución</w:t>
      </w:r>
      <w:r w:rsidRPr="001C5429">
        <w:rPr>
          <w:rFonts w:ascii="Arial" w:hAnsi="Arial" w:cs="Arial"/>
        </w:rPr>
        <w:t xml:space="preserve">: Universidad Americana (UAM) </w:t>
      </w:r>
    </w:p>
    <w:p w14:paraId="35A346DF" w14:textId="150D4753" w:rsidR="002E18B0" w:rsidRPr="001C5429" w:rsidRDefault="002E18B0" w:rsidP="00C919E1">
      <w:pPr>
        <w:rPr>
          <w:rFonts w:ascii="Arial" w:hAnsi="Arial" w:cs="Arial"/>
        </w:rPr>
      </w:pPr>
    </w:p>
    <w:p w14:paraId="53E2A2F7" w14:textId="77777777" w:rsidR="002E18B0" w:rsidRPr="001C5429" w:rsidRDefault="002E18B0" w:rsidP="00C919E1">
      <w:pPr>
        <w:rPr>
          <w:rFonts w:ascii="Arial" w:hAnsi="Arial" w:cs="Arial"/>
        </w:rPr>
      </w:pPr>
      <w:r w:rsidRPr="005F505B">
        <w:rPr>
          <w:rFonts w:ascii="Arial" w:hAnsi="Arial" w:cs="Arial"/>
          <w:b/>
          <w:bCs/>
        </w:rPr>
        <w:t>Facultad</w:t>
      </w:r>
      <w:r w:rsidRPr="001C5429">
        <w:rPr>
          <w:rFonts w:ascii="Arial" w:hAnsi="Arial" w:cs="Arial"/>
        </w:rPr>
        <w:t xml:space="preserve">: Ingeniería y Arquitectura / Negocios Internacionales </w:t>
      </w:r>
    </w:p>
    <w:p w14:paraId="3892C249" w14:textId="6A22505E" w:rsidR="002E18B0" w:rsidRPr="001C5429" w:rsidRDefault="002E18B0" w:rsidP="00C919E1">
      <w:pPr>
        <w:rPr>
          <w:rFonts w:ascii="Arial" w:hAnsi="Arial" w:cs="Arial"/>
        </w:rPr>
      </w:pPr>
    </w:p>
    <w:p w14:paraId="71343B37" w14:textId="77777777" w:rsidR="002E18B0" w:rsidRPr="001C5429" w:rsidRDefault="002E18B0" w:rsidP="00C919E1">
      <w:pPr>
        <w:rPr>
          <w:rFonts w:ascii="Arial" w:hAnsi="Arial" w:cs="Arial"/>
        </w:rPr>
      </w:pPr>
      <w:r w:rsidRPr="005F505B">
        <w:rPr>
          <w:rFonts w:ascii="Arial" w:hAnsi="Arial" w:cs="Arial"/>
          <w:b/>
          <w:bCs/>
        </w:rPr>
        <w:t>Asignatura</w:t>
      </w:r>
      <w:r w:rsidRPr="001C5429">
        <w:rPr>
          <w:rFonts w:ascii="Arial" w:hAnsi="Arial" w:cs="Arial"/>
        </w:rPr>
        <w:t xml:space="preserve">: Tecnologías de Gestión de Información / Negocios Internacionales </w:t>
      </w:r>
    </w:p>
    <w:p w14:paraId="7BD09EDE" w14:textId="26F69241" w:rsidR="002E18B0" w:rsidRPr="001C5429" w:rsidRDefault="002E18B0" w:rsidP="00C919E1">
      <w:pPr>
        <w:rPr>
          <w:rFonts w:ascii="Arial" w:hAnsi="Arial" w:cs="Arial"/>
        </w:rPr>
      </w:pPr>
    </w:p>
    <w:p w14:paraId="0D6BAE73" w14:textId="77777777" w:rsidR="002E18B0" w:rsidRPr="001C5429" w:rsidRDefault="002E18B0" w:rsidP="00C919E1">
      <w:pPr>
        <w:rPr>
          <w:rFonts w:ascii="Arial" w:hAnsi="Arial" w:cs="Arial"/>
        </w:rPr>
      </w:pPr>
      <w:r w:rsidRPr="005F0B13">
        <w:rPr>
          <w:rFonts w:ascii="Arial" w:hAnsi="Arial" w:cs="Arial"/>
          <w:b/>
          <w:bCs/>
        </w:rPr>
        <w:t>Empresa</w:t>
      </w:r>
      <w:r w:rsidRPr="001C5429">
        <w:rPr>
          <w:rFonts w:ascii="Arial" w:hAnsi="Arial" w:cs="Arial"/>
        </w:rPr>
        <w:t xml:space="preserve">: NicaTrade International </w:t>
      </w:r>
    </w:p>
    <w:p w14:paraId="771038BB" w14:textId="7C39F17E" w:rsidR="002E18B0" w:rsidRPr="001C5429" w:rsidRDefault="002E18B0" w:rsidP="00C919E1">
      <w:pPr>
        <w:rPr>
          <w:rFonts w:ascii="Arial" w:hAnsi="Arial" w:cs="Arial"/>
        </w:rPr>
      </w:pPr>
    </w:p>
    <w:p w14:paraId="445D5EA9" w14:textId="77777777" w:rsidR="002E18B0" w:rsidRPr="001C5429" w:rsidRDefault="002E18B0" w:rsidP="00C919E1">
      <w:pPr>
        <w:rPr>
          <w:rFonts w:ascii="Arial" w:hAnsi="Arial" w:cs="Arial"/>
        </w:rPr>
      </w:pPr>
      <w:r w:rsidRPr="005F0B13">
        <w:rPr>
          <w:rFonts w:ascii="Arial" w:hAnsi="Arial" w:cs="Arial"/>
          <w:b/>
          <w:bCs/>
        </w:rPr>
        <w:t>Título del Informe</w:t>
      </w:r>
      <w:r w:rsidRPr="001C5429">
        <w:rPr>
          <w:rFonts w:ascii="Arial" w:hAnsi="Arial" w:cs="Arial"/>
        </w:rPr>
        <w:t xml:space="preserve">: Operación de Importación México – Nicaragua </w:t>
      </w:r>
    </w:p>
    <w:p w14:paraId="4D05557B" w14:textId="4EEDBAB5" w:rsidR="002E18B0" w:rsidRPr="001C5429" w:rsidRDefault="002E18B0" w:rsidP="00C919E1">
      <w:pPr>
        <w:rPr>
          <w:rFonts w:ascii="Arial" w:hAnsi="Arial" w:cs="Arial"/>
        </w:rPr>
      </w:pPr>
    </w:p>
    <w:p w14:paraId="60AD3296" w14:textId="117F07F8" w:rsidR="002E18B0" w:rsidRDefault="002E18B0" w:rsidP="00C919E1">
      <w:pPr>
        <w:rPr>
          <w:rFonts w:ascii="Arial" w:hAnsi="Arial" w:cs="Arial"/>
        </w:rPr>
      </w:pPr>
      <w:r w:rsidRPr="005F0B13">
        <w:rPr>
          <w:rFonts w:ascii="Arial" w:hAnsi="Arial" w:cs="Arial"/>
          <w:b/>
          <w:bCs/>
        </w:rPr>
        <w:t>Equipo de Trabajo</w:t>
      </w:r>
      <w:r w:rsidRPr="001C5429">
        <w:rPr>
          <w:rFonts w:ascii="Arial" w:hAnsi="Arial" w:cs="Arial"/>
        </w:rPr>
        <w:t xml:space="preserve">: </w:t>
      </w:r>
      <w:r w:rsidR="00CE7EC0">
        <w:rPr>
          <w:rFonts w:ascii="Arial" w:hAnsi="Arial" w:cs="Arial"/>
        </w:rPr>
        <w:t>Ana Iris Mejía Urbina</w:t>
      </w:r>
      <w:r w:rsidR="0014201D">
        <w:rPr>
          <w:rFonts w:ascii="Arial" w:hAnsi="Arial" w:cs="Arial"/>
        </w:rPr>
        <w:t>, Andy José Prendiz</w:t>
      </w:r>
    </w:p>
    <w:p w14:paraId="351AAE0B" w14:textId="77777777" w:rsidR="005852B9" w:rsidRPr="001C5429" w:rsidRDefault="005852B9" w:rsidP="00C919E1">
      <w:pPr>
        <w:rPr>
          <w:rFonts w:ascii="Arial" w:hAnsi="Arial" w:cs="Arial"/>
        </w:rPr>
      </w:pPr>
    </w:p>
    <w:p w14:paraId="6F7A9BB3" w14:textId="4BD0A2A3" w:rsidR="002E18B0" w:rsidRPr="001C5429" w:rsidRDefault="002E18B0" w:rsidP="00C919E1">
      <w:pPr>
        <w:rPr>
          <w:rFonts w:ascii="Arial" w:hAnsi="Arial" w:cs="Arial"/>
        </w:rPr>
      </w:pPr>
    </w:p>
    <w:p w14:paraId="1283A3C1" w14:textId="76F1B40A" w:rsidR="002E18B0" w:rsidRDefault="002E18B0" w:rsidP="00C919E1">
      <w:pPr>
        <w:rPr>
          <w:rFonts w:ascii="Arial" w:hAnsi="Arial" w:cs="Arial"/>
        </w:rPr>
      </w:pPr>
      <w:r w:rsidRPr="005F0B13">
        <w:rPr>
          <w:rFonts w:ascii="Arial" w:hAnsi="Arial" w:cs="Arial"/>
          <w:b/>
          <w:bCs/>
        </w:rPr>
        <w:t>Fecha</w:t>
      </w:r>
      <w:r w:rsidRPr="001C5429">
        <w:rPr>
          <w:rFonts w:ascii="Arial" w:hAnsi="Arial" w:cs="Arial"/>
        </w:rPr>
        <w:t xml:space="preserve">: </w:t>
      </w:r>
      <w:r w:rsidR="00AF43B6" w:rsidRPr="001C5429">
        <w:rPr>
          <w:rFonts w:ascii="Arial" w:hAnsi="Arial" w:cs="Arial"/>
        </w:rPr>
        <w:t xml:space="preserve">17 de </w:t>
      </w:r>
      <w:r w:rsidRPr="001C5429">
        <w:rPr>
          <w:rFonts w:ascii="Arial" w:hAnsi="Arial" w:cs="Arial"/>
        </w:rPr>
        <w:t xml:space="preserve">Septiembre de 2026 </w:t>
      </w:r>
    </w:p>
    <w:p w14:paraId="38A1D2BB" w14:textId="77777777" w:rsidR="003458EB" w:rsidRDefault="003458EB" w:rsidP="00C919E1">
      <w:pPr>
        <w:rPr>
          <w:rFonts w:ascii="Arial" w:hAnsi="Arial" w:cs="Arial"/>
        </w:rPr>
      </w:pPr>
    </w:p>
    <w:p w14:paraId="25A014D7" w14:textId="77777777" w:rsidR="003458EB" w:rsidRDefault="003458EB" w:rsidP="00C919E1">
      <w:pPr>
        <w:rPr>
          <w:rFonts w:ascii="Arial" w:hAnsi="Arial" w:cs="Arial"/>
        </w:rPr>
      </w:pPr>
    </w:p>
    <w:p w14:paraId="4B908FE0" w14:textId="77777777" w:rsidR="003458EB" w:rsidRDefault="003458EB" w:rsidP="00C919E1">
      <w:pPr>
        <w:rPr>
          <w:rFonts w:ascii="Arial" w:hAnsi="Arial" w:cs="Arial"/>
        </w:rPr>
      </w:pPr>
    </w:p>
    <w:p w14:paraId="21372F81" w14:textId="77777777" w:rsidR="003458EB" w:rsidRDefault="003458EB" w:rsidP="00C919E1">
      <w:pPr>
        <w:rPr>
          <w:rFonts w:ascii="Arial" w:hAnsi="Arial" w:cs="Arial"/>
        </w:rPr>
      </w:pPr>
    </w:p>
    <w:p w14:paraId="1BAB767E" w14:textId="77777777" w:rsidR="003458EB" w:rsidRDefault="003458EB" w:rsidP="00C919E1">
      <w:pPr>
        <w:rPr>
          <w:rFonts w:ascii="Arial" w:hAnsi="Arial" w:cs="Arial"/>
        </w:rPr>
      </w:pPr>
    </w:p>
    <w:p w14:paraId="0298AB54" w14:textId="77777777" w:rsidR="003458EB" w:rsidRDefault="003458EB" w:rsidP="00C919E1">
      <w:pPr>
        <w:rPr>
          <w:rFonts w:ascii="Arial" w:hAnsi="Arial" w:cs="Arial"/>
        </w:rPr>
      </w:pPr>
    </w:p>
    <w:p w14:paraId="06F7253D" w14:textId="77777777" w:rsidR="003458EB" w:rsidRDefault="003458EB" w:rsidP="00C919E1">
      <w:pPr>
        <w:rPr>
          <w:rFonts w:ascii="Arial" w:hAnsi="Arial" w:cs="Arial"/>
        </w:rPr>
      </w:pPr>
    </w:p>
    <w:p w14:paraId="3AD11613" w14:textId="77777777" w:rsidR="003458EB" w:rsidRDefault="003458EB" w:rsidP="00C919E1">
      <w:pPr>
        <w:rPr>
          <w:rFonts w:ascii="Arial" w:hAnsi="Arial" w:cs="Arial"/>
        </w:rPr>
      </w:pPr>
    </w:p>
    <w:p w14:paraId="39D3B925" w14:textId="77777777" w:rsidR="003458EB" w:rsidRDefault="003458EB" w:rsidP="00C919E1">
      <w:pPr>
        <w:rPr>
          <w:rFonts w:ascii="Arial" w:hAnsi="Arial" w:cs="Arial"/>
        </w:rPr>
      </w:pPr>
    </w:p>
    <w:p w14:paraId="67DAF8BF" w14:textId="77777777" w:rsidR="003458EB" w:rsidRDefault="003458EB" w:rsidP="00C919E1">
      <w:pPr>
        <w:rPr>
          <w:rFonts w:ascii="Arial" w:hAnsi="Arial" w:cs="Arial"/>
        </w:rPr>
      </w:pPr>
    </w:p>
    <w:p w14:paraId="5ED33C36" w14:textId="77777777" w:rsidR="003458EB" w:rsidRDefault="003458EB" w:rsidP="00C919E1">
      <w:pPr>
        <w:rPr>
          <w:rFonts w:ascii="Arial" w:hAnsi="Arial" w:cs="Arial"/>
        </w:rPr>
      </w:pPr>
    </w:p>
    <w:p w14:paraId="3D0FB05A" w14:textId="77777777" w:rsidR="003458EB" w:rsidRDefault="003458EB" w:rsidP="00C919E1">
      <w:pPr>
        <w:rPr>
          <w:rFonts w:ascii="Arial" w:hAnsi="Arial" w:cs="Arial"/>
        </w:rPr>
      </w:pPr>
    </w:p>
    <w:p w14:paraId="31677693" w14:textId="77777777" w:rsidR="003458EB" w:rsidRDefault="003458EB" w:rsidP="00C919E1">
      <w:pPr>
        <w:rPr>
          <w:rFonts w:ascii="Arial" w:hAnsi="Arial" w:cs="Arial"/>
        </w:rPr>
      </w:pPr>
    </w:p>
    <w:p w14:paraId="57F4FC8D" w14:textId="77777777" w:rsidR="003458EB" w:rsidRPr="001C5429" w:rsidRDefault="003458EB" w:rsidP="00C919E1">
      <w:pPr>
        <w:rPr>
          <w:rFonts w:ascii="Arial" w:hAnsi="Arial" w:cs="Arial"/>
        </w:rPr>
      </w:pPr>
    </w:p>
    <w:p w14:paraId="5F2DEABE" w14:textId="77777777" w:rsidR="002E18B0" w:rsidRPr="003458EB" w:rsidRDefault="002E18B0" w:rsidP="00C919E1">
      <w:pPr>
        <w:rPr>
          <w:rFonts w:ascii="Arial" w:hAnsi="Arial" w:cs="Arial"/>
          <w:b/>
          <w:bCs/>
        </w:rPr>
      </w:pPr>
      <w:r w:rsidRPr="003458EB">
        <w:rPr>
          <w:rFonts w:ascii="Arial" w:hAnsi="Arial" w:cs="Arial"/>
          <w:b/>
          <w:bCs/>
        </w:rPr>
        <w:t>2. Descripción de la Operación</w:t>
      </w:r>
    </w:p>
    <w:p w14:paraId="7F936DBC" w14:textId="337F5FE4" w:rsidR="002E18B0" w:rsidRPr="001C5429" w:rsidRDefault="002E18B0" w:rsidP="00C919E1">
      <w:pPr>
        <w:rPr>
          <w:rFonts w:ascii="Arial" w:hAnsi="Arial" w:cs="Arial"/>
        </w:rPr>
      </w:pPr>
    </w:p>
    <w:p w14:paraId="55E5C905" w14:textId="77777777" w:rsidR="002E18B0" w:rsidRPr="001C5429" w:rsidRDefault="002E18B0" w:rsidP="00C919E1">
      <w:pPr>
        <w:rPr>
          <w:rFonts w:ascii="Arial" w:hAnsi="Arial" w:cs="Arial"/>
        </w:rPr>
      </w:pPr>
      <w:r w:rsidRPr="001C5429">
        <w:rPr>
          <w:rFonts w:ascii="Arial" w:hAnsi="Arial" w:cs="Arial"/>
        </w:rPr>
        <w:t xml:space="preserve">NicaTrade International es una empresa nicaragüense especializada en la comercialización, importación y exportación de productos alimenticios y bienes de consumo masivo en el mercado de Centroamérica. </w:t>
      </w:r>
    </w:p>
    <w:p w14:paraId="6B5DAB17" w14:textId="7A694EE6" w:rsidR="002E18B0" w:rsidRPr="001C5429" w:rsidRDefault="002E18B0" w:rsidP="00C919E1">
      <w:pPr>
        <w:rPr>
          <w:rFonts w:ascii="Arial" w:hAnsi="Arial" w:cs="Arial"/>
        </w:rPr>
      </w:pPr>
    </w:p>
    <w:p w14:paraId="6978D0A1" w14:textId="4293703D" w:rsidR="002E18B0" w:rsidRDefault="002E18B0" w:rsidP="00C919E1">
      <w:pPr>
        <w:rPr>
          <w:rFonts w:ascii="Arial" w:hAnsi="Arial" w:cs="Arial"/>
        </w:rPr>
      </w:pPr>
      <w:r w:rsidRPr="00A123A9">
        <w:rPr>
          <w:rFonts w:ascii="Arial" w:hAnsi="Arial" w:cs="Arial"/>
        </w:rPr>
        <w:t xml:space="preserve">La presente operación consiste en una importación comercial internacional que </w:t>
      </w:r>
      <w:r w:rsidRPr="001C5429">
        <w:rPr>
          <w:rFonts w:ascii="Arial" w:hAnsi="Arial" w:cs="Arial"/>
        </w:rPr>
        <w:t xml:space="preserve">tiene como País de Origen a México (complementada regionalmente con proveedores de Guatemala, Costa Rica y El Salvador) y como País de Destino a Nicaragua. El objetivo estratégico de la operación es abastecer la red de distribución local mediante la incorporación de productos agroalimentarios, artículos para el hogar, productos de limpieza, insumos de oficina, accesorios y dispositivos tecnológicos. </w:t>
      </w:r>
    </w:p>
    <w:p w14:paraId="753449C8" w14:textId="77777777" w:rsidR="003458EB" w:rsidRPr="001C5429" w:rsidRDefault="003458EB" w:rsidP="00C919E1">
      <w:pPr>
        <w:rPr>
          <w:rFonts w:ascii="Arial" w:hAnsi="Arial" w:cs="Arial"/>
        </w:rPr>
      </w:pPr>
    </w:p>
    <w:p w14:paraId="5AE8968A" w14:textId="77777777" w:rsidR="002E18B0" w:rsidRPr="00D30F6C" w:rsidRDefault="002E18B0" w:rsidP="00C919E1">
      <w:pPr>
        <w:rPr>
          <w:rFonts w:ascii="Arial" w:hAnsi="Arial" w:cs="Arial"/>
          <w:b/>
          <w:bCs/>
        </w:rPr>
      </w:pPr>
      <w:r w:rsidRPr="00D30F6C">
        <w:rPr>
          <w:rFonts w:ascii="Arial" w:hAnsi="Arial" w:cs="Arial"/>
          <w:b/>
          <w:bCs/>
        </w:rPr>
        <w:t>3. Productos Importados</w:t>
      </w:r>
    </w:p>
    <w:p w14:paraId="740A9901" w14:textId="77777777" w:rsidR="002E18B0" w:rsidRPr="001C5429" w:rsidRDefault="002E18B0" w:rsidP="00C919E1">
      <w:pPr>
        <w:rPr>
          <w:rFonts w:ascii="Arial" w:hAnsi="Arial" w:cs="Arial"/>
        </w:rPr>
      </w:pPr>
      <w:r w:rsidRPr="001C5429">
        <w:rPr>
          <w:rFonts w:ascii="Arial" w:hAnsi="Arial" w:cs="Arial"/>
        </w:rPr>
        <w:t xml:space="preserve">El catálogo analizado comprende un total de 50 productos registrados distribuidos en 7 categorías comerciales clave: </w:t>
      </w:r>
    </w:p>
    <w:p w14:paraId="559CA04A" w14:textId="0C908D82" w:rsidR="002E18B0" w:rsidRPr="001C5429" w:rsidRDefault="002E18B0" w:rsidP="00C919E1">
      <w:pPr>
        <w:rPr>
          <w:rFonts w:ascii="Arial" w:hAnsi="Arial" w:cs="Arial"/>
        </w:rPr>
      </w:pPr>
    </w:p>
    <w:tbl>
      <w:tblPr>
        <w:tblW w:w="114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647"/>
        <w:gridCol w:w="2545"/>
        <w:gridCol w:w="3242"/>
      </w:tblGrid>
      <w:tr w:rsidR="002E18B0" w:rsidRPr="001C5429" w14:paraId="1BFBCBA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4BE2A7F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Categoría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3E712E64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Cantidad de Productos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70D8D85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Total Unidades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DFADCF6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Importe Total (USD)</w:t>
            </w:r>
          </w:p>
        </w:tc>
      </w:tr>
      <w:tr w:rsidR="002E18B0" w:rsidRPr="001C5429" w14:paraId="328BD1C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5C1342B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Accesorios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FFB0F50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D876B05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F217B81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$9,642.00</w:t>
            </w:r>
          </w:p>
        </w:tc>
      </w:tr>
      <w:tr w:rsidR="002E18B0" w:rsidRPr="001C5429" w14:paraId="4C7CD6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8FC08A0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Alimentos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7E3BE96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7135FE0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2,105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D51F6FA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$9,464.00</w:t>
            </w:r>
          </w:p>
        </w:tc>
      </w:tr>
      <w:tr w:rsidR="002E18B0" w:rsidRPr="001C5429" w14:paraId="580FA50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C3E9656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Bebidas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81A6245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738C2A9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790C62F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$2,661.75</w:t>
            </w:r>
          </w:p>
        </w:tc>
      </w:tr>
      <w:tr w:rsidR="002E18B0" w:rsidRPr="001C5429" w14:paraId="21C366A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B3BFBD3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Hogar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738C383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7B16E27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CDBA7DB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$4,945.50</w:t>
            </w:r>
          </w:p>
        </w:tc>
      </w:tr>
      <w:tr w:rsidR="002E18B0" w:rsidRPr="001C5429" w14:paraId="10AB70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0461CA9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lastRenderedPageBreak/>
              <w:t>Limpieza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CC6733B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43F9797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6A7711D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$3,438.50</w:t>
            </w:r>
          </w:p>
        </w:tc>
      </w:tr>
      <w:tr w:rsidR="002E18B0" w:rsidRPr="001C5429" w14:paraId="0CEFBF2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BF4A39E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Oficina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335A24B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B9FCC13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1,050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C64AA8E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$3,803.50</w:t>
            </w:r>
          </w:p>
        </w:tc>
      </w:tr>
      <w:tr w:rsidR="002E18B0" w:rsidRPr="001C5429" w14:paraId="62350E3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4855CDC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Tecnología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B48635F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3193297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8B6A719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$6,403.75</w:t>
            </w:r>
          </w:p>
        </w:tc>
      </w:tr>
      <w:tr w:rsidR="002E18B0" w:rsidRPr="001C5429" w14:paraId="368BC29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86E8322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2A98991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D0F4DD4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6,675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F2982CD" w14:textId="77777777" w:rsidR="002E18B0" w:rsidRPr="001C5429" w:rsidRDefault="002E18B0" w:rsidP="00C919E1">
            <w:pPr>
              <w:rPr>
                <w:rFonts w:ascii="Arial" w:hAnsi="Arial" w:cs="Arial"/>
              </w:rPr>
            </w:pPr>
            <w:r w:rsidRPr="001C5429">
              <w:rPr>
                <w:rFonts w:ascii="Arial" w:hAnsi="Arial" w:cs="Arial"/>
              </w:rPr>
              <w:t>$40,359.00</w:t>
            </w:r>
          </w:p>
        </w:tc>
      </w:tr>
    </w:tbl>
    <w:p w14:paraId="4D2F4479" w14:textId="77777777" w:rsidR="00D30F6C" w:rsidRDefault="00D30F6C" w:rsidP="00C919E1">
      <w:pPr>
        <w:rPr>
          <w:rFonts w:ascii="Arial" w:hAnsi="Arial" w:cs="Arial"/>
          <w:b/>
          <w:bCs/>
        </w:rPr>
      </w:pPr>
    </w:p>
    <w:p w14:paraId="2AB43B8C" w14:textId="680CC6B0" w:rsidR="002E18B0" w:rsidRPr="00D30F6C" w:rsidRDefault="002E18B0" w:rsidP="00C919E1">
      <w:pPr>
        <w:rPr>
          <w:rFonts w:ascii="Arial" w:hAnsi="Arial" w:cs="Arial"/>
          <w:b/>
          <w:bCs/>
        </w:rPr>
      </w:pPr>
      <w:r w:rsidRPr="00D30F6C">
        <w:rPr>
          <w:rFonts w:ascii="Arial" w:hAnsi="Arial" w:cs="Arial"/>
          <w:b/>
          <w:bCs/>
        </w:rPr>
        <w:t>4. Resultados del Análisis en Excel</w:t>
      </w:r>
    </w:p>
    <w:p w14:paraId="5BF068B6" w14:textId="07BEE6C2" w:rsidR="008C1304" w:rsidRPr="001C5429" w:rsidRDefault="002E18B0" w:rsidP="00C919E1">
      <w:pPr>
        <w:rPr>
          <w:rFonts w:ascii="Arial" w:hAnsi="Arial" w:cs="Arial"/>
        </w:rPr>
      </w:pPr>
      <w:r w:rsidRPr="001C5429">
        <w:rPr>
          <w:rFonts w:ascii="Arial" w:hAnsi="Arial" w:cs="Arial"/>
        </w:rPr>
        <w:t xml:space="preserve">A partir de </w:t>
      </w:r>
      <w:r w:rsidR="00D17C6A">
        <w:rPr>
          <w:rFonts w:ascii="Arial" w:hAnsi="Arial" w:cs="Arial"/>
        </w:rPr>
        <w:t xml:space="preserve">los </w:t>
      </w:r>
      <w:r w:rsidRPr="001C5429">
        <w:rPr>
          <w:rFonts w:ascii="Arial" w:hAnsi="Arial" w:cs="Arial"/>
        </w:rPr>
        <w:t xml:space="preserve">datos realizado en la hoja de cálculo de la Actividad 1, se obtuvieron los siguientes indicadores clave para la toma de decisiones: </w:t>
      </w:r>
    </w:p>
    <w:p w14:paraId="7A8167FA" w14:textId="5C3E847D" w:rsidR="002E18B0" w:rsidRPr="00C43037" w:rsidRDefault="002E18B0" w:rsidP="00C919E1">
      <w:pPr>
        <w:rPr>
          <w:rFonts w:ascii="Arial" w:hAnsi="Arial" w:cs="Arial"/>
          <w:b/>
          <w:bCs/>
        </w:rPr>
      </w:pPr>
      <w:r w:rsidRPr="00C43037">
        <w:rPr>
          <w:rFonts w:ascii="Arial" w:hAnsi="Arial" w:cs="Arial"/>
          <w:b/>
          <w:bCs/>
        </w:rPr>
        <w:t>Importe Total de la Operación:</w:t>
      </w:r>
      <w:r w:rsidRPr="00C43037">
        <w:rPr>
          <w:rFonts w:ascii="Arial" w:hAnsi="Arial" w:cs="Arial"/>
        </w:rPr>
        <w:t xml:space="preserve"> $40,359.00 USD.</w:t>
      </w:r>
      <w:r w:rsidRPr="00C43037">
        <w:rPr>
          <w:rFonts w:ascii="Arial" w:hAnsi="Arial" w:cs="Arial"/>
          <w:b/>
          <w:bCs/>
        </w:rPr>
        <w:t xml:space="preserve"> </w:t>
      </w:r>
    </w:p>
    <w:p w14:paraId="08FFF0F8" w14:textId="6F4493D8" w:rsidR="002E18B0" w:rsidRPr="001E330A" w:rsidRDefault="002E18B0" w:rsidP="00C919E1">
      <w:pPr>
        <w:rPr>
          <w:rFonts w:ascii="Arial" w:hAnsi="Arial" w:cs="Arial"/>
        </w:rPr>
      </w:pPr>
      <w:r w:rsidRPr="00C43037">
        <w:rPr>
          <w:rFonts w:ascii="Arial" w:hAnsi="Arial" w:cs="Arial"/>
          <w:b/>
          <w:bCs/>
        </w:rPr>
        <w:t xml:space="preserve">Importe Procedente de México: </w:t>
      </w:r>
      <w:r w:rsidRPr="001E330A">
        <w:rPr>
          <w:rFonts w:ascii="Arial" w:hAnsi="Arial" w:cs="Arial"/>
        </w:rPr>
        <w:t xml:space="preserve">$36,919.50 USD (representa el 91.48% de la inversión total de la carga). </w:t>
      </w:r>
    </w:p>
    <w:p w14:paraId="77E98EF1" w14:textId="34B7A327" w:rsidR="002E18B0" w:rsidRPr="00C43037" w:rsidRDefault="002E18B0" w:rsidP="00C919E1">
      <w:pPr>
        <w:rPr>
          <w:rFonts w:ascii="Arial" w:hAnsi="Arial" w:cs="Arial"/>
          <w:b/>
          <w:bCs/>
        </w:rPr>
      </w:pPr>
      <w:r w:rsidRPr="00C43037">
        <w:rPr>
          <w:rFonts w:ascii="Arial" w:hAnsi="Arial" w:cs="Arial"/>
          <w:b/>
          <w:bCs/>
        </w:rPr>
        <w:t xml:space="preserve">Precio Promedio por Producto: </w:t>
      </w:r>
      <w:r w:rsidRPr="001E330A">
        <w:rPr>
          <w:rFonts w:ascii="Arial" w:hAnsi="Arial" w:cs="Arial"/>
        </w:rPr>
        <w:t xml:space="preserve">$7.74 USD. </w:t>
      </w:r>
    </w:p>
    <w:p w14:paraId="4AA5BA62" w14:textId="0CB1F246" w:rsidR="002E18B0" w:rsidRPr="00C43037" w:rsidRDefault="002E18B0" w:rsidP="00C919E1">
      <w:pPr>
        <w:rPr>
          <w:rFonts w:ascii="Arial" w:hAnsi="Arial" w:cs="Arial"/>
          <w:b/>
          <w:bCs/>
        </w:rPr>
      </w:pPr>
      <w:r w:rsidRPr="00C43037">
        <w:rPr>
          <w:rFonts w:ascii="Arial" w:hAnsi="Arial" w:cs="Arial"/>
          <w:b/>
          <w:bCs/>
        </w:rPr>
        <w:t>Cantidad Total de Productos Registrados:</w:t>
      </w:r>
      <w:r w:rsidRPr="001E330A">
        <w:rPr>
          <w:rFonts w:ascii="Arial" w:hAnsi="Arial" w:cs="Arial"/>
        </w:rPr>
        <w:t xml:space="preserve"> 50 productos</w:t>
      </w:r>
      <w:r w:rsidRPr="00C43037">
        <w:rPr>
          <w:rFonts w:ascii="Arial" w:hAnsi="Arial" w:cs="Arial"/>
          <w:b/>
          <w:bCs/>
        </w:rPr>
        <w:t xml:space="preserve">. </w:t>
      </w:r>
    </w:p>
    <w:p w14:paraId="52EC18AB" w14:textId="77777777" w:rsidR="002E18B0" w:rsidRPr="001E330A" w:rsidRDefault="002E18B0" w:rsidP="00C919E1">
      <w:pPr>
        <w:rPr>
          <w:rFonts w:ascii="Arial" w:hAnsi="Arial" w:cs="Arial"/>
        </w:rPr>
      </w:pPr>
      <w:r w:rsidRPr="00C43037">
        <w:rPr>
          <w:rFonts w:ascii="Arial" w:hAnsi="Arial" w:cs="Arial"/>
          <w:b/>
          <w:bCs/>
        </w:rPr>
        <w:t xml:space="preserve">Producto con Mayor Importe Individual: </w:t>
      </w:r>
      <w:r w:rsidRPr="001E330A">
        <w:rPr>
          <w:rFonts w:ascii="Arial" w:hAnsi="Arial" w:cs="Arial"/>
        </w:rPr>
        <w:t xml:space="preserve">Mochilas (Código MEX-043), con un volumen de 85 unidades, un precio unitario de $22.50 USD y un importe total de $1,912.50 USD. </w:t>
      </w:r>
    </w:p>
    <w:p w14:paraId="467B3482" w14:textId="19465730" w:rsidR="002E18B0" w:rsidRPr="001C5429" w:rsidRDefault="002E18B0" w:rsidP="00C919E1">
      <w:pPr>
        <w:rPr>
          <w:rFonts w:ascii="Arial" w:hAnsi="Arial" w:cs="Arial"/>
        </w:rPr>
      </w:pPr>
    </w:p>
    <w:p w14:paraId="7F9A37A3" w14:textId="77777777" w:rsidR="002E18B0" w:rsidRPr="001C5429" w:rsidRDefault="002E18B0" w:rsidP="00C919E1">
      <w:pPr>
        <w:rPr>
          <w:rFonts w:ascii="Arial" w:hAnsi="Arial" w:cs="Arial"/>
        </w:rPr>
      </w:pPr>
      <w:r w:rsidRPr="001C5429">
        <w:rPr>
          <w:rFonts w:ascii="Arial" w:hAnsi="Arial" w:cs="Arial"/>
        </w:rPr>
        <w:t xml:space="preserve">Clasificación Lógica (Función SI): Mediante la regla =SI(Importe_Total &gt; 1000; "Importe Alto"; "Importe Normal"), se categorizaron los ítems para identificar aquellos productos que representan mayor compromiso de capital y priorizar su logística y custodia. </w:t>
      </w:r>
    </w:p>
    <w:p w14:paraId="5A55754E" w14:textId="4C933172" w:rsidR="002E18B0" w:rsidRPr="001C5429" w:rsidRDefault="002E18B0" w:rsidP="00C919E1">
      <w:pPr>
        <w:rPr>
          <w:rFonts w:ascii="Arial" w:hAnsi="Arial" w:cs="Arial"/>
        </w:rPr>
      </w:pPr>
    </w:p>
    <w:p w14:paraId="4C0A1F3E" w14:textId="77777777" w:rsidR="00D30F6C" w:rsidRDefault="00D30F6C" w:rsidP="00C919E1">
      <w:pPr>
        <w:rPr>
          <w:rFonts w:ascii="Arial" w:hAnsi="Arial" w:cs="Arial"/>
          <w:b/>
          <w:bCs/>
        </w:rPr>
      </w:pPr>
    </w:p>
    <w:p w14:paraId="67218CF3" w14:textId="2962BD6F" w:rsidR="002E18B0" w:rsidRPr="00D30F6C" w:rsidRDefault="002E18B0" w:rsidP="00C919E1">
      <w:pPr>
        <w:rPr>
          <w:rFonts w:ascii="Arial" w:hAnsi="Arial" w:cs="Arial"/>
          <w:b/>
          <w:bCs/>
        </w:rPr>
      </w:pPr>
      <w:r w:rsidRPr="00D30F6C">
        <w:rPr>
          <w:rFonts w:ascii="Arial" w:hAnsi="Arial" w:cs="Arial"/>
          <w:b/>
          <w:bCs/>
        </w:rPr>
        <w:lastRenderedPageBreak/>
        <w:t>5. Conclusión</w:t>
      </w:r>
    </w:p>
    <w:p w14:paraId="7F4E9EB8" w14:textId="0DABFAE0" w:rsidR="002E18B0" w:rsidRPr="001C5429" w:rsidRDefault="002E18B0" w:rsidP="00C919E1">
      <w:pPr>
        <w:rPr>
          <w:rFonts w:ascii="Arial" w:hAnsi="Arial" w:cs="Arial"/>
        </w:rPr>
      </w:pPr>
      <w:r w:rsidRPr="001C5429">
        <w:rPr>
          <w:rFonts w:ascii="Arial" w:hAnsi="Arial" w:cs="Arial"/>
        </w:rPr>
        <w:t xml:space="preserve">Analizar y organizar correctamente la información digital de manera previa a la ejecución de una operación de comercio internacional es un pilar fundamental para NicaTrade International. </w:t>
      </w:r>
    </w:p>
    <w:p w14:paraId="062BFF58" w14:textId="77777777" w:rsidR="002E18B0" w:rsidRPr="001C5429" w:rsidRDefault="002E18B0" w:rsidP="00C919E1">
      <w:pPr>
        <w:rPr>
          <w:rFonts w:ascii="Arial" w:hAnsi="Arial" w:cs="Arial"/>
        </w:rPr>
      </w:pPr>
      <w:r w:rsidRPr="001C5429">
        <w:rPr>
          <w:rFonts w:ascii="Arial" w:hAnsi="Arial" w:cs="Arial"/>
        </w:rPr>
        <w:t>El procesamiento formal de los datos permite a la gerencia conocer con exactitud la liquidez requerida ($40,359.00 USD), identificar las categorías con mayor peso financiero (como Accesorios y Alimentos) y evaluar el volumen real negociado. Además, la clasificación condicional de los importes facilita la detección de costos críticos y previene descalces presupuestarios o sobrecostos aduaneros. En conclusión, la gestión digital estructurada reduce los riesgos operativos y garantiza una toma de decisiones informada dentro de la cadena de suministro internacional.</w:t>
      </w:r>
    </w:p>
    <w:p w14:paraId="59152F56" w14:textId="77777777" w:rsidR="002E18B0" w:rsidRPr="001C5429" w:rsidRDefault="002E18B0" w:rsidP="00C919E1">
      <w:pPr>
        <w:rPr>
          <w:rFonts w:ascii="Arial" w:hAnsi="Arial" w:cs="Arial"/>
        </w:rPr>
      </w:pPr>
    </w:p>
    <w:sectPr w:rsidR="002E18B0" w:rsidRPr="001C54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21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33D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75D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47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256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54B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94E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17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C03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721414">
    <w:abstractNumId w:val="0"/>
  </w:num>
  <w:num w:numId="2" w16cid:durableId="1772780673">
    <w:abstractNumId w:val="2"/>
  </w:num>
  <w:num w:numId="3" w16cid:durableId="1032416395">
    <w:abstractNumId w:val="4"/>
  </w:num>
  <w:num w:numId="4" w16cid:durableId="11033176">
    <w:abstractNumId w:val="8"/>
  </w:num>
  <w:num w:numId="5" w16cid:durableId="174347722">
    <w:abstractNumId w:val="3"/>
  </w:num>
  <w:num w:numId="6" w16cid:durableId="2054452607">
    <w:abstractNumId w:val="7"/>
  </w:num>
  <w:num w:numId="7" w16cid:durableId="1890648114">
    <w:abstractNumId w:val="5"/>
  </w:num>
  <w:num w:numId="8" w16cid:durableId="1770078004">
    <w:abstractNumId w:val="1"/>
  </w:num>
  <w:num w:numId="9" w16cid:durableId="1640769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B0"/>
    <w:rsid w:val="0014201D"/>
    <w:rsid w:val="001C5429"/>
    <w:rsid w:val="001E330A"/>
    <w:rsid w:val="002E18B0"/>
    <w:rsid w:val="003458EB"/>
    <w:rsid w:val="00361CA4"/>
    <w:rsid w:val="00386BF5"/>
    <w:rsid w:val="003F4484"/>
    <w:rsid w:val="005852B9"/>
    <w:rsid w:val="005F0B13"/>
    <w:rsid w:val="005F505B"/>
    <w:rsid w:val="007A3268"/>
    <w:rsid w:val="00825AD6"/>
    <w:rsid w:val="008C1304"/>
    <w:rsid w:val="00A123A9"/>
    <w:rsid w:val="00AA4A44"/>
    <w:rsid w:val="00AF43B6"/>
    <w:rsid w:val="00C43037"/>
    <w:rsid w:val="00C919E1"/>
    <w:rsid w:val="00C93E5E"/>
    <w:rsid w:val="00CE7EC0"/>
    <w:rsid w:val="00D17C6A"/>
    <w:rsid w:val="00D30F6C"/>
    <w:rsid w:val="00D56881"/>
    <w:rsid w:val="00E0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391281D"/>
  <w15:chartTrackingRefBased/>
  <w15:docId w15:val="{81154D6E-519D-3E48-91B3-CFE841F2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NI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8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8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8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8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8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8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8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8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8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8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8B0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2E18B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18B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ource-title">
    <w:name w:val="source-title"/>
    <w:basedOn w:val="Fuentedeprrafopredeter"/>
    <w:rsid w:val="002E18B0"/>
  </w:style>
  <w:style w:type="character" w:customStyle="1" w:styleId="source-count">
    <w:name w:val="source-count"/>
    <w:basedOn w:val="Fuentedeprrafopredeter"/>
    <w:rsid w:val="002E18B0"/>
  </w:style>
  <w:style w:type="character" w:styleId="CdigoHTML">
    <w:name w:val="HTML Code"/>
    <w:basedOn w:val="Fuentedeprrafopredeter"/>
    <w:uiPriority w:val="99"/>
    <w:semiHidden/>
    <w:unhideWhenUsed/>
    <w:rsid w:val="002E18B0"/>
    <w:rPr>
      <w:rFonts w:ascii="Courier New" w:eastAsiaTheme="minorEastAsia" w:hAnsi="Courier New" w:cs="Courier New"/>
      <w:sz w:val="20"/>
      <w:szCs w:val="20"/>
    </w:rPr>
  </w:style>
  <w:style w:type="character" w:customStyle="1" w:styleId="header-text">
    <w:name w:val="header-text"/>
    <w:basedOn w:val="Fuentedeprrafopredeter"/>
    <w:rsid w:val="002E18B0"/>
  </w:style>
  <w:style w:type="character" w:styleId="Hipervnculo">
    <w:name w:val="Hyperlink"/>
    <w:basedOn w:val="Fuentedeprrafopredeter"/>
    <w:uiPriority w:val="99"/>
    <w:unhideWhenUsed/>
    <w:rsid w:val="002E18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Anairis Urbina</dc:creator>
  <cp:keywords/>
  <dc:description/>
  <cp:lastModifiedBy>Anairis Urbina</cp:lastModifiedBy>
  <cp:revision>2</cp:revision>
  <dcterms:created xsi:type="dcterms:W3CDTF">2026-09-17T16:15:00Z</dcterms:created>
  <dcterms:modified xsi:type="dcterms:W3CDTF">2026-09-17T16:15:00Z</dcterms:modified>
</cp:coreProperties>
</file>