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16F1" w14:textId="3FD4C1A4" w:rsidR="00BD7AA6" w:rsidRPr="00BD7AA6" w:rsidRDefault="00BD7AA6" w:rsidP="00BD7AA6">
      <w:r w:rsidRPr="00BD7AA6">
        <w:rPr>
          <w:lang w:val="de-DE"/>
        </w:rPr>
        <w:t>DOCUMENT ID: D</w:t>
      </w:r>
    </w:p>
    <w:p w14:paraId="5CA20886" w14:textId="4E79F436" w:rsidR="007B5FEF" w:rsidRPr="00BD7AA6" w:rsidRDefault="007B5FEF" w:rsidP="00BD7AA6"/>
    <w:p w14:paraId="60159834" w14:textId="77777777" w:rsidR="00BD7AA6" w:rsidRPr="00BD7AA6" w:rsidRDefault="00BD7AA6"/>
    <w:sectPr w:rsidR="00BD7AA6" w:rsidRPr="00BD7A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81F56" w14:textId="77777777" w:rsidR="00FC5F60" w:rsidRDefault="00FC5F60" w:rsidP="0047442D">
      <w:pPr>
        <w:spacing w:before="0" w:after="0"/>
      </w:pPr>
      <w:r>
        <w:separator/>
      </w:r>
    </w:p>
  </w:endnote>
  <w:endnote w:type="continuationSeparator" w:id="0">
    <w:p w14:paraId="4B22A05A" w14:textId="77777777" w:rsidR="00FC5F60" w:rsidRDefault="00FC5F60" w:rsidP="0047442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F443" w14:textId="77777777" w:rsidR="0047442D" w:rsidRDefault="0047442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879BA" w14:textId="77777777" w:rsidR="0047442D" w:rsidRDefault="0047442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E064" w14:textId="77777777" w:rsidR="0047442D" w:rsidRDefault="0047442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332B" w14:textId="77777777" w:rsidR="00FC5F60" w:rsidRDefault="00FC5F60" w:rsidP="0047442D">
      <w:pPr>
        <w:spacing w:before="0" w:after="0"/>
      </w:pPr>
      <w:r>
        <w:separator/>
      </w:r>
    </w:p>
  </w:footnote>
  <w:footnote w:type="continuationSeparator" w:id="0">
    <w:p w14:paraId="54E8CE9F" w14:textId="77777777" w:rsidR="00FC5F60" w:rsidRDefault="00FC5F60" w:rsidP="0047442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03CFA" w14:textId="77777777" w:rsidR="0047442D" w:rsidRDefault="0047442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DC5B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DOCUMENT ID: DOC_001</w:t>
    </w:r>
  </w:p>
  <w:p w14:paraId="4B4A8778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TITLE: Company Intelligence Report Master Template</w:t>
    </w:r>
  </w:p>
  <w:p w14:paraId="053BDC77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CATEGORY: Report Structure</w:t>
    </w:r>
  </w:p>
  <w:p w14:paraId="64857AD9" w14:textId="77777777" w:rsidR="00BD7AA6" w:rsidRPr="00BD7AA6" w:rsidRDefault="00BD7AA6" w:rsidP="00BD7AA6">
    <w:pPr>
      <w:pStyle w:val="Kopfzeile"/>
      <w:rPr>
        <w:lang w:val="de-DE"/>
      </w:rPr>
    </w:pPr>
  </w:p>
  <w:p w14:paraId="6FC6CAD2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A complete logistics company intelligence report must contain these 6 sections:</w:t>
    </w:r>
  </w:p>
  <w:p w14:paraId="385FBB06" w14:textId="77777777" w:rsidR="00BD7AA6" w:rsidRPr="00BD7AA6" w:rsidRDefault="00BD7AA6" w:rsidP="00BD7AA6">
    <w:pPr>
      <w:pStyle w:val="Kopfzeile"/>
      <w:rPr>
        <w:lang w:val="de-DE"/>
      </w:rPr>
    </w:pPr>
  </w:p>
  <w:p w14:paraId="4B969BD6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SECTION 1 - EXECUTIVE SUMMARY</w:t>
    </w:r>
  </w:p>
  <w:p w14:paraId="6BE54598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One paragraph overview of company purpose, scale, and strategic position</w:t>
    </w:r>
  </w:p>
  <w:p w14:paraId="55ABC4CA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Key financial headline (revenue, growth rate, or market cap)</w:t>
    </w:r>
  </w:p>
  <w:p w14:paraId="39A95ADD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Top 2-3 strategic risks or opportunities</w:t>
    </w:r>
  </w:p>
  <w:p w14:paraId="310FB630" w14:textId="77777777" w:rsidR="00BD7AA6" w:rsidRPr="00BD7AA6" w:rsidRDefault="00BD7AA6" w:rsidP="00BD7AA6">
    <w:pPr>
      <w:pStyle w:val="Kopfzeile"/>
      <w:rPr>
        <w:lang w:val="de-DE"/>
      </w:rPr>
    </w:pPr>
  </w:p>
  <w:p w14:paraId="42CD2A7A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SECTION 2 - COMPANY OVERVIEW</w:t>
    </w:r>
  </w:p>
  <w:p w14:paraId="53E35865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Founded, headquarters, ownership (public/private/state-owned)</w:t>
    </w:r>
  </w:p>
  <w:p w14:paraId="53C2FEDF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Core business model (asset-heavy vs asset-light, 3PL, 4PL, freight, last-mile, cold chain)</w:t>
    </w:r>
  </w:p>
  <w:p w14:paraId="7AB8853A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Geographic footprint and primary markets served</w:t>
    </w:r>
  </w:p>
  <w:p w14:paraId="13DC0892" w14:textId="77777777" w:rsidR="00BD7AA6" w:rsidRPr="00BD7AA6" w:rsidRDefault="00BD7AA6" w:rsidP="00BD7AA6">
    <w:pPr>
      <w:pStyle w:val="Kopfzeile"/>
      <w:rPr>
        <w:lang w:val="de-DE"/>
      </w:rPr>
    </w:pPr>
  </w:p>
  <w:p w14:paraId="7B417E4F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SECTION 3 - FINANCIAL SNAPSHOT</w:t>
    </w:r>
  </w:p>
  <w:p w14:paraId="1A97A286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Revenue (latest fiscal year)</w:t>
    </w:r>
  </w:p>
  <w:p w14:paraId="4642B1E4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Revenue growth YoY percentage</w:t>
    </w:r>
  </w:p>
  <w:p w14:paraId="07AF4F0C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Operating margin or EBIT margin</w:t>
    </w:r>
  </w:p>
  <w:p w14:paraId="6B784351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If unavailable, state: "Financial data not publicly available"</w:t>
    </w:r>
  </w:p>
  <w:p w14:paraId="7FBB70F5" w14:textId="77777777" w:rsidR="00BD7AA6" w:rsidRPr="00BD7AA6" w:rsidRDefault="00BD7AA6" w:rsidP="00BD7AA6">
    <w:pPr>
      <w:pStyle w:val="Kopfzeile"/>
      <w:rPr>
        <w:lang w:val="de-DE"/>
      </w:rPr>
    </w:pPr>
  </w:p>
  <w:p w14:paraId="54E974D8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SECTION 4 - RECENT NEWS &amp; DEVELOPMENTS</w:t>
    </w:r>
  </w:p>
  <w:p w14:paraId="1B345677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Last 3-6 months of significant events</w:t>
    </w:r>
  </w:p>
  <w:p w14:paraId="41E5DE75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M&amp;A activity, partnerships, contract wins, leadership changes, regulatory news</w:t>
    </w:r>
  </w:p>
  <w:p w14:paraId="2A94166E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Minimum 2 distinct news items required</w:t>
    </w:r>
  </w:p>
  <w:p w14:paraId="0E2D5155" w14:textId="77777777" w:rsidR="00BD7AA6" w:rsidRPr="00BD7AA6" w:rsidRDefault="00BD7AA6" w:rsidP="00BD7AA6">
    <w:pPr>
      <w:pStyle w:val="Kopfzeile"/>
      <w:rPr>
        <w:lang w:val="de-DE"/>
      </w:rPr>
    </w:pPr>
  </w:p>
  <w:p w14:paraId="7B95D569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SECTION 5 - MARKET POSITION &amp; COMPETITORS</w:t>
    </w:r>
  </w:p>
  <w:p w14:paraId="3E290B70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Primary market segment (freight, warehousing, last-mile, cold chain)</w:t>
    </w:r>
  </w:p>
  <w:p w14:paraId="47A8AFEA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Direct competitors: same service, same geography, same customer</w:t>
    </w:r>
  </w:p>
  <w:p w14:paraId="2D7170E3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Indirect competitors: substitutes or adjacent players</w:t>
    </w:r>
  </w:p>
  <w:p w14:paraId="740475E0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Differentiators vs competitors</w:t>
    </w:r>
  </w:p>
  <w:p w14:paraId="6A2B022A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Minimum 2 named direct competitors required</w:t>
    </w:r>
  </w:p>
  <w:p w14:paraId="0EFF05C3" w14:textId="77777777" w:rsidR="00BD7AA6" w:rsidRPr="00BD7AA6" w:rsidRDefault="00BD7AA6" w:rsidP="00BD7AA6">
    <w:pPr>
      <w:pStyle w:val="Kopfzeile"/>
      <w:rPr>
        <w:lang w:val="de-DE"/>
      </w:rPr>
    </w:pPr>
  </w:p>
  <w:p w14:paraId="688CD105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SECTION 6 - STRATEGIC ASSESSMENT</w:t>
    </w:r>
  </w:p>
  <w:p w14:paraId="7D3B9C15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Strengths, Weaknesses, Opportunities, Threats (SWOT)</w:t>
    </w:r>
  </w:p>
  <w:p w14:paraId="72DFC7B7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ESG/Sustainability scored: Strong / Moderate / Weak with evidence</w:t>
    </w:r>
  </w:p>
  <w:p w14:paraId="0DFD9B83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- Strategic outlook: one clear forward-looking statement</w:t>
    </w:r>
  </w:p>
  <w:p w14:paraId="5543B6F2" w14:textId="77777777" w:rsidR="00BD7AA6" w:rsidRPr="00BD7AA6" w:rsidRDefault="00BD7AA6" w:rsidP="00BD7AA6">
    <w:pPr>
      <w:pStyle w:val="Kopfzeile"/>
      <w:rPr>
        <w:lang w:val="de-DE"/>
      </w:rPr>
    </w:pPr>
  </w:p>
  <w:p w14:paraId="21CE5142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VALIDATION RULE:</w:t>
    </w:r>
  </w:p>
  <w:p w14:paraId="031027AC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Report is COMPLETE only if all 6 sections present, Financial Snapshot has at least one number,</w:t>
    </w:r>
  </w:p>
  <w:p w14:paraId="1DCEAB08" w14:textId="77777777" w:rsidR="00BD7AA6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Competitor section names at least 2 direct competitors, ESG is scored with evidence.</w:t>
    </w:r>
  </w:p>
  <w:p w14:paraId="3369B78D" w14:textId="1C841892" w:rsidR="0047442D" w:rsidRPr="00BD7AA6" w:rsidRDefault="00BD7AA6" w:rsidP="00BD7AA6">
    <w:pPr>
      <w:pStyle w:val="Kopfzeile"/>
      <w:rPr>
        <w:lang w:val="de-DE"/>
      </w:rPr>
    </w:pPr>
    <w:r w:rsidRPr="00BD7AA6">
      <w:rPr>
        <w:lang w:val="de-DE"/>
      </w:rPr>
      <w:t>If any condition fails → report is INCOMPLETE → trigger retry.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37FA" w14:textId="77777777" w:rsidR="0047442D" w:rsidRDefault="0047442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2D"/>
    <w:rsid w:val="001B1379"/>
    <w:rsid w:val="002A0694"/>
    <w:rsid w:val="00376E05"/>
    <w:rsid w:val="0039179A"/>
    <w:rsid w:val="0047442D"/>
    <w:rsid w:val="0064276B"/>
    <w:rsid w:val="007B5FEF"/>
    <w:rsid w:val="007D4311"/>
    <w:rsid w:val="00986A94"/>
    <w:rsid w:val="009F7050"/>
    <w:rsid w:val="00B91ECA"/>
    <w:rsid w:val="00BD7AA6"/>
    <w:rsid w:val="00E357A3"/>
    <w:rsid w:val="00EC681E"/>
    <w:rsid w:val="00F824D6"/>
    <w:rsid w:val="00FC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1A67BE"/>
  <w15:chartTrackingRefBased/>
  <w15:docId w15:val="{E9754A37-C4C0-7B4F-A85B-B8BFD684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7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7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7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7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7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7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7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7442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7442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744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744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7442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7442D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7442D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7442D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7442D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7442D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7442D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47442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442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44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442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4744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7442D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4744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7442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7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7442D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47442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7442D"/>
    <w:pPr>
      <w:tabs>
        <w:tab w:val="center" w:pos="4536"/>
        <w:tab w:val="right" w:pos="9072"/>
      </w:tabs>
      <w:spacing w:before="0"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47442D"/>
    <w:rPr>
      <w:rFonts w:eastAsiaTheme="minorEastAsia"/>
      <w:sz w:val="22"/>
      <w:szCs w:val="22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47442D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47442D"/>
    <w:rPr>
      <w:rFonts w:eastAsiaTheme="minorEastAs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3</cp:revision>
  <dcterms:created xsi:type="dcterms:W3CDTF">2026-03-03T14:40:00Z</dcterms:created>
  <dcterms:modified xsi:type="dcterms:W3CDTF">2026-03-03T14:52:00Z</dcterms:modified>
</cp:coreProperties>
</file>