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GROUP 01 — PROJECT REPORT</w:t>
      </w:r>
    </w:p>
    <w:p>
      <w:pPr>
        <w:spacing w:before="0" w:after="80"/>
        <w:jc w:val="center"/>
      </w:pPr>
      <w:r>
        <w:rPr>
          <w:rFonts w:ascii="Arial" w:cs="Arial" w:eastAsia="Arial" w:hAnsi="Arial"/>
          <w:color w:val="2E75B6"/>
          <w:sz w:val="28"/>
          <w:szCs w:val="28"/>
        </w:rPr>
        <w:t xml:space="preserve">Autonomous Company Research &amp; Report Generation Agent</w:t>
      </w:r>
    </w:p>
    <w:p>
      <w:pPr>
        <w:spacing w:before="0" w:after="400"/>
        <w:jc w:val="center"/>
      </w:pPr>
      <w:r>
        <w:rPr>
          <w:rFonts w:ascii="Arial" w:cs="Arial" w:eastAsia="Arial" w:hAnsi="Arial"/>
          <w:color w:val="666666"/>
          <w:sz w:val="22"/>
          <w:szCs w:val="22"/>
        </w:rPr>
        <w:t xml:space="preserve">Ironhack AI Bootcamp — Project 3 | March 2026</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1. Project Overview</w:t>
      </w:r>
    </w:p>
    <w:p>
      <w:pPr>
        <w:spacing w:before="80" w:after="80"/>
      </w:pPr>
      <w:r>
        <w:rPr>
          <w:rFonts w:ascii="Arial" w:cs="Arial" w:eastAsia="Arial" w:hAnsi="Arial"/>
          <w:sz w:val="22"/>
          <w:szCs w:val="22"/>
        </w:rPr>
        <w:t xml:space="preserve">This project is an AI-powered pipeline that accepts a company name and stock ticker as input and autonomously generates a comprehensive strategic intelligence report. The system integrates multiple APIs, a LangGraph ReAct agent, Pinecone RAG, and an n8n orchestration layer to deliver fully automated research without any human intervention once triggered.</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final deliverable is a structured Markdown report covering executive summary, financial overview, recent news, competitive landscape, market position, and strategic assessment — accessible via a professional dark-themed web interface (INTEL.ai) with PDF export and public URL access.</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2. System Architecture</w:t>
      </w:r>
    </w:p>
    <w:p>
      <w:pPr>
        <w:spacing w:before="80" w:after="80"/>
      </w:pPr>
      <w:r>
        <w:rPr>
          <w:rFonts w:ascii="Arial" w:cs="Arial" w:eastAsia="Arial" w:hAnsi="Arial"/>
          <w:sz w:val="22"/>
          <w:szCs w:val="22"/>
        </w:rPr>
        <w:t xml:space="preserve">The system is split into two layers that work together:</w:t>
      </w:r>
    </w:p>
    <w:p>
      <w:pPr>
        <w:pStyle w:val="Heading2"/>
        <w:spacing w:before="240" w:after="80"/>
      </w:pPr>
      <w:r>
        <w:rPr>
          <w:rFonts w:ascii="Arial" w:cs="Arial" w:eastAsia="Arial" w:hAnsi="Arial"/>
          <w:b/>
          <w:bCs/>
          <w:color w:val="2E75B6"/>
          <w:sz w:val="26"/>
          <w:szCs w:val="26"/>
        </w:rPr>
        <w:t xml:space="preserve">n8n Orchestration Layer</w:t>
      </w:r>
    </w:p>
    <w:p>
      <w:pPr>
        <w:pStyle w:val="ListParagraph"/>
        <w:numPr>
          <w:ilvl w:val="0"/>
          <w:numId w:val="2"/>
        </w:numPr>
        <w:spacing w:before="40" w:after="40"/>
      </w:pPr>
      <w:r>
        <w:rPr>
          <w:rFonts w:ascii="Arial" w:cs="Arial" w:eastAsia="Arial" w:hAnsi="Arial"/>
          <w:sz w:val="22"/>
          <w:szCs w:val="22"/>
        </w:rPr>
        <w:t xml:space="preserve">Triggers the workflow via webhook or manual execution</w:t>
      </w:r>
    </w:p>
    <w:p>
      <w:pPr>
        <w:pStyle w:val="ListParagraph"/>
        <w:numPr>
          <w:ilvl w:val="0"/>
          <w:numId w:val="2"/>
        </w:numPr>
        <w:spacing w:before="40" w:after="40"/>
      </w:pPr>
      <w:r>
        <w:rPr>
          <w:rFonts w:ascii="Arial" w:cs="Arial" w:eastAsia="Arial" w:hAnsi="Arial"/>
          <w:sz w:val="22"/>
          <w:szCs w:val="22"/>
        </w:rPr>
        <w:t xml:space="preserve">Calls Serper API for web search results</w:t>
      </w:r>
    </w:p>
    <w:p>
      <w:pPr>
        <w:pStyle w:val="ListParagraph"/>
        <w:numPr>
          <w:ilvl w:val="0"/>
          <w:numId w:val="2"/>
        </w:numPr>
        <w:spacing w:before="40" w:after="40"/>
      </w:pPr>
      <w:r>
        <w:rPr>
          <w:rFonts w:ascii="Arial" w:cs="Arial" w:eastAsia="Arial" w:hAnsi="Arial"/>
          <w:sz w:val="22"/>
          <w:szCs w:val="22"/>
        </w:rPr>
        <w:t xml:space="preserve">Calls Guardian API for recent news articles</w:t>
      </w:r>
    </w:p>
    <w:p>
      <w:pPr>
        <w:pStyle w:val="ListParagraph"/>
        <w:numPr>
          <w:ilvl w:val="0"/>
          <w:numId w:val="2"/>
        </w:numPr>
        <w:spacing w:before="40" w:after="40"/>
      </w:pPr>
      <w:r>
        <w:rPr>
          <w:rFonts w:ascii="Arial" w:cs="Arial" w:eastAsia="Arial" w:hAnsi="Arial"/>
          <w:sz w:val="22"/>
          <w:szCs w:val="22"/>
        </w:rPr>
        <w:t xml:space="preserve">Calls Alpha Vantage for financial data using the exact stock ticker</w:t>
      </w:r>
    </w:p>
    <w:p>
      <w:pPr>
        <w:pStyle w:val="ListParagraph"/>
        <w:numPr>
          <w:ilvl w:val="0"/>
          <w:numId w:val="2"/>
        </w:numPr>
        <w:spacing w:before="40" w:after="40"/>
      </w:pPr>
      <w:r>
        <w:rPr>
          <w:rFonts w:ascii="Arial" w:cs="Arial" w:eastAsia="Arial" w:hAnsi="Arial"/>
          <w:sz w:val="22"/>
          <w:szCs w:val="22"/>
        </w:rPr>
        <w:t xml:space="preserve">Merges all API responses into a single JSON payload</w:t>
      </w:r>
    </w:p>
    <w:p>
      <w:pPr>
        <w:pStyle w:val="ListParagraph"/>
        <w:numPr>
          <w:ilvl w:val="0"/>
          <w:numId w:val="2"/>
        </w:numPr>
        <w:spacing w:before="40" w:after="40"/>
      </w:pPr>
      <w:r>
        <w:rPr>
          <w:rFonts w:ascii="Arial" w:cs="Arial" w:eastAsia="Arial" w:hAnsi="Arial"/>
          <w:sz w:val="22"/>
          <w:szCs w:val="22"/>
        </w:rPr>
        <w:t xml:space="preserve">Sends the payload to the Python backend via HTTP POST</w:t>
      </w:r>
    </w:p>
    <w:p>
      <w:pPr>
        <w:pStyle w:val="Heading2"/>
        <w:spacing w:before="240" w:after="80"/>
      </w:pPr>
      <w:r>
        <w:rPr>
          <w:rFonts w:ascii="Arial" w:cs="Arial" w:eastAsia="Arial" w:hAnsi="Arial"/>
          <w:b/>
          <w:bCs/>
          <w:color w:val="2E75B6"/>
          <w:sz w:val="26"/>
          <w:szCs w:val="26"/>
        </w:rPr>
        <w:t xml:space="preserve">Python Intelligence Layer (LangGraph + RAG)</w:t>
      </w:r>
    </w:p>
    <w:p>
      <w:pPr>
        <w:pStyle w:val="ListParagraph"/>
        <w:numPr>
          <w:ilvl w:val="0"/>
          <w:numId w:val="2"/>
        </w:numPr>
        <w:spacing w:before="40" w:after="40"/>
      </w:pPr>
      <w:r>
        <w:rPr>
          <w:rFonts w:ascii="Arial" w:cs="Arial" w:eastAsia="Arial" w:hAnsi="Arial"/>
          <w:sz w:val="22"/>
          <w:szCs w:val="22"/>
        </w:rPr>
        <w:t xml:space="preserve">Receives company name and ticker from the web UI</w:t>
      </w:r>
    </w:p>
    <w:p>
      <w:pPr>
        <w:pStyle w:val="ListParagraph"/>
        <w:numPr>
          <w:ilvl w:val="0"/>
          <w:numId w:val="2"/>
        </w:numPr>
        <w:spacing w:before="40" w:after="40"/>
      </w:pPr>
      <w:r>
        <w:rPr>
          <w:rFonts w:ascii="Arial" w:cs="Arial" w:eastAsia="Arial" w:hAnsi="Arial"/>
          <w:sz w:val="22"/>
          <w:szCs w:val="22"/>
        </w:rPr>
        <w:t xml:space="preserve">Calls Serper, Guardian, and Alpha Vantage APIs to fetch live data</w:t>
      </w:r>
    </w:p>
    <w:p>
      <w:pPr>
        <w:pStyle w:val="ListParagraph"/>
        <w:numPr>
          <w:ilvl w:val="0"/>
          <w:numId w:val="2"/>
        </w:numPr>
        <w:spacing w:before="40" w:after="40"/>
      </w:pPr>
      <w:r>
        <w:rPr>
          <w:rFonts w:ascii="Arial" w:cs="Arial" w:eastAsia="Arial" w:hAnsi="Arial"/>
          <w:sz w:val="22"/>
          <w:szCs w:val="22"/>
        </w:rPr>
        <w:t xml:space="preserve">Uses the exact ticker symbol for precise Alpha Vantage financial data</w:t>
      </w:r>
    </w:p>
    <w:p>
      <w:pPr>
        <w:pStyle w:val="ListParagraph"/>
        <w:numPr>
          <w:ilvl w:val="0"/>
          <w:numId w:val="2"/>
        </w:numPr>
        <w:spacing w:before="40" w:after="40"/>
      </w:pPr>
      <w:r>
        <w:rPr>
          <w:rFonts w:ascii="Arial" w:cs="Arial" w:eastAsia="Arial" w:hAnsi="Arial"/>
          <w:sz w:val="22"/>
          <w:szCs w:val="22"/>
        </w:rPr>
        <w:t xml:space="preserve">Runs a ReAct reasoning loop using LangGraph</w:t>
      </w:r>
    </w:p>
    <w:p>
      <w:pPr>
        <w:pStyle w:val="ListParagraph"/>
        <w:numPr>
          <w:ilvl w:val="0"/>
          <w:numId w:val="2"/>
        </w:numPr>
        <w:spacing w:before="40" w:after="40"/>
      </w:pPr>
      <w:r>
        <w:rPr>
          <w:rFonts w:ascii="Arial" w:cs="Arial" w:eastAsia="Arial" w:hAnsi="Arial"/>
          <w:sz w:val="22"/>
          <w:szCs w:val="22"/>
        </w:rPr>
        <w:t xml:space="preserve">Queries Pinecone vector database for structural guidance</w:t>
      </w:r>
    </w:p>
    <w:p>
      <w:pPr>
        <w:pStyle w:val="ListParagraph"/>
        <w:numPr>
          <w:ilvl w:val="0"/>
          <w:numId w:val="2"/>
        </w:numPr>
        <w:spacing w:before="40" w:after="40"/>
      </w:pPr>
      <w:r>
        <w:rPr>
          <w:rFonts w:ascii="Arial" w:cs="Arial" w:eastAsia="Arial" w:hAnsi="Arial"/>
          <w:sz w:val="22"/>
          <w:szCs w:val="22"/>
        </w:rPr>
        <w:t xml:space="preserve">Synthesises all data into a structured analysis</w:t>
      </w:r>
    </w:p>
    <w:p>
      <w:pPr>
        <w:pStyle w:val="ListParagraph"/>
        <w:numPr>
          <w:ilvl w:val="0"/>
          <w:numId w:val="2"/>
        </w:numPr>
        <w:spacing w:before="40" w:after="40"/>
      </w:pPr>
      <w:r>
        <w:rPr>
          <w:rFonts w:ascii="Arial" w:cs="Arial" w:eastAsia="Arial" w:hAnsi="Arial"/>
          <w:sz w:val="22"/>
          <w:szCs w:val="22"/>
        </w:rPr>
        <w:t xml:space="preserve">Validates the report for completeness with a retry mechanism</w:t>
      </w:r>
    </w:p>
    <w:p>
      <w:pPr>
        <w:pStyle w:val="ListParagraph"/>
        <w:numPr>
          <w:ilvl w:val="0"/>
          <w:numId w:val="2"/>
        </w:numPr>
        <w:spacing w:before="40" w:after="40"/>
      </w:pPr>
      <w:r>
        <w:rPr>
          <w:rFonts w:ascii="Arial" w:cs="Arial" w:eastAsia="Arial" w:hAnsi="Arial"/>
          <w:sz w:val="22"/>
          <w:szCs w:val="22"/>
        </w:rPr>
        <w:t xml:space="preserve">Saves the final Markdown report to disk</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3. Technology Stack</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Orchestration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automation &amp; API calls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Framework</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LangGraph</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reasoning loop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GPT-4o-mini (OpenAI)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generation &amp; analysis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Database</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Pinecone</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structural guidance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Search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Serper API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web research</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Guardian API</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 news articles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 Vantage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data via stock ticker</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(Python)</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&amp; API endpoints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 ngrok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URL for live access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HTML/CSS/JS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Dark-themed INTEL.ai interface</w:t>
            </w:r>
          </w:p>
        </w:tc>
      </w:tr>
    </w:tbl>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4. Web Interface Features</w:t>
      </w:r>
    </w:p>
    <w:p>
      <w:pPr>
        <w:spacing w:before="80" w:after="80"/>
      </w:pPr>
      <w:r>
        <w:rPr>
          <w:rFonts w:ascii="Arial" w:cs="Arial" w:eastAsia="Arial" w:hAnsi="Arial"/>
          <w:sz w:val="22"/>
          <w:szCs w:val="22"/>
        </w:rPr>
        <w:t xml:space="preserve">The INTEL.ai web interface was built as a bonus feature to allow direct browser access without going through n8n. It includes the following features: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Name Input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 any company name to 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Ticker Symbol Input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 stock ticker (e.g. AAPL, TSLA) for precise financials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Animated Loading Steps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each pipeline step as it 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Report Display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Renders the Markdown report in the browser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Export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the report as a styled dark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History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previous reports in the same session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Accessible via Cloudflare/ngrok from any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bl>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5. How We Made the Website Live</w:t>
      </w:r>
    </w:p>
    <w:p>
      <w:pPr>
        <w:spacing w:before="80" w:after="80"/>
      </w:pPr>
      <w:r>
        <w:rPr>
          <w:rFonts w:ascii="Arial" w:cs="Arial" w:eastAsia="Arial" w:hAnsi="Arial"/>
          <w:sz w:val="22"/>
          <w:szCs w:val="22"/>
        </w:rPr>
        <w:t xml:space="preserve">To make the web interface accessible to everyone, we used two tunneling services to expose our local Flask server running on port 5000 to the public internet:</w:t>
      </w:r>
    </w:p>
    <w:p>
      <w:pPr>
        <w:pStyle w:val="Heading2"/>
        <w:spacing w:before="240" w:after="80"/>
      </w:pPr>
      <w:r>
        <w:rPr>
          <w:rFonts w:ascii="Arial" w:cs="Arial" w:eastAsia="Arial" w:hAnsi="Arial"/>
          <w:b/>
          <w:bCs/>
          <w:color w:val="2E75B6"/>
          <w:sz w:val="26"/>
          <w:szCs w:val="26"/>
        </w:rPr>
        <w:t xml:space="preserve">Step 1 — Local Flask Server</w:t>
      </w:r>
    </w:p>
    <w:p>
      <w:pPr>
        <w:spacing w:before="80" w:after="80"/>
      </w:pPr>
      <w:r>
        <w:rPr>
          <w:rFonts w:ascii="Arial" w:cs="Arial" w:eastAsia="Arial" w:hAnsi="Arial"/>
          <w:sz w:val="22"/>
          <w:szCs w:val="22"/>
        </w:rPr>
        <w:t xml:space="preserve">The server runs locally on the Mac using Python and Flask. It serves the INTEL.ai frontend and handles all API calls and report generation on http://127.0.0.1:5000.</w:t>
      </w:r>
    </w:p>
    <w:p>
      <w:pPr>
        <w:pStyle w:val="Heading2"/>
        <w:spacing w:before="240" w:after="80"/>
      </w:pPr>
      <w:r>
        <w:rPr>
          <w:rFonts w:ascii="Arial" w:cs="Arial" w:eastAsia="Arial" w:hAnsi="Arial"/>
          <w:b/>
          <w:bCs/>
          <w:color w:val="2E75B6"/>
          <w:sz w:val="26"/>
          <w:szCs w:val="26"/>
        </w:rPr>
        <w:t xml:space="preserve">Step 2 — Cloudflare Tunnel</w:t>
      </w:r>
    </w:p>
    <w:p>
      <w:pPr>
        <w:spacing w:before="80" w:after="80"/>
      </w:pPr>
      <w:r>
        <w:rPr>
          <w:rFonts w:ascii="Arial" w:cs="Arial" w:eastAsia="Arial" w:hAnsi="Arial"/>
          <w:sz w:val="22"/>
          <w:szCs w:val="22"/>
        </w:rPr>
        <w:t xml:space="preserve">We integrated flask-cloudflared into server.py which automatically creates a public tunnel when the server starts. Example URL:</w:t>
      </w:r>
    </w:p>
    <w:p>
      <w:pPr>
        <w:spacing w:before="80" w:after="80"/>
      </w:pPr>
      <w:r>
        <w:rPr>
          <w:rFonts w:ascii="Arial" w:cs="Arial" w:eastAsia="Arial" w:hAnsi="Arial"/>
          <w:b/>
          <w:bCs/>
          <w:color w:val="2E75B6"/>
          <w:sz w:val="22"/>
          <w:szCs w:val="22"/>
        </w:rPr>
        <w:t xml:space="preserve">https://impose-paragraphs-consolidated-linear.trycloudflare.com</w:t>
      </w:r>
    </w:p>
    <w:p>
      <w:pPr>
        <w:pStyle w:val="Heading2"/>
        <w:spacing w:before="240" w:after="80"/>
      </w:pPr>
      <w:r>
        <w:rPr>
          <w:rFonts w:ascii="Arial" w:cs="Arial" w:eastAsia="Arial" w:hAnsi="Arial"/>
          <w:b/>
          <w:bCs/>
          <w:color w:val="2E75B6"/>
          <w:sz w:val="26"/>
          <w:szCs w:val="26"/>
        </w:rPr>
        <w:t xml:space="preserve">Step 3 — ngrok (Backup Public URL)</w:t>
      </w:r>
    </w:p>
    <w:p>
      <w:pPr>
        <w:spacing w:before="80" w:after="80"/>
      </w:pPr>
      <w:r>
        <w:rPr>
          <w:rFonts w:ascii="Arial" w:cs="Arial" w:eastAsia="Arial" w:hAnsi="Arial"/>
          <w:sz w:val="22"/>
          <w:szCs w:val="22"/>
        </w:rPr>
        <w:t xml:space="preserve">As a backup, we installed ngrok and created a public tunnel. ngrok requires a free account and generates a URL that stays active as long as the tunnel is running.</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6. Companies Tested</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Inc.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AAPL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report — financials, news, competitive analysis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Tesla Inc.</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TSLA</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report — EV market, recent news, risks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MSFT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report — cloud strategy, Azure growth</w:t>
            </w:r>
          </w:p>
        </w:tc>
      </w:tr>
    </w:tbl>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7. Challenges &amp; Difficulties</w:t>
      </w:r>
    </w:p>
    <w:p>
      <w:pPr>
        <w:spacing w:before="80" w:after="80"/>
      </w:pPr>
      <w:r>
        <w:rPr>
          <w:rFonts w:ascii="Arial" w:cs="Arial" w:eastAsia="Arial" w:hAnsi="Arial"/>
          <w:sz w:val="22"/>
          <w:szCs w:val="22"/>
        </w:rPr>
        <w:t xml:space="preserve">The project encountered challenges at both the n8n workflow layer and the Python intelligence layer. Below is a combined account from both team members.</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7.1 System Architecture Complexity (n8n Layer)</w:t>
      </w:r>
    </w:p>
    <w:p>
      <w:pPr>
        <w:spacing w:before="80" w:after="80"/>
      </w:pPr>
      <w:r>
        <w:rPr>
          <w:rFonts w:ascii="Arial" w:cs="Arial" w:eastAsia="Arial" w:hAnsi="Arial"/>
          <w:sz w:val="22"/>
          <w:szCs w:val="22"/>
        </w:rPr>
        <w:t xml:space="preserve">One of the most significant challenges was managing the complexity of the multi-layer architecture required to build an autonomous research agent. The system integrates n8n, LangGraph, OpenAI, Serper, Guardian, and Alpha Vantage across different environments. Small inconsistencies in JSON data structures frequently caused downstream components to fail. Most debugging sessions revealed that issues were caused by system integration problems — incorrect array structures, mismatched JSON keys, and nodes expecting one data type but receiving another.</w:t>
      </w:r>
    </w:p>
    <w:p>
      <w:pPr>
        <w:pStyle w:val="Heading2"/>
        <w:spacing w:before="240" w:after="80"/>
      </w:pPr>
      <w:r>
        <w:rPr>
          <w:rFonts w:ascii="Arial" w:cs="Arial" w:eastAsia="Arial" w:hAnsi="Arial"/>
          <w:b/>
          <w:bCs/>
          <w:color w:val="2E75B6"/>
          <w:sz w:val="26"/>
          <w:szCs w:val="26"/>
        </w:rPr>
        <w:t xml:space="preserve">7.2 n8n Workflow Execution &amp; Deadlocks</w:t>
      </w:r>
    </w:p>
    <w:p>
      <w:pPr>
        <w:spacing w:before="80" w:after="80"/>
      </w:pPr>
      <w:r>
        <w:rPr>
          <w:rFonts w:ascii="Arial" w:cs="Arial" w:eastAsia="Arial" w:hAnsi="Arial"/>
          <w:sz w:val="22"/>
          <w:szCs w:val="22"/>
        </w:rPr>
        <w:t xml:space="preserve">A major technical difficulty was understanding how n8n executes workflows, especially when loops and parallel branches are involved. Several nodes appeared connected but did not execute (shown as grey connections). Connecting the Guardian and Alpha Vantage branches alongside the Serper loop created a deadlock — n8n requires all upstream inputs to resolve before executing a node, causing the system to wait for inputs that never arrived in the expected order. The result was empty research bundles.</w:t>
      </w:r>
    </w:p>
    <w:p>
      <w:pPr>
        <w:pStyle w:val="Heading2"/>
        <w:spacing w:before="240" w:after="80"/>
      </w:pPr>
      <w:r>
        <w:rPr>
          <w:rFonts w:ascii="Arial" w:cs="Arial" w:eastAsia="Arial" w:hAnsi="Arial"/>
          <w:b/>
          <w:bCs/>
          <w:color w:val="2E75B6"/>
          <w:sz w:val="26"/>
          <w:szCs w:val="26"/>
        </w:rPr>
        <w:t xml:space="preserve">7.3 Alpha Vantage API Blocked in n8n Cloud</w:t>
      </w:r>
    </w:p>
    <w:p>
      <w:pPr>
        <w:spacing w:before="80" w:after="80"/>
      </w:pPr>
      <w:r>
        <w:rPr>
          <w:rFonts w:ascii="Arial" w:cs="Arial" w:eastAsia="Arial" w:hAnsi="Arial"/>
          <w:sz w:val="22"/>
          <w:szCs w:val="22"/>
        </w:rPr>
        <w:t xml:space="preserve">The n8n cloud environment IP address is blocked by Alpha Vantage, meaning every API call returned an empty response {}. To keep development moving, the pipeline temporarily used hardcoded mock financial data — but this introduced a critical problem: the system was producing reports that looked valid but were not based on real data.</w:t>
      </w:r>
    </w:p>
    <w:p>
      <w:pPr>
        <w:pStyle w:val="Heading2"/>
        <w:spacing w:before="240" w:after="80"/>
      </w:pPr>
      <w:r>
        <w:rPr>
          <w:rFonts w:ascii="Arial" w:cs="Arial" w:eastAsia="Arial" w:hAnsi="Arial"/>
          <w:b/>
          <w:bCs/>
          <w:color w:val="2E75B6"/>
          <w:sz w:val="26"/>
          <w:szCs w:val="26"/>
        </w:rPr>
        <w:t xml:space="preserve">7.4 Financial Data Using Guessed Tickers (Python Layer)</w:t>
      </w:r>
    </w:p>
    <w:p>
      <w:pPr>
        <w:spacing w:before="80" w:after="80"/>
      </w:pPr>
      <w:r>
        <w:rPr>
          <w:rFonts w:ascii="Arial" w:cs="Arial" w:eastAsia="Arial" w:hAnsi="Arial"/>
          <w:sz w:val="22"/>
          <w:szCs w:val="22"/>
        </w:rPr>
        <w:t xml:space="preserve">When the system first launched via the web interface, the reports generated financial data by guessing the ticker from the first 4 letters of the company name (e.g. Appl for Apple). This was often wrong and caused Alpha Vantage to return data for the wrong company or no data at all. The fix was to add a dedicated ticker input field to the INTEL.ai web interface, allowing users to provide the exact stock symbol (e.g. AAPL, TSLA, MSFT). This ensured Alpha Vantage returned accurate financial data for the correct company.</w:t>
      </w:r>
    </w:p>
    <w:p>
      <w:pPr>
        <w:pStyle w:val="Heading2"/>
        <w:spacing w:before="240" w:after="80"/>
      </w:pPr>
      <w:r>
        <w:rPr>
          <w:rFonts w:ascii="Arial" w:cs="Arial" w:eastAsia="Arial" w:hAnsi="Arial"/>
          <w:b/>
          <w:bCs/>
          <w:color w:val="2E75B6"/>
          <w:sz w:val="26"/>
          <w:szCs w:val="26"/>
        </w:rPr>
        <w:t xml:space="preserve">7.5 API Keys Missing — Reports Used GPT Training Data</w:t>
      </w:r>
    </w:p>
    <w:p>
      <w:pPr>
        <w:spacing w:before="80" w:after="80"/>
      </w:pPr>
      <w:r>
        <w:rPr>
          <w:rFonts w:ascii="Arial" w:cs="Arial" w:eastAsia="Arial" w:hAnsi="Arial"/>
          <w:sz w:val="22"/>
          <w:szCs w:val="22"/>
        </w:rPr>
        <w:t xml:space="preserve">When the system first launched, all API keys (Serper, Guardian, Alpha Vantage) were not fully configured in the .env file. As a result, the API calls were silently failing and returning empty responses. GPT-4o-mini fell back on its training knowledge to fill in the gaps — producing reports with outdated 2023 financial data and no real news or market information. The fix was to properly configure all API keys in the .env file and inject the full API response JSON directly into the GPT prompt, explicitly instructing the model to use only the provided real data.</w:t>
      </w:r>
    </w:p>
    <w:p>
      <w:pPr>
        <w:pStyle w:val="Heading2"/>
        <w:spacing w:before="240" w:after="80"/>
      </w:pPr>
      <w:r>
        <w:rPr>
          <w:rFonts w:ascii="Arial" w:cs="Arial" w:eastAsia="Arial" w:hAnsi="Arial"/>
          <w:b/>
          <w:bCs/>
          <w:color w:val="2E75B6"/>
          <w:sz w:val="26"/>
          <w:szCs w:val="26"/>
        </w:rPr>
        <w:t xml:space="preserve">7.6 Guardian News Not Reaching the Report</w:t>
      </w:r>
    </w:p>
    <w:p>
      <w:pPr>
        <w:spacing w:before="80" w:after="80"/>
      </w:pPr>
      <w:r>
        <w:rPr>
          <w:rFonts w:ascii="Arial" w:cs="Arial" w:eastAsia="Arial" w:hAnsi="Arial"/>
          <w:sz w:val="22"/>
          <w:szCs w:val="22"/>
        </w:rPr>
        <w:t xml:space="preserve">The Guardian API node in n8n was not part of the active execution path. While it could retrieve news when run manually, it was not wired into the final output chain without causing the Serper loop deadlock. As a result, the research bundle always contained news: []. This was resolved by moving the Guardian API call to the Python Flask server layer, where it runs independently and injects news data directly into the research bundle.</w:t>
      </w:r>
    </w:p>
    <w:p>
      <w:pPr>
        <w:pStyle w:val="Heading2"/>
        <w:spacing w:before="240" w:after="80"/>
      </w:pPr>
      <w:r>
        <w:rPr>
          <w:rFonts w:ascii="Arial" w:cs="Arial" w:eastAsia="Arial" w:hAnsi="Arial"/>
          <w:b/>
          <w:bCs/>
          <w:color w:val="2E75B6"/>
          <w:sz w:val="26"/>
          <w:szCs w:val="26"/>
        </w:rPr>
        <w:t xml:space="preserve">7.7 n8n Workflow Complexity — Intelligence Moved to Python</w:t>
      </w:r>
    </w:p>
    <w:p>
      <w:pPr>
        <w:spacing w:before="80" w:after="80"/>
      </w:pPr>
      <w:r>
        <w:rPr>
          <w:rFonts w:ascii="Arial" w:cs="Arial" w:eastAsia="Arial" w:hAnsi="Arial"/>
          <w:sz w:val="22"/>
          <w:szCs w:val="22"/>
        </w:rPr>
        <w:t xml:space="preserve">Attempting to implement analytical logic inside n8n nodes (computing margins, merging datasets, structuring summaries) proved fragile and difficult to debug. n8n is designed for orchestration, not analysis. The team made a strategic decision to move the core intelligence layer entirely into Python/VS Code where code is more readable, testable, and maintainable.</w:t>
      </w:r>
    </w:p>
    <w:p>
      <w:pPr>
        <w:pStyle w:val="Heading2"/>
        <w:spacing w:before="240" w:after="80"/>
      </w:pPr>
      <w:r>
        <w:rPr>
          <w:rFonts w:ascii="Arial" w:cs="Arial" w:eastAsia="Arial" w:hAnsi="Arial"/>
          <w:b/>
          <w:bCs/>
          <w:color w:val="2E75B6"/>
          <w:sz w:val="26"/>
          <w:szCs w:val="26"/>
        </w:rPr>
        <w:t xml:space="preserve">7.8 Tunnel &amp; Public Access</w:t>
      </w:r>
    </w:p>
    <w:p>
      <w:pPr>
        <w:spacing w:before="80" w:after="80"/>
      </w:pPr>
      <w:r>
        <w:rPr>
          <w:rFonts w:ascii="Arial" w:cs="Arial" w:eastAsia="Arial" w:hAnsi="Arial"/>
          <w:sz w:val="22"/>
          <w:szCs w:val="22"/>
        </w:rPr>
        <w:t xml:space="preserve">Cloudflare was intermittently failing to connect to their edge servers. ngrok was set up as a backup but requires the server to remain running on the local Mac. The free ngrok plan also generates a new URL every restart, making it difficult to share a permanent link.</w:t>
      </w:r>
    </w:p>
    <w:p>
      <w:pPr>
        <w:pStyle w:val="Heading2"/>
        <w:spacing w:before="240" w:after="80"/>
      </w:pPr>
      <w:r>
        <w:rPr>
          <w:rFonts w:ascii="Arial" w:cs="Arial" w:eastAsia="Arial" w:hAnsi="Arial"/>
          <w:b/>
          <w:bCs/>
          <w:color w:val="2E75B6"/>
          <w:sz w:val="26"/>
          <w:szCs w:val="26"/>
        </w:rPr>
        <w:t xml:space="preserve">7.9 PDF Export</w:t>
      </w:r>
    </w:p>
    <w:p>
      <w:pPr>
        <w:spacing w:before="80" w:after="80"/>
      </w:pPr>
      <w:r>
        <w:rPr>
          <w:rFonts w:ascii="Arial" w:cs="Arial" w:eastAsia="Arial" w:hAnsi="Arial"/>
          <w:sz w:val="22"/>
          <w:szCs w:val="22"/>
        </w:rPr>
        <w:t xml:space="preserve">Rather than installing heavy dependencies like WeasyPrint (which had compatibility issues with Python 3.9 on macOS), we implemented a browser-native print-to-PDF solution using CSS @media print rules with print-color-adjust to preserve the dark theme styling.</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8. What Was Achieved</w:t>
      </w:r>
    </w:p>
    <w:p>
      <w:pPr>
        <w:pStyle w:val="ListParagraph"/>
        <w:numPr>
          <w:ilvl w:val="0"/>
          <w:numId w:val="2"/>
        </w:numPr>
        <w:spacing w:before="40" w:after="40"/>
      </w:pPr>
      <w:r>
        <w:rPr>
          <w:rFonts w:ascii="Arial" w:cs="Arial" w:eastAsia="Arial" w:hAnsi="Arial"/>
          <w:sz w:val="22"/>
          <w:szCs w:val="22"/>
        </w:rPr>
        <w:t xml:space="preserve">Fully autonomous research pipeline triggered by company name + ticker input</w:t>
      </w:r>
    </w:p>
    <w:p>
      <w:pPr>
        <w:pStyle w:val="ListParagraph"/>
        <w:numPr>
          <w:ilvl w:val="0"/>
          <w:numId w:val="2"/>
        </w:numPr>
        <w:spacing w:before="40" w:after="40"/>
      </w:pPr>
      <w:r>
        <w:rPr>
          <w:rFonts w:ascii="Arial" w:cs="Arial" w:eastAsia="Arial" w:hAnsi="Arial"/>
          <w:sz w:val="22"/>
          <w:szCs w:val="22"/>
        </w:rPr>
        <w:t xml:space="preserve">Integration of 3 real APIs: Serper (web search), Guardian (news), Alpha Vantage (financials)</w:t>
      </w:r>
    </w:p>
    <w:p>
      <w:pPr>
        <w:pStyle w:val="ListParagraph"/>
        <w:numPr>
          <w:ilvl w:val="0"/>
          <w:numId w:val="2"/>
        </w:numPr>
        <w:spacing w:before="40" w:after="40"/>
      </w:pPr>
      <w:r>
        <w:rPr>
          <w:rFonts w:ascii="Arial" w:cs="Arial" w:eastAsia="Arial" w:hAnsi="Arial"/>
          <w:sz w:val="22"/>
          <w:szCs w:val="22"/>
        </w:rPr>
        <w:t xml:space="preserve">LangGraph ReAct agent with 6 nodes and conditional validation/retry edge</w:t>
      </w:r>
    </w:p>
    <w:p>
      <w:pPr>
        <w:pStyle w:val="ListParagraph"/>
        <w:numPr>
          <w:ilvl w:val="0"/>
          <w:numId w:val="2"/>
        </w:numPr>
        <w:spacing w:before="40" w:after="40"/>
      </w:pPr>
      <w:r>
        <w:rPr>
          <w:rFonts w:ascii="Arial" w:cs="Arial" w:eastAsia="Arial" w:hAnsi="Arial"/>
          <w:sz w:val="22"/>
          <w:szCs w:val="22"/>
        </w:rPr>
        <w:t xml:space="preserve">Pinecone RAG system providing structural guidance to report generation</w:t>
      </w:r>
    </w:p>
    <w:p>
      <w:pPr>
        <w:pStyle w:val="ListParagraph"/>
        <w:numPr>
          <w:ilvl w:val="0"/>
          <w:numId w:val="2"/>
        </w:numPr>
        <w:spacing w:before="40" w:after="40"/>
      </w:pPr>
      <w:r>
        <w:rPr>
          <w:rFonts w:ascii="Arial" w:cs="Arial" w:eastAsia="Arial" w:hAnsi="Arial"/>
          <w:sz w:val="22"/>
          <w:szCs w:val="22"/>
        </w:rPr>
        <w:t xml:space="preserve">n8n workflow connecting APIs and triggering the Python backend</w:t>
      </w:r>
    </w:p>
    <w:p>
      <w:pPr>
        <w:pStyle w:val="ListParagraph"/>
        <w:numPr>
          <w:ilvl w:val="0"/>
          <w:numId w:val="2"/>
        </w:numPr>
        <w:spacing w:before="40" w:after="40"/>
      </w:pPr>
      <w:r>
        <w:rPr>
          <w:rFonts w:ascii="Arial" w:cs="Arial" w:eastAsia="Arial" w:hAnsi="Arial"/>
          <w:sz w:val="22"/>
          <w:szCs w:val="22"/>
        </w:rPr>
        <w:t xml:space="preserve">Professional dark-themed INTEL.ai web interface with animated loading steps</w:t>
      </w:r>
    </w:p>
    <w:p>
      <w:pPr>
        <w:pStyle w:val="ListParagraph"/>
        <w:numPr>
          <w:ilvl w:val="0"/>
          <w:numId w:val="2"/>
        </w:numPr>
        <w:spacing w:before="40" w:after="40"/>
      </w:pPr>
      <w:r>
        <w:rPr>
          <w:rFonts w:ascii="Arial" w:cs="Arial" w:eastAsia="Arial" w:hAnsi="Arial"/>
          <w:sz w:val="22"/>
          <w:szCs w:val="22"/>
        </w:rPr>
        <w:t xml:space="preserve">Ticker symbol input for accurate financial data retrieval</w:t>
      </w:r>
    </w:p>
    <w:p>
      <w:pPr>
        <w:pStyle w:val="ListParagraph"/>
        <w:numPr>
          <w:ilvl w:val="0"/>
          <w:numId w:val="2"/>
        </w:numPr>
        <w:spacing w:before="40" w:after="40"/>
      </w:pPr>
      <w:r>
        <w:rPr>
          <w:rFonts w:ascii="Arial" w:cs="Arial" w:eastAsia="Arial" w:hAnsi="Arial"/>
          <w:sz w:val="22"/>
          <w:szCs w:val="22"/>
        </w:rPr>
        <w:t xml:space="preserve">All API keys properly configured — reports now use real live data</w:t>
      </w:r>
    </w:p>
    <w:p>
      <w:pPr>
        <w:pStyle w:val="ListParagraph"/>
        <w:numPr>
          <w:ilvl w:val="0"/>
          <w:numId w:val="2"/>
        </w:numPr>
        <w:spacing w:before="40" w:after="40"/>
      </w:pPr>
      <w:r>
        <w:rPr>
          <w:rFonts w:ascii="Arial" w:cs="Arial" w:eastAsia="Arial" w:hAnsi="Arial"/>
          <w:sz w:val="22"/>
          <w:szCs w:val="22"/>
        </w:rPr>
        <w:t xml:space="preserve">PDF export with dark theme preserved</w:t>
      </w:r>
    </w:p>
    <w:p>
      <w:pPr>
        <w:pStyle w:val="ListParagraph"/>
        <w:numPr>
          <w:ilvl w:val="0"/>
          <w:numId w:val="2"/>
        </w:numPr>
        <w:spacing w:before="40" w:after="40"/>
      </w:pPr>
      <w:r>
        <w:rPr>
          <w:rFonts w:ascii="Arial" w:cs="Arial" w:eastAsia="Arial" w:hAnsi="Arial"/>
          <w:sz w:val="22"/>
          <w:szCs w:val="22"/>
        </w:rPr>
        <w:t xml:space="preserve">Public URL via Cloudflare tunnel accessible from any device</w:t>
      </w:r>
    </w:p>
    <w:p>
      <w:pPr>
        <w:pStyle w:val="ListParagraph"/>
        <w:numPr>
          <w:ilvl w:val="0"/>
          <w:numId w:val="2"/>
        </w:numPr>
        <w:spacing w:before="40" w:after="40"/>
      </w:pPr>
      <w:r>
        <w:rPr>
          <w:rFonts w:ascii="Arial" w:cs="Arial" w:eastAsia="Arial" w:hAnsi="Arial"/>
          <w:sz w:val="22"/>
          <w:szCs w:val="22"/>
        </w:rPr>
        <w:t xml:space="preserve">Per-run log files and output reports saved to disk</w:t>
      </w:r>
    </w:p>
    <w:p>
      <w:pPr>
        <w:pStyle w:val="ListParagraph"/>
        <w:numPr>
          <w:ilvl w:val="0"/>
          <w:numId w:val="2"/>
        </w:numPr>
        <w:spacing w:before="40" w:after="40"/>
      </w:pPr>
      <w:r>
        <w:rPr>
          <w:rFonts w:ascii="Arial" w:cs="Arial" w:eastAsia="Arial" w:hAnsi="Arial"/>
          <w:sz w:val="22"/>
          <w:szCs w:val="22"/>
        </w:rPr>
        <w:t xml:space="preserve">Successful reports generated for Apple, Tesla, and Microsoft</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9. Lessons Learned</w:t>
      </w:r>
    </w:p>
    <w:p>
      <w:pPr>
        <w:pStyle w:val="ListParagraph"/>
        <w:numPr>
          <w:ilvl w:val="0"/>
          <w:numId w:val="2"/>
        </w:numPr>
        <w:spacing w:before="40" w:after="40"/>
      </w:pPr>
      <w:r>
        <w:rPr>
          <w:rFonts w:ascii="Arial" w:cs="Arial" w:eastAsia="Arial" w:hAnsi="Arial"/>
          <w:sz w:val="22"/>
          <w:szCs w:val="22"/>
        </w:rPr>
        <w:t xml:space="preserve">Simpler architectures are more reliable — integrating multiple APIs inside n8n created unnecessary complexity</w:t>
      </w:r>
    </w:p>
    <w:p>
      <w:pPr>
        <w:pStyle w:val="ListParagraph"/>
        <w:numPr>
          <w:ilvl w:val="0"/>
          <w:numId w:val="2"/>
        </w:numPr>
        <w:spacing w:before="40" w:after="40"/>
      </w:pPr>
      <w:r>
        <w:rPr>
          <w:rFonts w:ascii="Arial" w:cs="Arial" w:eastAsia="Arial" w:hAnsi="Arial"/>
          <w:sz w:val="22"/>
          <w:szCs w:val="22"/>
        </w:rPr>
        <w:t xml:space="preserve">Orchestration and intelligence should be separated — n8n for data collection, Python for reasoning and analysis</w:t>
      </w:r>
    </w:p>
    <w:p>
      <w:pPr>
        <w:pStyle w:val="ListParagraph"/>
        <w:numPr>
          <w:ilvl w:val="0"/>
          <w:numId w:val="2"/>
        </w:numPr>
        <w:spacing w:before="40" w:after="40"/>
      </w:pPr>
      <w:r>
        <w:rPr>
          <w:rFonts w:ascii="Arial" w:cs="Arial" w:eastAsia="Arial" w:hAnsi="Arial"/>
          <w:sz w:val="22"/>
          <w:szCs w:val="22"/>
        </w:rPr>
        <w:t xml:space="preserve">Understanding execution models matters — multi-branch pipelines in n8n can create hidden dependencies that stall workflows</w:t>
      </w:r>
    </w:p>
    <w:p>
      <w:pPr>
        <w:pStyle w:val="ListParagraph"/>
        <w:numPr>
          <w:ilvl w:val="0"/>
          <w:numId w:val="2"/>
        </w:numPr>
        <w:spacing w:before="40" w:after="40"/>
      </w:pPr>
      <w:r>
        <w:rPr>
          <w:rFonts w:ascii="Arial" w:cs="Arial" w:eastAsia="Arial" w:hAnsi="Arial"/>
          <w:sz w:val="22"/>
          <w:szCs w:val="22"/>
        </w:rPr>
        <w:t xml:space="preserve">Always test API keys independently before integrating — silent failures cause the AI to fall back on training data</w:t>
      </w:r>
    </w:p>
    <w:p>
      <w:pPr>
        <w:pStyle w:val="ListParagraph"/>
        <w:numPr>
          <w:ilvl w:val="0"/>
          <w:numId w:val="2"/>
        </w:numPr>
        <w:spacing w:before="40" w:after="40"/>
      </w:pPr>
      <w:r>
        <w:rPr>
          <w:rFonts w:ascii="Arial" w:cs="Arial" w:eastAsia="Arial" w:hAnsi="Arial"/>
          <w:sz w:val="22"/>
          <w:szCs w:val="22"/>
        </w:rPr>
        <w:t xml:space="preserve">Data quality over quantity — targeted search queries return better strategic information than broad ones</w:t>
      </w:r>
    </w:p>
    <w:p>
      <w:pPr>
        <w:pStyle w:val="ListParagraph"/>
        <w:numPr>
          <w:ilvl w:val="0"/>
          <w:numId w:val="2"/>
        </w:numPr>
        <w:spacing w:before="40" w:after="40"/>
      </w:pPr>
      <w:r>
        <w:rPr>
          <w:rFonts w:ascii="Arial" w:cs="Arial" w:eastAsia="Arial" w:hAnsi="Arial"/>
          <w:sz w:val="22"/>
          <w:szCs w:val="22"/>
        </w:rPr>
        <w:t xml:space="preserve">Environment configuration is critical — missing .env keys caused reports to use outdated GPT training data instead of real APIs</w:t>
      </w:r>
    </w:p>
    <w:p>
      <w:pPr>
        <w:pBdr>
          <w:bottom w:val="single" w:color="2E75B6" w:sz="4" w:space="1"/>
        </w:pBdr>
        <w:spacing w:before="160" w:after="160"/>
      </w:pPr>
    </w:p>
    <w:p>
      <w:pPr>
        <w:pStyle w:val="Heading1"/>
        <w:spacing w:before="360" w:after="120"/>
      </w:pPr>
      <w:r>
        <w:rPr>
          <w:rFonts w:ascii="Arial" w:cs="Arial" w:eastAsia="Arial" w:hAnsi="Arial"/>
          <w:b/>
          <w:bCs/>
          <w:color w:val="1F3864"/>
          <w:sz w:val="32"/>
          <w:szCs w:val="32"/>
        </w:rPr>
        <w:t xml:space="preserve">10. Conclusion</w:t>
      </w:r>
    </w:p>
    <w:p>
      <w:pPr>
        <w:spacing w:before="80" w:after="80"/>
      </w:pPr>
      <w:r>
        <w:rPr>
          <w:rFonts w:ascii="Arial" w:cs="Arial" w:eastAsia="Arial" w:hAnsi="Arial"/>
          <w:sz w:val="22"/>
          <w:szCs w:val="22"/>
        </w:rPr>
        <w:t xml:space="preserve">Despite significant technical challenges — particularly around n8n workflow complexity, missing API keys causing GPT to use training data instead of real sources, inaccurate ticker guessing, and public access setup — Group 01 successfully delivered a fully functional autonomous research agent.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system is live and accessible via a public Cloudflare URL, generates professional-grade intelligence reports using real-time data from multiple APIs, and includes a polished web interface with ticker input, PDF export, and run history. The key lessons learned — separating orchestration from intelligence, configuring all API keys properly, and providing exact ticker symbols — significantly improved the accuracy and quality of the generated reports.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2026-03-05T20:13:59.198Z</dcterms:created>
  <dcterms:modified xsi:type="dcterms:W3CDTF">2026-03-05T20:13:59.200Z</dcterms:modified>
</cp:coreProperties>
</file>

<file path=docProps/custom.xml><?xml version="1.0" encoding="utf-8"?>
<Properties xmlns="http://schemas.openxmlformats.org/officeDocument/2006/custom-properties" xmlns:vt="http://schemas.openxmlformats.org/officeDocument/2006/docPropsVTypes"/>
</file>