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718096"/>
          <w:sz w:val="28"/>
          <w:szCs w:val="28"/>
        </w:rPr>
        <w:t xml:space="preserve">PRODUCT REQUIREMENTS DOCUMENT</w:t>
      </w:r>
    </w:p>
    <w:p>
      <w:pPr>
        <w:spacing w:after="400"/>
        <w:jc w:val="center"/>
      </w:pPr>
      <w:r>
        <w:rPr>
          <w:rFonts w:ascii="Arial" w:cs="Arial" w:eastAsia="Arial" w:hAnsi="Arial"/>
          <w:b/>
          <w:bCs/>
          <w:color w:val="1a365d"/>
          <w:sz w:val="56"/>
          <w:szCs w:val="56"/>
        </w:rPr>
        <w:t xml:space="preserve">Product Requirements Document</w:t>
      </w:r>
    </w:p>
    <w:p>
      <w:pPr>
        <w:spacing w:after="600"/>
        <w:jc w:val="center"/>
      </w:pPr>
      <w:r>
        <w:rPr>
          <w:rFonts w:ascii="Arial" w:cs="Arial" w:eastAsia="Arial" w:hAnsi="Arial"/>
          <w:color w:val="2c5282"/>
          <w:sz w:val="36"/>
          <w:szCs w:val="36"/>
        </w:rPr>
        <w:t xml:space="preserve">Figma-to-Claude Design System Integration</w:t>
      </w:r>
    </w:p>
    <w:p>
      <w:pPr>
        <w:spacing w:before="1200"/>
      </w:pPr>
    </w:p>
    <w:p>
      <w:pPr>
        <w:jc w:val="center"/>
      </w:pPr>
      <w:r>
        <w:rPr>
          <w:rFonts w:ascii="Arial" w:cs="Arial" w:eastAsia="Arial" w:hAnsi="Arial"/>
          <w:color w:val="718096"/>
          <w:sz w:val="24"/>
          <w:szCs w:val="24"/>
        </w:rPr>
        <w:t xml:space="preserve">Version 1.0.0</w:t>
      </w:r>
    </w:p>
    <w:p>
      <w:pPr>
        <w:jc w:val="center"/>
      </w:pPr>
      <w:r>
        <w:rPr>
          <w:rFonts w:ascii="Arial" w:cs="Arial" w:eastAsia="Arial" w:hAnsi="Arial"/>
          <w:color w:val="718096"/>
          <w:sz w:val="24"/>
          <w:szCs w:val="24"/>
        </w:rPr>
        <w:t xml:space="preserve">November 28, 2025</w:t>
      </w:r>
    </w:p>
    <w:p>
      <w:pPr>
        <w:spacing w:before="1200"/>
      </w:pPr>
    </w:p>
    <w:p>
      <w:pPr>
        <w:jc w:val="center"/>
      </w:pPr>
      <w:r>
        <w:rPr>
          <w:rFonts w:ascii="Arial" w:cs="Arial" w:eastAsia="Arial" w:hAnsi="Arial"/>
          <w:b/>
          <w:bCs/>
          <w:color w:val="3182ce"/>
          <w:sz w:val="28"/>
          <w:szCs w:val="28"/>
        </w:rPr>
        <w:t xml:space="preserve">BAIV Platform</w:t>
      </w:r>
    </w:p>
    <w:p>
      <w:pPr>
        <w:jc w:val="center"/>
      </w:pPr>
      <w:r>
        <w:rPr>
          <w:rFonts w:ascii="Arial" w:cs="Arial" w:eastAsia="Arial" w:hAnsi="Arial"/>
          <w:color w:val="718096"/>
          <w:sz w:val="22"/>
          <w:szCs w:val="22"/>
        </w:rPr>
        <w:t xml:space="preserve">AI-First Design Intelligence System</w:t>
      </w:r>
    </w:p>
    <w:p>
      <w:r>
        <w:br w:type="page"/>
      </w:r>
    </w:p>
    <w:p>
      <w:pPr>
        <w:pStyle w:val="Heading1"/>
        <w:spacing w:before="400" w:after="200"/>
      </w:pPr>
      <w:r>
        <w:rPr>
          <w:rFonts w:ascii="Arial" w:cs="Arial" w:eastAsia="Arial" w:hAnsi="Arial"/>
          <w:b/>
          <w:bCs/>
          <w:color w:val="1a365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a365d"/>
          <w:sz w:val="32"/>
          <w:szCs w:val="32"/>
        </w:rPr>
        <w:t xml:space="preserve">1. Executive Summary</w:t>
      </w:r>
    </w:p>
    <w:p>
      <w:pPr>
        <w:spacing w:before="120" w:after="120"/>
      </w:pPr>
      <w:r>
        <w:rPr>
          <w:rFonts w:ascii="Arial" w:cs="Arial" w:eastAsia="Arial" w:hAnsi="Arial"/>
          <w:color w:val="1a202c"/>
          <w:sz w:val="22"/>
          <w:szCs w:val="22"/>
        </w:rPr>
        <w:t xml:space="preserve">This PRD defines the requirements for building a Design System Integration that enables Claude Code SDK to generate UI/UX that strictly adheres to defined design tokens and components. The system supports a three-tier branding architecture (PF-Core → Platform Instance → Client Whitelabel) and bridges the gap between Figma design workflows and production React code.</w:t>
      </w:r>
    </w:p>
    <w:p>
      <w:pPr>
        <w:pStyle w:val="Heading2"/>
        <w:spacing w:before="300" w:after="150"/>
      </w:pPr>
      <w:r>
        <w:rPr>
          <w:rFonts w:ascii="Arial" w:cs="Arial" w:eastAsia="Arial" w:hAnsi="Arial"/>
          <w:b/>
          <w:bCs/>
          <w:color w:val="2c5282"/>
          <w:sz w:val="26"/>
          <w:szCs w:val="26"/>
        </w:rPr>
        <w:t xml:space="preserve">1.1 Problem Statement</w:t>
      </w:r>
    </w:p>
    <w:p>
      <w:pPr>
        <w:spacing w:before="120" w:after="120"/>
      </w:pPr>
      <w:r>
        <w:rPr>
          <w:rFonts w:ascii="Arial" w:cs="Arial" w:eastAsia="Arial" w:hAnsi="Arial"/>
          <w:color w:val="1a202c"/>
          <w:sz w:val="22"/>
          <w:szCs w:val="22"/>
        </w:rPr>
        <w:t xml:space="preserve">Current AI code generation produces inconsistent UI that requires manual correction to align with brand standards. This creates rework, slows delivery, and introduces design drift across platform instances and client implementations. There is no mechanism to enforce design tokens or component composition rules during AI-assisted development.</w:t>
      </w:r>
    </w:p>
    <w:p>
      <w:pPr>
        <w:pStyle w:val="Heading2"/>
        <w:spacing w:before="300" w:after="150"/>
      </w:pPr>
      <w:r>
        <w:rPr>
          <w:rFonts w:ascii="Arial" w:cs="Arial" w:eastAsia="Arial" w:hAnsi="Arial"/>
          <w:b/>
          <w:bCs/>
          <w:color w:val="2c5282"/>
          <w:sz w:val="26"/>
          <w:szCs w:val="26"/>
        </w:rPr>
        <w:t xml:space="preserve">1.2 Proposed Solution</w:t>
      </w:r>
    </w:p>
    <w:p>
      <w:pPr>
        <w:spacing w:before="120" w:after="120"/>
      </w:pPr>
      <w:r>
        <w:rPr>
          <w:rFonts w:ascii="Arial" w:cs="Arial" w:eastAsia="Arial" w:hAnsi="Arial"/>
          <w:color w:val="1a202c"/>
          <w:sz w:val="22"/>
          <w:szCs w:val="22"/>
        </w:rPr>
        <w:t xml:space="preserve">Implement a dual-ontology design intelligence system that constrains Claude Code SDK to generate only design-compliant UI. The system uses a Design Token Ontology for visual vocabulary and a Component Ontology for structural rules, with automated synchronization from Figma as the source of truth.</w:t>
      </w:r>
    </w:p>
    <w:p>
      <w:pPr>
        <w:pStyle w:val="Heading2"/>
        <w:spacing w:before="300" w:after="150"/>
      </w:pPr>
      <w:r>
        <w:rPr>
          <w:rFonts w:ascii="Arial" w:cs="Arial" w:eastAsia="Arial" w:hAnsi="Arial"/>
          <w:b/>
          <w:bCs/>
          <w:color w:val="2c5282"/>
          <w:sz w:val="26"/>
          <w:szCs w:val="26"/>
        </w:rPr>
        <w:t xml:space="preserve">1.3 Strategic Value</w:t>
      </w:r>
    </w:p>
    <w:p>
      <w:pPr>
        <w:pStyle w:val="ListParagraph"/>
        <w:numPr>
          <w:ilvl w:val="0"/>
          <w:numId w:val="2"/>
        </w:numPr>
        <w:spacing w:before="60" w:after="60"/>
      </w:pPr>
      <w:r>
        <w:rPr>
          <w:rFonts w:ascii="Arial" w:cs="Arial" w:eastAsia="Arial" w:hAnsi="Arial"/>
          <w:color w:val="1a202c"/>
          <w:sz w:val="22"/>
          <w:szCs w:val="22"/>
        </w:rPr>
        <w:t xml:space="preserve">Eliminates design-code drift through automated enforcement</w:t>
      </w:r>
    </w:p>
    <w:p>
      <w:pPr>
        <w:pStyle w:val="ListParagraph"/>
        <w:numPr>
          <w:ilvl w:val="0"/>
          <w:numId w:val="2"/>
        </w:numPr>
        <w:spacing w:before="60" w:after="60"/>
      </w:pPr>
      <w:r>
        <w:rPr>
          <w:rFonts w:ascii="Arial" w:cs="Arial" w:eastAsia="Arial" w:hAnsi="Arial"/>
          <w:color w:val="1a202c"/>
          <w:sz w:val="22"/>
          <w:szCs w:val="22"/>
        </w:rPr>
        <w:t xml:space="preserve">Enables unlimited brand variants from a single core platform</w:t>
      </w:r>
    </w:p>
    <w:p>
      <w:pPr>
        <w:pStyle w:val="ListParagraph"/>
        <w:numPr>
          <w:ilvl w:val="0"/>
          <w:numId w:val="2"/>
        </w:numPr>
        <w:spacing w:before="60" w:after="60"/>
      </w:pPr>
      <w:r>
        <w:rPr>
          <w:rFonts w:ascii="Arial" w:cs="Arial" w:eastAsia="Arial" w:hAnsi="Arial"/>
          <w:color w:val="1a202c"/>
          <w:sz w:val="22"/>
          <w:szCs w:val="22"/>
        </w:rPr>
        <w:t xml:space="preserve">Reduces UI development time by 50-70% through constrained generation</w:t>
      </w:r>
    </w:p>
    <w:p>
      <w:pPr>
        <w:pStyle w:val="ListParagraph"/>
        <w:numPr>
          <w:ilvl w:val="0"/>
          <w:numId w:val="2"/>
        </w:numPr>
        <w:spacing w:before="60" w:after="60"/>
      </w:pPr>
      <w:r>
        <w:rPr>
          <w:rFonts w:ascii="Arial" w:cs="Arial" w:eastAsia="Arial" w:hAnsi="Arial"/>
          <w:color w:val="1a202c"/>
          <w:sz w:val="22"/>
          <w:szCs w:val="22"/>
        </w:rPr>
        <w:t xml:space="preserve">Demonstrates differentiated AI/BI consulting capability for enterprise clients</w:t>
      </w:r>
    </w:p>
    <w:p>
      <w:pPr>
        <w:pStyle w:val="ListParagraph"/>
        <w:numPr>
          <w:ilvl w:val="0"/>
          <w:numId w:val="2"/>
        </w:numPr>
        <w:spacing w:before="60" w:after="60"/>
      </w:pPr>
      <w:r>
        <w:rPr>
          <w:rFonts w:ascii="Arial" w:cs="Arial" w:eastAsia="Arial" w:hAnsi="Arial"/>
          <w:color w:val="1a202c"/>
          <w:sz w:val="22"/>
          <w:szCs w:val="22"/>
        </w:rPr>
        <w:t xml:space="preserve">Creates sustainable competitive advantage through non-obvious AI implementation</w:t>
      </w:r>
    </w:p>
    <w:p>
      <w:r>
        <w:br w:type="page"/>
      </w:r>
    </w:p>
    <w:p>
      <w:pPr>
        <w:pStyle w:val="Heading1"/>
        <w:spacing w:before="400" w:after="200"/>
      </w:pPr>
      <w:r>
        <w:rPr>
          <w:rFonts w:ascii="Arial" w:cs="Arial" w:eastAsia="Arial" w:hAnsi="Arial"/>
          <w:b/>
          <w:bCs/>
          <w:color w:val="1a365d"/>
          <w:sz w:val="32"/>
          <w:szCs w:val="32"/>
        </w:rPr>
        <w:t xml:space="preserve">2. Objectives &amp; Success Criteria</w:t>
      </w:r>
    </w:p>
    <w:p>
      <w:pPr>
        <w:pStyle w:val="Heading2"/>
        <w:spacing w:before="300" w:after="150"/>
      </w:pPr>
      <w:r>
        <w:rPr>
          <w:rFonts w:ascii="Arial" w:cs="Arial" w:eastAsia="Arial" w:hAnsi="Arial"/>
          <w:b/>
          <w:bCs/>
          <w:color w:val="2c5282"/>
          <w:sz w:val="26"/>
          <w:szCs w:val="26"/>
        </w:rPr>
        <w:t xml:space="preserve">2.1 Primary Objectives</w:t>
      </w:r>
    </w:p>
    <w:p>
      <w:pPr>
        <w:pStyle w:val="ListParagraph"/>
        <w:numPr>
          <w:ilvl w:val="0"/>
          <w:numId w:val="3"/>
        </w:numPr>
        <w:spacing w:before="60" w:after="60"/>
      </w:pPr>
      <w:r>
        <w:rPr>
          <w:rFonts w:ascii="Arial" w:cs="Arial" w:eastAsia="Arial" w:hAnsi="Arial"/>
          <w:color w:val="1a202c"/>
          <w:sz w:val="22"/>
          <w:szCs w:val="22"/>
        </w:rPr>
        <w:t xml:space="preserve">Zero Token Drift: Claude never generates hardcoded color, spacing, or typography values—only token references</w:t>
      </w:r>
    </w:p>
    <w:p>
      <w:pPr>
        <w:pStyle w:val="ListParagraph"/>
        <w:numPr>
          <w:ilvl w:val="0"/>
          <w:numId w:val="3"/>
        </w:numPr>
        <w:spacing w:before="60" w:after="60"/>
      </w:pPr>
      <w:r>
        <w:rPr>
          <w:rFonts w:ascii="Arial" w:cs="Arial" w:eastAsia="Arial" w:hAnsi="Arial"/>
          <w:color w:val="1a202c"/>
          <w:sz w:val="22"/>
          <w:szCs w:val="22"/>
        </w:rPr>
        <w:t xml:space="preserve">Component Conformance: Every generated component passes validation against the component ontology</w:t>
      </w:r>
    </w:p>
    <w:p>
      <w:pPr>
        <w:pStyle w:val="ListParagraph"/>
        <w:numPr>
          <w:ilvl w:val="0"/>
          <w:numId w:val="3"/>
        </w:numPr>
        <w:spacing w:before="60" w:after="60"/>
      </w:pPr>
      <w:r>
        <w:rPr>
          <w:rFonts w:ascii="Arial" w:cs="Arial" w:eastAsia="Arial" w:hAnsi="Arial"/>
          <w:color w:val="1a202c"/>
          <w:sz w:val="22"/>
          <w:szCs w:val="22"/>
        </w:rPr>
        <w:t xml:space="preserve">Brand Consistency: Switching brand context produces predictable, correct visual changes</w:t>
      </w:r>
    </w:p>
    <w:p>
      <w:pPr>
        <w:pStyle w:val="ListParagraph"/>
        <w:numPr>
          <w:ilvl w:val="0"/>
          <w:numId w:val="3"/>
        </w:numPr>
        <w:spacing w:before="60" w:after="60"/>
      </w:pPr>
      <w:r>
        <w:rPr>
          <w:rFonts w:ascii="Arial" w:cs="Arial" w:eastAsia="Arial" w:hAnsi="Arial"/>
          <w:color w:val="1a202c"/>
          <w:sz w:val="22"/>
          <w:szCs w:val="22"/>
        </w:rPr>
        <w:t xml:space="preserve">Automated Sync: Figma changes propagate to the agent within defined SLA</w:t>
      </w:r>
    </w:p>
    <w:p>
      <w:pPr>
        <w:pStyle w:val="ListParagraph"/>
        <w:numPr>
          <w:ilvl w:val="0"/>
          <w:numId w:val="3"/>
        </w:numPr>
        <w:spacing w:before="60" w:after="60"/>
      </w:pPr>
      <w:r>
        <w:rPr>
          <w:rFonts w:ascii="Arial" w:cs="Arial" w:eastAsia="Arial" w:hAnsi="Arial"/>
          <w:color w:val="1a202c"/>
          <w:sz w:val="22"/>
          <w:szCs w:val="22"/>
        </w:rPr>
        <w:t xml:space="preserve">Developer Experience: Engineers generate design-compliant UI faster than manual implementation</w:t>
      </w:r>
    </w:p>
    <w:p>
      <w:pPr>
        <w:pStyle w:val="Heading2"/>
        <w:spacing w:before="300" w:after="150"/>
      </w:pPr>
      <w:r>
        <w:rPr>
          <w:rFonts w:ascii="Arial" w:cs="Arial" w:eastAsia="Arial" w:hAnsi="Arial"/>
          <w:b/>
          <w:bCs/>
          <w:color w:val="2c5282"/>
          <w:sz w:val="26"/>
          <w:szCs w:val="26"/>
        </w:rPr>
        <w:t xml:space="preserve">2.2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Metric</w:t>
            </w:r>
          </w:p>
        </w:tc>
        <w:tc>
          <w:tcPr>
            <w:tcW w:type="dxa" w:w="2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Target</w:t>
            </w:r>
          </w:p>
        </w:tc>
        <w:tc>
          <w:tcPr>
            <w:tcW w:type="dxa" w:w="30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Measurement Method</w:t>
            </w:r>
          </w:p>
        </w:tc>
      </w:tr>
      <w:tr>
        <w:tc>
          <w:tcPr>
            <w:tcW w:type="dxa"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compliance rate</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100%</w:t>
            </w:r>
          </w:p>
        </w:tc>
        <w:tc>
          <w:tcPr>
            <w:tcW w:type="dxa" w:w="3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Automated lint scan</w:t>
            </w:r>
          </w:p>
        </w:tc>
      </w:tr>
      <w:tr>
        <w:tc>
          <w:tcPr>
            <w:tcW w:type="dxa"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validation pass rate</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&gt; 98%</w:t>
            </w:r>
          </w:p>
        </w:tc>
        <w:tc>
          <w:tcPr>
            <w:tcW w:type="dxa" w:w="3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CI/CD validation gate</w:t>
            </w:r>
          </w:p>
        </w:tc>
      </w:tr>
      <w:tr>
        <w:tc>
          <w:tcPr>
            <w:tcW w:type="dxa"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Figma-to-agent sync latency</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1 hour</w:t>
            </w:r>
          </w:p>
        </w:tc>
        <w:tc>
          <w:tcPr>
            <w:tcW w:type="dxa" w:w="3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Pipeline monitoring</w:t>
            </w:r>
          </w:p>
        </w:tc>
      </w:tr>
      <w:tr>
        <w:tc>
          <w:tcPr>
            <w:tcW w:type="dxa"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UI generation time reduction</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&gt; 50%</w:t>
            </w:r>
          </w:p>
        </w:tc>
        <w:tc>
          <w:tcPr>
            <w:tcW w:type="dxa" w:w="3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Time tracking comparison</w:t>
            </w:r>
          </w:p>
        </w:tc>
      </w:tr>
      <w:tr>
        <w:tc>
          <w:tcPr>
            <w:tcW w:type="dxa"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Design review rework</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5%</w:t>
            </w:r>
          </w:p>
        </w:tc>
        <w:tc>
          <w:tcPr>
            <w:tcW w:type="dxa" w:w="3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PR review metrics</w:t>
            </w:r>
          </w:p>
        </w:tc>
      </w:tr>
    </w:tbl>
    <w:p>
      <w:r>
        <w:br w:type="page"/>
      </w:r>
    </w:p>
    <w:p>
      <w:pPr>
        <w:pStyle w:val="Heading1"/>
        <w:spacing w:before="400" w:after="200"/>
      </w:pPr>
      <w:r>
        <w:rPr>
          <w:rFonts w:ascii="Arial" w:cs="Arial" w:eastAsia="Arial" w:hAnsi="Arial"/>
          <w:b/>
          <w:bCs/>
          <w:color w:val="1a365d"/>
          <w:sz w:val="32"/>
          <w:szCs w:val="32"/>
        </w:rPr>
        <w:t xml:space="preserve">3. Scope Definition</w:t>
      </w:r>
    </w:p>
    <w:p>
      <w:pPr>
        <w:pStyle w:val="Heading2"/>
        <w:spacing w:before="300" w:after="150"/>
      </w:pPr>
      <w:r>
        <w:rPr>
          <w:rFonts w:ascii="Arial" w:cs="Arial" w:eastAsia="Arial" w:hAnsi="Arial"/>
          <w:b/>
          <w:bCs/>
          <w:color w:val="2c5282"/>
          <w:sz w:val="26"/>
          <w:szCs w:val="26"/>
        </w:rPr>
        <w:t xml:space="preserve">3.1 In Scope</w:t>
      </w:r>
    </w:p>
    <w:p>
      <w:pPr>
        <w:pStyle w:val="ListParagraph"/>
        <w:numPr>
          <w:ilvl w:val="0"/>
          <w:numId w:val="2"/>
        </w:numPr>
        <w:spacing w:before="60" w:after="60"/>
      </w:pPr>
      <w:r>
        <w:rPr>
          <w:rFonts w:ascii="Arial" w:cs="Arial" w:eastAsia="Arial" w:hAnsi="Arial"/>
          <w:color w:val="1a202c"/>
          <w:sz w:val="22"/>
          <w:szCs w:val="22"/>
        </w:rPr>
        <w:t xml:space="preserve">PF-Core (Platform Foundation) token ontology definition and schema</w:t>
      </w:r>
    </w:p>
    <w:p>
      <w:pPr>
        <w:pStyle w:val="ListParagraph"/>
        <w:numPr>
          <w:ilvl w:val="0"/>
          <w:numId w:val="2"/>
        </w:numPr>
        <w:spacing w:before="60" w:after="60"/>
      </w:pPr>
      <w:r>
        <w:rPr>
          <w:rFonts w:ascii="Arial" w:cs="Arial" w:eastAsia="Arial" w:hAnsi="Arial"/>
          <w:color w:val="1a202c"/>
          <w:sz w:val="22"/>
          <w:szCs w:val="22"/>
        </w:rPr>
        <w:t xml:space="preserve">shadcn/ui component ontology with variant mapping</w:t>
      </w:r>
    </w:p>
    <w:p>
      <w:pPr>
        <w:pStyle w:val="ListParagraph"/>
        <w:numPr>
          <w:ilvl w:val="0"/>
          <w:numId w:val="2"/>
        </w:numPr>
        <w:spacing w:before="60" w:after="60"/>
      </w:pPr>
      <w:r>
        <w:rPr>
          <w:rFonts w:ascii="Arial" w:cs="Arial" w:eastAsia="Arial" w:hAnsi="Arial"/>
          <w:color w:val="1a202c"/>
          <w:sz w:val="22"/>
          <w:szCs w:val="22"/>
        </w:rPr>
        <w:t xml:space="preserve">Three-tier inheritance model (PF-Core → Platform Instance → Client Whitelabel)</w:t>
      </w:r>
    </w:p>
    <w:p>
      <w:pPr>
        <w:pStyle w:val="ListParagraph"/>
        <w:numPr>
          <w:ilvl w:val="0"/>
          <w:numId w:val="2"/>
        </w:numPr>
        <w:spacing w:before="60" w:after="60"/>
      </w:pPr>
      <w:r>
        <w:rPr>
          <w:rFonts w:ascii="Arial" w:cs="Arial" w:eastAsia="Arial" w:hAnsi="Arial"/>
          <w:color w:val="1a202c"/>
          <w:sz w:val="22"/>
          <w:szCs w:val="22"/>
        </w:rPr>
        <w:t xml:space="preserve">Claude Code SDK Design Agent with enforcement mechanisms</w:t>
      </w:r>
    </w:p>
    <w:p>
      <w:pPr>
        <w:pStyle w:val="ListParagraph"/>
        <w:numPr>
          <w:ilvl w:val="0"/>
          <w:numId w:val="2"/>
        </w:numPr>
        <w:spacing w:before="60" w:after="60"/>
      </w:pPr>
      <w:r>
        <w:rPr>
          <w:rFonts w:ascii="Arial" w:cs="Arial" w:eastAsia="Arial" w:hAnsi="Arial"/>
          <w:color w:val="1a202c"/>
          <w:sz w:val="22"/>
          <w:szCs w:val="22"/>
        </w:rPr>
        <w:t xml:space="preserve">Figma Variables export and transformation pipeline</w:t>
      </w:r>
    </w:p>
    <w:p>
      <w:pPr>
        <w:pStyle w:val="ListParagraph"/>
        <w:numPr>
          <w:ilvl w:val="0"/>
          <w:numId w:val="2"/>
        </w:numPr>
        <w:spacing w:before="60" w:after="60"/>
      </w:pPr>
      <w:r>
        <w:rPr>
          <w:rFonts w:ascii="Arial" w:cs="Arial" w:eastAsia="Arial" w:hAnsi="Arial"/>
          <w:color w:val="1a202c"/>
          <w:sz w:val="22"/>
          <w:szCs w:val="22"/>
        </w:rPr>
        <w:t xml:space="preserve">Token resolution and cascade logic</w:t>
      </w:r>
    </w:p>
    <w:p>
      <w:pPr>
        <w:pStyle w:val="ListParagraph"/>
        <w:numPr>
          <w:ilvl w:val="0"/>
          <w:numId w:val="2"/>
        </w:numPr>
        <w:spacing w:before="60" w:after="60"/>
      </w:pPr>
      <w:r>
        <w:rPr>
          <w:rFonts w:ascii="Arial" w:cs="Arial" w:eastAsia="Arial" w:hAnsi="Arial"/>
          <w:color w:val="1a202c"/>
          <w:sz w:val="22"/>
          <w:szCs w:val="22"/>
        </w:rPr>
        <w:t xml:space="preserve">Component validation against composition rules</w:t>
      </w:r>
    </w:p>
    <w:p>
      <w:pPr>
        <w:pStyle w:val="ListParagraph"/>
        <w:numPr>
          <w:ilvl w:val="0"/>
          <w:numId w:val="2"/>
        </w:numPr>
        <w:spacing w:before="60" w:after="60"/>
      </w:pPr>
      <w:r>
        <w:rPr>
          <w:rFonts w:ascii="Arial" w:cs="Arial" w:eastAsia="Arial" w:hAnsi="Arial"/>
          <w:color w:val="1a202c"/>
          <w:sz w:val="22"/>
          <w:szCs w:val="22"/>
        </w:rPr>
        <w:t xml:space="preserve">Brand context detection and switching</w:t>
      </w:r>
    </w:p>
    <w:p>
      <w:pPr>
        <w:pStyle w:val="ListParagraph"/>
        <w:numPr>
          <w:ilvl w:val="0"/>
          <w:numId w:val="2"/>
        </w:numPr>
        <w:spacing w:before="60" w:after="60"/>
      </w:pPr>
      <w:r>
        <w:rPr>
          <w:rFonts w:ascii="Arial" w:cs="Arial" w:eastAsia="Arial" w:hAnsi="Arial"/>
          <w:color w:val="1a202c"/>
          <w:sz w:val="22"/>
          <w:szCs w:val="22"/>
        </w:rPr>
        <w:t xml:space="preserve">Visual regression testing integration</w:t>
      </w:r>
    </w:p>
    <w:p>
      <w:pPr>
        <w:pStyle w:val="ListParagraph"/>
        <w:numPr>
          <w:ilvl w:val="0"/>
          <w:numId w:val="2"/>
        </w:numPr>
        <w:spacing w:before="60" w:after="60"/>
      </w:pPr>
      <w:r>
        <w:rPr>
          <w:rFonts w:ascii="Arial" w:cs="Arial" w:eastAsia="Arial" w:hAnsi="Arial"/>
          <w:color w:val="1a202c"/>
          <w:sz w:val="22"/>
          <w:szCs w:val="22"/>
        </w:rPr>
        <w:t xml:space="preserve">Storybook validation layer</w:t>
      </w:r>
    </w:p>
    <w:p>
      <w:pPr>
        <w:pStyle w:val="Heading2"/>
        <w:spacing w:before="300" w:after="150"/>
      </w:pPr>
      <w:r>
        <w:rPr>
          <w:rFonts w:ascii="Arial" w:cs="Arial" w:eastAsia="Arial" w:hAnsi="Arial"/>
          <w:b/>
          <w:bCs/>
          <w:color w:val="2c5282"/>
          <w:sz w:val="26"/>
          <w:szCs w:val="26"/>
        </w:rPr>
        <w:t xml:space="preserve">3.2 Out of Scope (Phase 1)</w:t>
      </w:r>
    </w:p>
    <w:p>
      <w:pPr>
        <w:pStyle w:val="ListParagraph"/>
        <w:numPr>
          <w:ilvl w:val="0"/>
          <w:numId w:val="2"/>
        </w:numPr>
        <w:spacing w:before="60" w:after="60"/>
      </w:pPr>
      <w:r>
        <w:rPr>
          <w:rFonts w:ascii="Arial" w:cs="Arial" w:eastAsia="Arial" w:hAnsi="Arial"/>
          <w:color w:val="1a202c"/>
          <w:sz w:val="22"/>
          <w:szCs w:val="22"/>
        </w:rPr>
        <w:t xml:space="preserve">Real-time collaborative design editing</w:t>
      </w:r>
    </w:p>
    <w:p>
      <w:pPr>
        <w:pStyle w:val="ListParagraph"/>
        <w:numPr>
          <w:ilvl w:val="0"/>
          <w:numId w:val="2"/>
        </w:numPr>
        <w:spacing w:before="60" w:after="60"/>
      </w:pPr>
      <w:r>
        <w:rPr>
          <w:rFonts w:ascii="Arial" w:cs="Arial" w:eastAsia="Arial" w:hAnsi="Arial"/>
          <w:color w:val="1a202c"/>
          <w:sz w:val="22"/>
          <w:szCs w:val="22"/>
        </w:rPr>
        <w:t xml:space="preserve">Bi-directional code-to-Figma synchronization</w:t>
      </w:r>
    </w:p>
    <w:p>
      <w:pPr>
        <w:pStyle w:val="ListParagraph"/>
        <w:numPr>
          <w:ilvl w:val="0"/>
          <w:numId w:val="2"/>
        </w:numPr>
        <w:spacing w:before="60" w:after="60"/>
      </w:pPr>
      <w:r>
        <w:rPr>
          <w:rFonts w:ascii="Arial" w:cs="Arial" w:eastAsia="Arial" w:hAnsi="Arial"/>
          <w:color w:val="1a202c"/>
          <w:sz w:val="22"/>
          <w:szCs w:val="22"/>
        </w:rPr>
        <w:t xml:space="preserve">Multi-language/i18n token variations</w:t>
      </w:r>
    </w:p>
    <w:p>
      <w:pPr>
        <w:pStyle w:val="ListParagraph"/>
        <w:numPr>
          <w:ilvl w:val="0"/>
          <w:numId w:val="2"/>
        </w:numPr>
        <w:spacing w:before="60" w:after="60"/>
      </w:pPr>
      <w:r>
        <w:rPr>
          <w:rFonts w:ascii="Arial" w:cs="Arial" w:eastAsia="Arial" w:hAnsi="Arial"/>
          <w:color w:val="1a202c"/>
          <w:sz w:val="22"/>
          <w:szCs w:val="22"/>
        </w:rPr>
        <w:t xml:space="preserve">Animation/motion design tokens (deferred to Phase 2)</w:t>
      </w:r>
    </w:p>
    <w:p>
      <w:pPr>
        <w:pStyle w:val="ListParagraph"/>
        <w:numPr>
          <w:ilvl w:val="0"/>
          <w:numId w:val="2"/>
        </w:numPr>
        <w:spacing w:before="60" w:after="60"/>
      </w:pPr>
      <w:r>
        <w:rPr>
          <w:rFonts w:ascii="Arial" w:cs="Arial" w:eastAsia="Arial" w:hAnsi="Arial"/>
          <w:color w:val="1a202c"/>
          <w:sz w:val="22"/>
          <w:szCs w:val="22"/>
        </w:rPr>
        <w:t xml:space="preserve">Design system documentation generation</w:t>
      </w:r>
    </w:p>
    <w:p>
      <w:pPr>
        <w:pStyle w:val="ListParagraph"/>
        <w:numPr>
          <w:ilvl w:val="0"/>
          <w:numId w:val="2"/>
        </w:numPr>
        <w:spacing w:before="60" w:after="60"/>
      </w:pPr>
      <w:r>
        <w:rPr>
          <w:rFonts w:ascii="Arial" w:cs="Arial" w:eastAsia="Arial" w:hAnsi="Arial"/>
          <w:color w:val="1a202c"/>
          <w:sz w:val="22"/>
          <w:szCs w:val="22"/>
        </w:rPr>
        <w:t xml:space="preserve">Third-party component library integration beyond shadcn/ui</w:t>
      </w:r>
    </w:p>
    <w:p>
      <w:pPr>
        <w:pStyle w:val="Heading2"/>
        <w:spacing w:before="300" w:after="150"/>
      </w:pPr>
      <w:r>
        <w:rPr>
          <w:rFonts w:ascii="Arial" w:cs="Arial" w:eastAsia="Arial" w:hAnsi="Arial"/>
          <w:b/>
          <w:bCs/>
          <w:color w:val="2c5282"/>
          <w:sz w:val="26"/>
          <w:szCs w:val="26"/>
        </w:rPr>
        <w:t xml:space="preserve">3.3 Constraints &amp; Dependencies</w:t>
      </w:r>
    </w:p>
    <w:p>
      <w:pPr>
        <w:pStyle w:val="ListParagraph"/>
        <w:numPr>
          <w:ilvl w:val="0"/>
          <w:numId w:val="4"/>
        </w:numPr>
        <w:spacing w:before="60" w:after="60"/>
      </w:pPr>
      <w:r>
        <w:rPr>
          <w:rFonts w:ascii="Arial" w:cs="Arial" w:eastAsia="Arial" w:hAnsi="Arial"/>
          <w:color w:val="1a202c"/>
          <w:sz w:val="22"/>
          <w:szCs w:val="22"/>
        </w:rPr>
        <w:t xml:space="preserve">Figma Enterprise or Pro plan required for Variables API access</w:t>
      </w:r>
    </w:p>
    <w:p>
      <w:pPr>
        <w:pStyle w:val="ListParagraph"/>
        <w:numPr>
          <w:ilvl w:val="0"/>
          <w:numId w:val="4"/>
        </w:numPr>
        <w:spacing w:before="60" w:after="60"/>
      </w:pPr>
      <w:r>
        <w:rPr>
          <w:rFonts w:ascii="Arial" w:cs="Arial" w:eastAsia="Arial" w:hAnsi="Arial"/>
          <w:color w:val="1a202c"/>
          <w:sz w:val="22"/>
          <w:szCs w:val="22"/>
        </w:rPr>
        <w:t xml:space="preserve">Claude Code SDK availability and API stability</w:t>
      </w:r>
    </w:p>
    <w:p>
      <w:pPr>
        <w:pStyle w:val="ListParagraph"/>
        <w:numPr>
          <w:ilvl w:val="0"/>
          <w:numId w:val="4"/>
        </w:numPr>
        <w:spacing w:before="60" w:after="60"/>
      </w:pPr>
      <w:r>
        <w:rPr>
          <w:rFonts w:ascii="Arial" w:cs="Arial" w:eastAsia="Arial" w:hAnsi="Arial"/>
          <w:color w:val="1a202c"/>
          <w:sz w:val="22"/>
          <w:szCs w:val="22"/>
        </w:rPr>
        <w:t xml:space="preserve">shadcn/ui component structure compatibility</w:t>
      </w:r>
    </w:p>
    <w:p>
      <w:pPr>
        <w:pStyle w:val="ListParagraph"/>
        <w:numPr>
          <w:ilvl w:val="0"/>
          <w:numId w:val="4"/>
        </w:numPr>
        <w:spacing w:before="60" w:after="60"/>
      </w:pPr>
      <w:r>
        <w:rPr>
          <w:rFonts w:ascii="Arial" w:cs="Arial" w:eastAsia="Arial" w:hAnsi="Arial"/>
          <w:color w:val="1a202c"/>
          <w:sz w:val="22"/>
          <w:szCs w:val="22"/>
        </w:rPr>
        <w:t xml:space="preserve">Supabase infrastructure for token storage and versioning</w:t>
      </w:r>
    </w:p>
    <w:p>
      <w:pPr>
        <w:pStyle w:val="ListParagraph"/>
        <w:numPr>
          <w:ilvl w:val="0"/>
          <w:numId w:val="4"/>
        </w:numPr>
        <w:spacing w:before="60" w:after="60"/>
      </w:pPr>
      <w:r>
        <w:rPr>
          <w:rFonts w:ascii="Arial" w:cs="Arial" w:eastAsia="Arial" w:hAnsi="Arial"/>
          <w:color w:val="1a202c"/>
          <w:sz w:val="22"/>
          <w:szCs w:val="22"/>
        </w:rPr>
        <w:t xml:space="preserve">Next.js 14+ and TypeScript environment</w:t>
      </w:r>
    </w:p>
    <w:p>
      <w:r>
        <w:br w:type="page"/>
      </w:r>
    </w:p>
    <w:p>
      <w:pPr>
        <w:pStyle w:val="Heading1"/>
        <w:spacing w:before="400" w:after="200"/>
      </w:pPr>
      <w:r>
        <w:rPr>
          <w:rFonts w:ascii="Arial" w:cs="Arial" w:eastAsia="Arial" w:hAnsi="Arial"/>
          <w:b/>
          <w:bCs/>
          <w:color w:val="1a365d"/>
          <w:sz w:val="32"/>
          <w:szCs w:val="32"/>
        </w:rPr>
        <w:t xml:space="preserve">4. System Architecture</w:t>
      </w:r>
    </w:p>
    <w:p>
      <w:pPr>
        <w:pStyle w:val="Heading2"/>
        <w:spacing w:before="300" w:after="150"/>
      </w:pPr>
      <w:r>
        <w:rPr>
          <w:rFonts w:ascii="Arial" w:cs="Arial" w:eastAsia="Arial" w:hAnsi="Arial"/>
          <w:b/>
          <w:bCs/>
          <w:color w:val="2c5282"/>
          <w:sz w:val="26"/>
          <w:szCs w:val="26"/>
        </w:rPr>
        <w:t xml:space="preserve">4.1 Dual-Ontology Model</w:t>
      </w:r>
    </w:p>
    <w:p>
      <w:pPr>
        <w:spacing w:before="120" w:after="120"/>
      </w:pPr>
      <w:r>
        <w:rPr>
          <w:rFonts w:ascii="Arial" w:cs="Arial" w:eastAsia="Arial" w:hAnsi="Arial"/>
          <w:color w:val="1a202c"/>
          <w:sz w:val="22"/>
          <w:szCs w:val="22"/>
        </w:rPr>
        <w:t xml:space="preserve">The system operates on two interconnected ontologies that work in harmony to define both the visual vocabulary and structural implementation rules.</w:t>
      </w:r>
    </w:p>
    <w:p>
      <w:pPr>
        <w:pStyle w:val="Heading3"/>
        <w:spacing w:before="200" w:after="100"/>
      </w:pPr>
      <w:r>
        <w:rPr>
          <w:rFonts w:ascii="Arial" w:cs="Arial" w:eastAsia="Arial" w:hAnsi="Arial"/>
          <w:b/>
          <w:bCs/>
          <w:color w:val="1a202c"/>
          <w:sz w:val="22"/>
          <w:szCs w:val="22"/>
        </w:rPr>
        <w:t xml:space="preserve">Design Token Ontology (Semantic Layer)</w:t>
      </w:r>
    </w:p>
    <w:p>
      <w:pPr>
        <w:spacing w:before="120" w:after="120"/>
      </w:pPr>
      <w:r>
        <w:rPr>
          <w:rFonts w:ascii="Arial" w:cs="Arial" w:eastAsia="Arial" w:hAnsi="Arial"/>
          <w:color w:val="1a202c"/>
          <w:sz w:val="22"/>
          <w:szCs w:val="22"/>
        </w:rPr>
        <w:t xml:space="preserve">Defines the visual vocabulary including colors, typography, spacing, and their semantic meanings. This layer establishes the language the design system speaks and maps directly to Figma Variables.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Token Category</w:t>
            </w:r>
          </w:p>
        </w:tc>
        <w:tc>
          <w:tcPr>
            <w:tcW w:type="dxa" w:w="351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Purpose</w:t>
            </w:r>
          </w:p>
        </w:tc>
        <w:tc>
          <w:tcPr>
            <w:tcW w:type="dxa" w:w="351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Inheritance Behavior</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Primitives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Raw values (hex, px, font families)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Locked at PF-Core level</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Semantics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Purpose-driven references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Override at any tier</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Scoped component properties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Merge with inheritance</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Layout</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Grids, breakpoints, containers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 level</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Motion</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Animations, transitions, easing</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 level</w:t>
            </w:r>
          </w:p>
        </w:tc>
      </w:tr>
    </w:tbl>
    <w:p>
      <w:pPr>
        <w:pStyle w:val="Heading3"/>
        <w:spacing w:before="200" w:after="100"/>
      </w:pPr>
      <w:r>
        <w:rPr>
          <w:rFonts w:ascii="Arial" w:cs="Arial" w:eastAsia="Arial" w:hAnsi="Arial"/>
          <w:b/>
          <w:bCs/>
          <w:color w:val="1a202c"/>
          <w:sz w:val="22"/>
          <w:szCs w:val="22"/>
        </w:rPr>
        <w:t xml:space="preserve">Component Ontology (Implementation Layer)</w:t>
      </w:r>
    </w:p>
    <w:p>
      <w:pPr>
        <w:spacing w:before="120" w:after="120"/>
      </w:pPr>
      <w:r>
        <w:rPr>
          <w:rFonts w:ascii="Arial" w:cs="Arial" w:eastAsia="Arial" w:hAnsi="Arial"/>
          <w:color w:val="1a202c"/>
          <w:sz w:val="22"/>
          <w:szCs w:val="22"/>
        </w:rPr>
        <w:t xml:space="preserve">Defines component structures, variants, and composition rules. This layer bridges the gap between design tokens and actual React/shadcn components and specifies what combinations are valid.</w:t>
      </w:r>
    </w:p>
    <w:p>
      <w:pPr>
        <w:pStyle w:val="Heading2"/>
        <w:spacing w:before="300" w:after="150"/>
      </w:pPr>
      <w:r>
        <w:rPr>
          <w:rFonts w:ascii="Arial" w:cs="Arial" w:eastAsia="Arial" w:hAnsi="Arial"/>
          <w:b/>
          <w:bCs/>
          <w:color w:val="2c5282"/>
          <w:sz w:val="26"/>
          <w:szCs w:val="26"/>
        </w:rPr>
        <w:t xml:space="preserve">4.2 Three-Tier Inheritance Model</w:t>
      </w:r>
    </w:p>
    <w:p>
      <w:pPr>
        <w:spacing w:before="120" w:after="120"/>
      </w:pPr>
      <w:r>
        <w:rPr>
          <w:rFonts w:ascii="Arial" w:cs="Arial" w:eastAsia="Arial" w:hAnsi="Arial"/>
          <w:color w:val="1a202c"/>
          <w:sz w:val="22"/>
          <w:szCs w:val="22"/>
        </w:rPr>
        <w:t xml:space="preserve">The brand architecture follows a strict inheritance chain that prevents token drift while enabling customization at appropriate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Tier</w:t>
            </w:r>
          </w:p>
        </w:tc>
        <w:tc>
          <w:tcPr>
            <w:tcW w:type="dxa" w:w="368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Description</w:t>
            </w:r>
          </w:p>
        </w:tc>
        <w:tc>
          <w:tcPr>
            <w:tcW w:type="dxa" w:w="368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Override Capability</w:t>
            </w:r>
          </w:p>
        </w:tc>
      </w:tr>
      <w:tr>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Tier 1: PF-Core</w:t>
            </w:r>
          </w:p>
        </w:tc>
        <w:tc>
          <w:tcPr>
            <w:tcW w:type="dxa" w:w="36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Immutable foundation with primitive tokens, base spacing units, type scales, semantic color roles</w:t>
            </w:r>
          </w:p>
        </w:tc>
        <w:tc>
          <w:tcPr>
            <w:tcW w:type="dxa" w:w="36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None - serves as locked base</w:t>
            </w:r>
          </w:p>
        </w:tc>
      </w:tr>
      <w:tr>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Tier 2: Platform Instance</w:t>
            </w:r>
          </w:p>
        </w:tc>
        <w:tc>
          <w:tcPr>
            <w:tcW w:type="dxa" w:w="36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Platform-specific tokens that inherit from PF-Core (e.g., BAIV brand colors, typography)</w:t>
            </w:r>
          </w:p>
        </w:tc>
        <w:tc>
          <w:tcPr>
            <w:tcW w:type="dxa" w:w="36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Semantic tokens, component variants</w:t>
            </w:r>
          </w:p>
        </w:tc>
      </w:tr>
      <w:tr>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Tier 3: Client Whitelabel</w:t>
            </w:r>
          </w:p>
        </w:tc>
        <w:tc>
          <w:tcPr>
            <w:tcW w:type="dxa" w:w="36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Client-specific customization based on brandMode (white-label, co-branded, own)</w:t>
            </w:r>
          </w:p>
        </w:tc>
        <w:tc>
          <w:tcPr>
            <w:tcW w:type="dxa" w:w="36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Brand colors, logos, limited component styling</w:t>
            </w:r>
          </w:p>
        </w:tc>
      </w:tr>
    </w:tbl>
    <w:p>
      <w:pPr>
        <w:pStyle w:val="Heading2"/>
        <w:spacing w:before="300" w:after="150"/>
      </w:pPr>
      <w:r>
        <w:rPr>
          <w:rFonts w:ascii="Arial" w:cs="Arial" w:eastAsia="Arial" w:hAnsi="Arial"/>
          <w:b/>
          <w:bCs/>
          <w:color w:val="2c5282"/>
          <w:sz w:val="26"/>
          <w:szCs w:val="26"/>
        </w:rPr>
        <w:t xml:space="preserve">4.3 Claude Code SDK Agent Architecture</w:t>
      </w:r>
    </w:p>
    <w:p>
      <w:pPr>
        <w:spacing w:before="120" w:after="120"/>
      </w:pPr>
      <w:r>
        <w:rPr>
          <w:rFonts w:ascii="Arial" w:cs="Arial" w:eastAsia="Arial" w:hAnsi="Arial"/>
          <w:color w:val="1a202c"/>
          <w:sz w:val="22"/>
          <w:szCs w:val="22"/>
        </w:rPr>
        <w:t xml:space="preserve">The Design Agent operates as a specialized layer within Claude Code SDK with four core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Module</w:t>
            </w:r>
          </w:p>
        </w:tc>
        <w:tc>
          <w:tcPr>
            <w:tcW w:type="dxa" w:w="702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Responsibility</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Context Resolver</w:t>
            </w:r>
          </w:p>
        </w:tc>
        <w:tc>
          <w:tcPr>
            <w:tcW w:type="dxa" w:w="70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Determines active brand tier, loads appropriate token stack from environment/configuration</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Resolver</w:t>
            </w:r>
          </w:p>
        </w:tc>
        <w:tc>
          <w:tcPr>
            <w:tcW w:type="dxa" w:w="70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Performs token cascade resolution, merging PF-Core → Platform → Whitelabel tokens</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Validator</w:t>
            </w:r>
          </w:p>
        </w:tc>
        <w:tc>
          <w:tcPr>
            <w:tcW w:type="dxa" w:w="70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Validates generated components against composition rules, variant usage, accessibility</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Code Generator</w:t>
            </w:r>
          </w:p>
        </w:tc>
        <w:tc>
          <w:tcPr>
            <w:tcW w:type="dxa" w:w="70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Produces React/TypeScript with correct token bindings, never arbitrary styles</w:t>
            </w:r>
          </w:p>
        </w:tc>
      </w:tr>
    </w:tbl>
    <w:p>
      <w:r>
        <w:br w:type="page"/>
      </w:r>
    </w:p>
    <w:p>
      <w:pPr>
        <w:pStyle w:val="Heading1"/>
        <w:spacing w:before="400" w:after="200"/>
      </w:pPr>
      <w:r>
        <w:rPr>
          <w:rFonts w:ascii="Arial" w:cs="Arial" w:eastAsia="Arial" w:hAnsi="Arial"/>
          <w:b/>
          <w:bCs/>
          <w:color w:val="1a365d"/>
          <w:sz w:val="32"/>
          <w:szCs w:val="32"/>
        </w:rPr>
        <w:t xml:space="preserve">5. Functional Requirements</w:t>
      </w:r>
    </w:p>
    <w:p>
      <w:pPr>
        <w:pStyle w:val="Heading2"/>
        <w:spacing w:before="300" w:after="150"/>
      </w:pPr>
      <w:r>
        <w:rPr>
          <w:rFonts w:ascii="Arial" w:cs="Arial" w:eastAsia="Arial" w:hAnsi="Arial"/>
          <w:b/>
          <w:bCs/>
          <w:color w:val="2c5282"/>
          <w:sz w:val="26"/>
          <w:szCs w:val="26"/>
        </w:rPr>
        <w:t xml:space="preserve">5.1 Design Token Ontology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define primitive tokens for colors, typography, spacing, and radii at PF-Core level</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define semantic tokens that reference primitives with contextual meaning (e.g., color.background.interactive.hover)</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support component-scoped tokens for specific UI elements (e.g., button.primary.background)</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implement JSON-LD format with Schema.org alignment for token definitions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FR-T05</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validate token structures using Zod schemas before runtime use</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FR-T06</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maintain semantic versioning for ontology changes (MAJOR.MINOR.PATCH)</w:t>
            </w:r>
          </w:p>
        </w:tc>
      </w:tr>
    </w:tbl>
    <w:p>
      <w:pPr>
        <w:pStyle w:val="Heading2"/>
        <w:spacing w:before="300" w:after="150"/>
      </w:pPr>
      <w:r>
        <w:rPr>
          <w:rFonts w:ascii="Arial" w:cs="Arial" w:eastAsia="Arial" w:hAnsi="Arial"/>
          <w:b/>
          <w:bCs/>
          <w:color w:val="2c5282"/>
          <w:sz w:val="26"/>
          <w:szCs w:val="26"/>
        </w:rPr>
        <w:t xml:space="preserve">5.2 Component Ontology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FR-C01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define component anatomy for all shadcn/ui components (Atoms)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FR-C02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specify all valid variants for each component with token bindings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FR-C03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define composition rules (allowedChildren, requiredProps, forbiddenCombinations)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FR-C04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categorize components by atomic design level (Atom, Molecule, Organism, Template)</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FR-C05</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include accessibility requirements per component (focusable, keyboard-operable, ARIA)</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FR-C06</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map components to Figma source nodes via Code Connect</w:t>
            </w:r>
          </w:p>
        </w:tc>
      </w:tr>
    </w:tbl>
    <w:p>
      <w:pPr>
        <w:pStyle w:val="Heading2"/>
        <w:spacing w:before="300" w:after="150"/>
      </w:pPr>
      <w:r>
        <w:rPr>
          <w:rFonts w:ascii="Arial" w:cs="Arial" w:eastAsia="Arial" w:hAnsi="Arial"/>
          <w:b/>
          <w:bCs/>
          <w:color w:val="2c5282"/>
          <w:sz w:val="26"/>
          <w:szCs w:val="26"/>
        </w:rPr>
        <w:t xml:space="preserve">5.3 Agent Enforcement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load and apply pre-generation constraints before code generation begins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validate each component instantiation against composition rules during generation</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perform post-generation audit for hardcoded values, missing token refs, a11y gaps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reject invalid combinations and suggest compliant alternatives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FR-A05</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resolve tokens through deterministic cascade (PF-Core → Platform → Whitelabel)</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FR-A06</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provide escape hatch mechanism with audit logging for edge cases</w:t>
            </w:r>
          </w:p>
        </w:tc>
      </w:tr>
    </w:tbl>
    <w:p>
      <w:pPr>
        <w:pStyle w:val="Heading2"/>
        <w:spacing w:before="300" w:after="150"/>
      </w:pPr>
      <w:r>
        <w:rPr>
          <w:rFonts w:ascii="Arial" w:cs="Arial" w:eastAsia="Arial" w:hAnsi="Arial"/>
          <w:b/>
          <w:bCs/>
          <w:color w:val="2c5282"/>
          <w:sz w:val="26"/>
          <w:szCs w:val="26"/>
        </w:rPr>
        <w:t xml:space="preserve">5.4 Figma Integration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FR-F01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extract design tokens from Figma Variables via API or Tokens Studio export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FR-F02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transform Figma token format to ontology schema format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FR-F03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detect changes in Figma and trigger ontology updates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FR-F04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maintain version history of ontology changes with rollback capability</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FR-F05</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support Figma MCP tools (get_variable_defs, get_design_context, get_code_connect_map)</w:t>
            </w:r>
          </w:p>
        </w:tc>
      </w:tr>
    </w:tbl>
    <w:p>
      <w:pPr>
        <w:pStyle w:val="Heading2"/>
        <w:spacing w:before="300" w:after="150"/>
      </w:pPr>
      <w:r>
        <w:rPr>
          <w:rFonts w:ascii="Arial" w:cs="Arial" w:eastAsia="Arial" w:hAnsi="Arial"/>
          <w:b/>
          <w:bCs/>
          <w:color w:val="2c5282"/>
          <w:sz w:val="26"/>
          <w:szCs w:val="26"/>
        </w:rPr>
        <w:t xml:space="preserve">5.5 Brand Management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FR-B01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support white-label brand mode (full token override)</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FR-B02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support co-branded mode (partial token merge)</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FR-B03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support own brand mode (inherits master template)</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FR-B04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detect brand context from environment, configuration, or explicit instruction</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FR-B05</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produce predictable visual changes when brand context switches</w:t>
            </w:r>
          </w:p>
        </w:tc>
      </w:tr>
    </w:tbl>
    <w:p>
      <w:r>
        <w:br w:type="page"/>
      </w:r>
    </w:p>
    <w:p>
      <w:pPr>
        <w:pStyle w:val="Heading1"/>
        <w:spacing w:before="400" w:after="200"/>
      </w:pPr>
      <w:r>
        <w:rPr>
          <w:rFonts w:ascii="Arial" w:cs="Arial" w:eastAsia="Arial" w:hAnsi="Arial"/>
          <w:b/>
          <w:bCs/>
          <w:color w:val="1a365d"/>
          <w:sz w:val="32"/>
          <w:szCs w:val="32"/>
        </w:rPr>
        <w:t xml:space="preserve">6. Non-Functional Requirements</w:t>
      </w:r>
    </w:p>
    <w:p>
      <w:pPr>
        <w:pStyle w:val="Heading2"/>
        <w:spacing w:before="300" w:after="150"/>
      </w:pPr>
      <w:r>
        <w:rPr>
          <w:rFonts w:ascii="Arial" w:cs="Arial" w:eastAsia="Arial" w:hAnsi="Arial"/>
          <w:b/>
          <w:bCs/>
          <w:color w:val="2c5282"/>
          <w:sz w:val="26"/>
          <w:szCs w:val="26"/>
        </w:rPr>
        <w:t xml:space="preserve">6.1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270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54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c>
          <w:tcPr>
            <w:tcW w:type="dxa" w:w="27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Target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NFR-P01</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resolution latency</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50ms per component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NFR-P02</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validation time</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100ms per component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NFR-P03</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sync pipeline completion</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5 minutes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NFR-P04</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Ontology load time at agent startup</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2 seconds</w:t>
            </w:r>
          </w:p>
        </w:tc>
      </w:tr>
    </w:tbl>
    <w:p>
      <w:pPr>
        <w:pStyle w:val="Heading2"/>
        <w:spacing w:before="300" w:after="150"/>
      </w:pPr>
      <w:r>
        <w:rPr>
          <w:rFonts w:ascii="Arial" w:cs="Arial" w:eastAsia="Arial" w:hAnsi="Arial"/>
          <w:b/>
          <w:bCs/>
          <w:color w:val="2c5282"/>
          <w:sz w:val="26"/>
          <w:szCs w:val="26"/>
        </w:rPr>
        <w:t xml:space="preserve">6.2 Reliability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270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54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c>
          <w:tcPr>
            <w:tcW w:type="dxa" w:w="27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Target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NFR-R01</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Ontology validation success rate</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99.9%</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NFR-R02</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sync failure recovery</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Auto-retry 3x</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NFR-R03</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Graceful degradation on ontology unavailability</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Fallback to cached version</w:t>
            </w:r>
          </w:p>
        </w:tc>
      </w:tr>
    </w:tbl>
    <w:p>
      <w:pPr>
        <w:pStyle w:val="Heading2"/>
        <w:spacing w:before="300" w:after="150"/>
      </w:pPr>
      <w:r>
        <w:rPr>
          <w:rFonts w:ascii="Arial" w:cs="Arial" w:eastAsia="Arial" w:hAnsi="Arial"/>
          <w:b/>
          <w:bCs/>
          <w:color w:val="2c5282"/>
          <w:sz w:val="26"/>
          <w:szCs w:val="26"/>
        </w:rPr>
        <w:t xml:space="preserve">6.3 Maintainability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NFR-M01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Ontology schema changes SHALL NOT require agent code changes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NFR-M02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New brand variants SHALL be addable without system restart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NFR-M03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additions SHALL propagate automatically within SLA</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NFR-M04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Comprehensive logging for debugging and audit purposes</w:t>
            </w:r>
          </w:p>
        </w:tc>
      </w:tr>
    </w:tbl>
    <w:p>
      <w:pPr>
        <w:pStyle w:val="Heading2"/>
        <w:spacing w:before="300" w:after="150"/>
      </w:pPr>
      <w:r>
        <w:rPr>
          <w:rFonts w:ascii="Arial" w:cs="Arial" w:eastAsia="Arial" w:hAnsi="Arial"/>
          <w:b/>
          <w:bCs/>
          <w:color w:val="2c5282"/>
          <w:sz w:val="26"/>
          <w:szCs w:val="26"/>
        </w:rPr>
        <w:t xml:space="preserve">6.4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NFR-S01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API credentials SHALL be stored securely (environment variables, secrets manager)</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NFR-S02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Ontology modifications SHALL require authenticated access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NFR-S03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Audit logs SHALL capture all ontology changes with actor identification</w:t>
            </w:r>
          </w:p>
        </w:tc>
      </w:tr>
    </w:tbl>
    <w:p>
      <w:r>
        <w:br w:type="page"/>
      </w:r>
    </w:p>
    <w:p>
      <w:pPr>
        <w:pStyle w:val="Heading1"/>
        <w:spacing w:before="400" w:after="200"/>
      </w:pPr>
      <w:r>
        <w:rPr>
          <w:rFonts w:ascii="Arial" w:cs="Arial" w:eastAsia="Arial" w:hAnsi="Arial"/>
          <w:b/>
          <w:bCs/>
          <w:color w:val="1a365d"/>
          <w:sz w:val="32"/>
          <w:szCs w:val="32"/>
        </w:rPr>
        <w:t xml:space="preserve">7. Implementation Plan</w:t>
      </w:r>
    </w:p>
    <w:p>
      <w:pPr>
        <w:pStyle w:val="Heading2"/>
        <w:spacing w:before="300" w:after="150"/>
      </w:pPr>
      <w:r>
        <w:rPr>
          <w:rFonts w:ascii="Arial" w:cs="Arial" w:eastAsia="Arial" w:hAnsi="Arial"/>
          <w:b/>
          <w:bCs/>
          <w:color w:val="2c5282"/>
          <w:sz w:val="26"/>
          <w:szCs w:val="26"/>
        </w:rPr>
        <w:t xml:space="preserve">7.1 Phase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700"/>
        <w:gridCol w:w="2360"/>
      </w:tblGrid>
      <w:tr>
        <w:trPr>
          <w:tblHeader/>
        </w:trPr>
        <w:tc>
          <w:tcPr>
            <w:tcW w:type="dxa" w:w="1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Phase</w:t>
            </w:r>
          </w:p>
        </w:tc>
        <w:tc>
          <w:tcPr>
            <w:tcW w:type="dxa" w:w="2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Focus</w:t>
            </w:r>
          </w:p>
        </w:tc>
        <w:tc>
          <w:tcPr>
            <w:tcW w:type="dxa" w:w="27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Duration</w:t>
            </w:r>
          </w:p>
        </w:tc>
        <w:tc>
          <w:tcPr>
            <w:tcW w:type="dxa" w:w="23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Dependencies</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1</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Ontology Definition</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2 weeks</w:t>
            </w:r>
          </w:p>
        </w:tc>
        <w:tc>
          <w:tcPr>
            <w:tcW w:type="dxa" w:w="2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access</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2</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Core Development</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3 weeks</w:t>
            </w:r>
          </w:p>
        </w:tc>
        <w:tc>
          <w:tcPr>
            <w:tcW w:type="dxa" w:w="2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1 complete</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3</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Pipeline Integration</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2 weeks</w:t>
            </w:r>
          </w:p>
        </w:tc>
        <w:tc>
          <w:tcPr>
            <w:tcW w:type="dxa" w:w="2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1, Figma API</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4</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Multi-Brand Support</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2 weeks</w:t>
            </w:r>
          </w:p>
        </w:tc>
        <w:tc>
          <w:tcPr>
            <w:tcW w:type="dxa" w:w="2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2, 3 complete</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5</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Validation &amp; Testing</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2 weeks</w:t>
            </w:r>
          </w:p>
        </w:tc>
        <w:tc>
          <w:tcPr>
            <w:tcW w:type="dxa" w:w="2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All phases</w:t>
            </w:r>
          </w:p>
        </w:tc>
      </w:tr>
    </w:tbl>
    <w:p>
      <w:pPr>
        <w:pStyle w:val="Heading2"/>
        <w:spacing w:before="300" w:after="150"/>
      </w:pPr>
      <w:r>
        <w:rPr>
          <w:rFonts w:ascii="Arial" w:cs="Arial" w:eastAsia="Arial" w:hAnsi="Arial"/>
          <w:b/>
          <w:bCs/>
          <w:color w:val="2c5282"/>
          <w:sz w:val="26"/>
          <w:szCs w:val="26"/>
        </w:rPr>
        <w:t xml:space="preserve">7.2 Phase 1: Ontology Definition</w:t>
      </w:r>
    </w:p>
    <w:p>
      <w:pPr>
        <w:spacing w:before="120" w:after="120"/>
      </w:pPr>
      <w:r>
        <w:rPr>
          <w:rFonts w:ascii="Arial" w:cs="Arial" w:eastAsia="Arial" w:hAnsi="Arial"/>
          <w:color w:val="1a202c"/>
          <w:sz w:val="22"/>
          <w:szCs w:val="22"/>
        </w:rPr>
        <w:t xml:space="preserve">Objective: Establish the canonical design token and component ontologies that serve as the foundation for all subsequent phases.</w:t>
      </w:r>
    </w:p>
    <w:p>
      <w:pPr>
        <w:spacing w:before="120" w:after="60"/>
      </w:pPr>
      <w:r>
        <w:rPr>
          <w:rFonts w:ascii="Arial" w:cs="Arial" w:eastAsia="Arial" w:hAnsi="Arial"/>
          <w:b/>
          <w:bCs/>
          <w:color w:val="1a202c"/>
          <w:sz w:val="22"/>
          <w:szCs w:val="22"/>
        </w:rPr>
        <w:t xml:space="preserve">Deliverables:</w:t>
      </w:r>
    </w:p>
    <w:p>
      <w:pPr>
        <w:pStyle w:val="ListParagraph"/>
        <w:numPr>
          <w:ilvl w:val="0"/>
          <w:numId w:val="2"/>
        </w:numPr>
        <w:spacing w:before="60" w:after="60"/>
      </w:pPr>
      <w:r>
        <w:rPr>
          <w:rFonts w:ascii="Arial" w:cs="Arial" w:eastAsia="Arial" w:hAnsi="Arial"/>
          <w:color w:val="1a202c"/>
          <w:sz w:val="22"/>
          <w:szCs w:val="22"/>
        </w:rPr>
        <w:t xml:space="preserve">PF-Core token ontology (JSON-LD with Schema.org alignment)</w:t>
      </w:r>
    </w:p>
    <w:p>
      <w:pPr>
        <w:pStyle w:val="ListParagraph"/>
        <w:numPr>
          <w:ilvl w:val="0"/>
          <w:numId w:val="2"/>
        </w:numPr>
        <w:spacing w:before="60" w:after="60"/>
      </w:pPr>
      <w:r>
        <w:rPr>
          <w:rFonts w:ascii="Arial" w:cs="Arial" w:eastAsia="Arial" w:hAnsi="Arial"/>
          <w:color w:val="1a202c"/>
          <w:sz w:val="22"/>
          <w:szCs w:val="22"/>
        </w:rPr>
        <w:t xml:space="preserve">shadcn/ui component ontology with all variants documented</w:t>
      </w:r>
    </w:p>
    <w:p>
      <w:pPr>
        <w:pStyle w:val="ListParagraph"/>
        <w:numPr>
          <w:ilvl w:val="0"/>
          <w:numId w:val="2"/>
        </w:numPr>
        <w:spacing w:before="60" w:after="60"/>
      </w:pPr>
      <w:r>
        <w:rPr>
          <w:rFonts w:ascii="Arial" w:cs="Arial" w:eastAsia="Arial" w:hAnsi="Arial"/>
          <w:color w:val="1a202c"/>
          <w:sz w:val="22"/>
          <w:szCs w:val="22"/>
        </w:rPr>
        <w:t xml:space="preserve">Token-to-component binding specifications</w:t>
      </w:r>
    </w:p>
    <w:p>
      <w:pPr>
        <w:pStyle w:val="ListParagraph"/>
        <w:numPr>
          <w:ilvl w:val="0"/>
          <w:numId w:val="2"/>
        </w:numPr>
        <w:spacing w:before="60" w:after="60"/>
      </w:pPr>
      <w:r>
        <w:rPr>
          <w:rFonts w:ascii="Arial" w:cs="Arial" w:eastAsia="Arial" w:hAnsi="Arial"/>
          <w:color w:val="1a202c"/>
          <w:sz w:val="22"/>
          <w:szCs w:val="22"/>
        </w:rPr>
        <w:t xml:space="preserve">Brand variant schema (override structure definition)</w:t>
      </w:r>
    </w:p>
    <w:p>
      <w:pPr>
        <w:pStyle w:val="ListParagraph"/>
        <w:numPr>
          <w:ilvl w:val="0"/>
          <w:numId w:val="2"/>
        </w:numPr>
        <w:spacing w:before="60" w:after="60"/>
      </w:pPr>
      <w:r>
        <w:rPr>
          <w:rFonts w:ascii="Arial" w:cs="Arial" w:eastAsia="Arial" w:hAnsi="Arial"/>
          <w:color w:val="1a202c"/>
          <w:sz w:val="22"/>
          <w:szCs w:val="22"/>
        </w:rPr>
        <w:t xml:space="preserve">Zod validation schemas for token and component structures</w:t>
      </w:r>
    </w:p>
    <w:p>
      <w:pPr>
        <w:spacing w:before="120" w:after="60"/>
      </w:pPr>
      <w:r>
        <w:rPr>
          <w:rFonts w:ascii="Arial" w:cs="Arial" w:eastAsia="Arial" w:hAnsi="Arial"/>
          <w:b/>
          <w:bCs/>
          <w:color w:val="1a202c"/>
          <w:sz w:val="22"/>
          <w:szCs w:val="22"/>
        </w:rPr>
        <w:t xml:space="preserve">Key Activities:</w:t>
      </w:r>
    </w:p>
    <w:p>
      <w:pPr>
        <w:pStyle w:val="ListParagraph"/>
        <w:numPr>
          <w:ilvl w:val="0"/>
          <w:numId w:val="2"/>
        </w:numPr>
        <w:spacing w:before="60" w:after="60"/>
      </w:pPr>
      <w:r>
        <w:rPr>
          <w:rFonts w:ascii="Arial" w:cs="Arial" w:eastAsia="Arial" w:hAnsi="Arial"/>
          <w:color w:val="1a202c"/>
          <w:sz w:val="22"/>
          <w:szCs w:val="22"/>
        </w:rPr>
        <w:t xml:space="preserve">Extract current Figma Variables using get_variable_defs MCP tool</w:t>
      </w:r>
    </w:p>
    <w:p>
      <w:pPr>
        <w:pStyle w:val="ListParagraph"/>
        <w:numPr>
          <w:ilvl w:val="0"/>
          <w:numId w:val="2"/>
        </w:numPr>
        <w:spacing w:before="60" w:after="60"/>
      </w:pPr>
      <w:r>
        <w:rPr>
          <w:rFonts w:ascii="Arial" w:cs="Arial" w:eastAsia="Arial" w:hAnsi="Arial"/>
          <w:color w:val="1a202c"/>
          <w:sz w:val="22"/>
          <w:szCs w:val="22"/>
        </w:rPr>
        <w:t xml:space="preserve">Map existing shadcn/ui components to ontology structure</w:t>
      </w:r>
    </w:p>
    <w:p>
      <w:pPr>
        <w:pStyle w:val="ListParagraph"/>
        <w:numPr>
          <w:ilvl w:val="0"/>
          <w:numId w:val="2"/>
        </w:numPr>
        <w:spacing w:before="60" w:after="60"/>
      </w:pPr>
      <w:r>
        <w:rPr>
          <w:rFonts w:ascii="Arial" w:cs="Arial" w:eastAsia="Arial" w:hAnsi="Arial"/>
          <w:color w:val="1a202c"/>
          <w:sz w:val="22"/>
          <w:szCs w:val="22"/>
        </w:rPr>
        <w:t xml:space="preserve">Define inheritance rules for three-tier model</w:t>
      </w:r>
    </w:p>
    <w:p>
      <w:pPr>
        <w:pStyle w:val="ListParagraph"/>
        <w:numPr>
          <w:ilvl w:val="0"/>
          <w:numId w:val="2"/>
        </w:numPr>
        <w:spacing w:before="60" w:after="60"/>
      </w:pPr>
      <w:r>
        <w:rPr>
          <w:rFonts w:ascii="Arial" w:cs="Arial" w:eastAsia="Arial" w:hAnsi="Arial"/>
          <w:color w:val="1a202c"/>
          <w:sz w:val="22"/>
          <w:szCs w:val="22"/>
        </w:rPr>
        <w:t xml:space="preserve">Create validation schemas for runtime enforcement</w:t>
      </w:r>
    </w:p>
    <w:p>
      <w:pPr>
        <w:pStyle w:val="Heading2"/>
        <w:spacing w:before="300" w:after="150"/>
      </w:pPr>
      <w:r>
        <w:rPr>
          <w:rFonts w:ascii="Arial" w:cs="Arial" w:eastAsia="Arial" w:hAnsi="Arial"/>
          <w:b/>
          <w:bCs/>
          <w:color w:val="2c5282"/>
          <w:sz w:val="26"/>
          <w:szCs w:val="26"/>
        </w:rPr>
        <w:t xml:space="preserve">7.3 Phase 2: Agent Core Development</w:t>
      </w:r>
    </w:p>
    <w:p>
      <w:pPr>
        <w:spacing w:before="120" w:after="120"/>
      </w:pPr>
      <w:r>
        <w:rPr>
          <w:rFonts w:ascii="Arial" w:cs="Arial" w:eastAsia="Arial" w:hAnsi="Arial"/>
          <w:color w:val="1a202c"/>
          <w:sz w:val="22"/>
          <w:szCs w:val="22"/>
        </w:rPr>
        <w:t xml:space="preserve">Objective: Build the Claude Code SDK agent that enforces design standards during code generation.</w:t>
      </w:r>
    </w:p>
    <w:p>
      <w:pPr>
        <w:spacing w:before="120" w:after="60"/>
      </w:pPr>
      <w:r>
        <w:rPr>
          <w:rFonts w:ascii="Arial" w:cs="Arial" w:eastAsia="Arial" w:hAnsi="Arial"/>
          <w:b/>
          <w:bCs/>
          <w:color w:val="1a202c"/>
          <w:sz w:val="22"/>
          <w:szCs w:val="22"/>
        </w:rPr>
        <w:t xml:space="preserve">Deliverables:</w:t>
      </w:r>
    </w:p>
    <w:p>
      <w:pPr>
        <w:pStyle w:val="ListParagraph"/>
        <w:numPr>
          <w:ilvl w:val="0"/>
          <w:numId w:val="2"/>
        </w:numPr>
        <w:spacing w:before="60" w:after="60"/>
      </w:pPr>
      <w:r>
        <w:rPr>
          <w:rFonts w:ascii="Arial" w:cs="Arial" w:eastAsia="Arial" w:hAnsi="Arial"/>
          <w:color w:val="1a202c"/>
          <w:sz w:val="22"/>
          <w:szCs w:val="22"/>
        </w:rPr>
        <w:t xml:space="preserve">Context Resolver module</w:t>
      </w:r>
    </w:p>
    <w:p>
      <w:pPr>
        <w:pStyle w:val="ListParagraph"/>
        <w:numPr>
          <w:ilvl w:val="0"/>
          <w:numId w:val="2"/>
        </w:numPr>
        <w:spacing w:before="60" w:after="60"/>
      </w:pPr>
      <w:r>
        <w:rPr>
          <w:rFonts w:ascii="Arial" w:cs="Arial" w:eastAsia="Arial" w:hAnsi="Arial"/>
          <w:color w:val="1a202c"/>
          <w:sz w:val="22"/>
          <w:szCs w:val="22"/>
        </w:rPr>
        <w:t xml:space="preserve">Token Resolver with cascade logic</w:t>
      </w:r>
    </w:p>
    <w:p>
      <w:pPr>
        <w:pStyle w:val="ListParagraph"/>
        <w:numPr>
          <w:ilvl w:val="0"/>
          <w:numId w:val="2"/>
        </w:numPr>
        <w:spacing w:before="60" w:after="60"/>
      </w:pPr>
      <w:r>
        <w:rPr>
          <w:rFonts w:ascii="Arial" w:cs="Arial" w:eastAsia="Arial" w:hAnsi="Arial"/>
          <w:color w:val="1a202c"/>
          <w:sz w:val="22"/>
          <w:szCs w:val="22"/>
        </w:rPr>
        <w:t xml:space="preserve">Component Validator with composition rules</w:t>
      </w:r>
    </w:p>
    <w:p>
      <w:pPr>
        <w:pStyle w:val="ListParagraph"/>
        <w:numPr>
          <w:ilvl w:val="0"/>
          <w:numId w:val="2"/>
        </w:numPr>
        <w:spacing w:before="60" w:after="60"/>
      </w:pPr>
      <w:r>
        <w:rPr>
          <w:rFonts w:ascii="Arial" w:cs="Arial" w:eastAsia="Arial" w:hAnsi="Arial"/>
          <w:color w:val="1a202c"/>
          <w:sz w:val="22"/>
          <w:szCs w:val="22"/>
        </w:rPr>
        <w:t xml:space="preserve">Code generation templates for each component category</w:t>
      </w:r>
    </w:p>
    <w:p>
      <w:pPr>
        <w:pStyle w:val="ListParagraph"/>
        <w:numPr>
          <w:ilvl w:val="0"/>
          <w:numId w:val="2"/>
        </w:numPr>
        <w:spacing w:before="60" w:after="60"/>
      </w:pPr>
      <w:r>
        <w:rPr>
          <w:rFonts w:ascii="Arial" w:cs="Arial" w:eastAsia="Arial" w:hAnsi="Arial"/>
          <w:color w:val="1a202c"/>
          <w:sz w:val="22"/>
          <w:szCs w:val="22"/>
        </w:rPr>
        <w:t xml:space="preserve">Agent system prompt with embedded design constraints</w:t>
      </w:r>
    </w:p>
    <w:p>
      <w:pPr>
        <w:spacing w:before="120" w:after="60"/>
      </w:pPr>
      <w:r>
        <w:rPr>
          <w:rFonts w:ascii="Arial" w:cs="Arial" w:eastAsia="Arial" w:hAnsi="Arial"/>
          <w:b/>
          <w:bCs/>
          <w:color w:val="1a202c"/>
          <w:sz w:val="22"/>
          <w:szCs w:val="22"/>
        </w:rPr>
        <w:t xml:space="preserve">Key Activities:</w:t>
      </w:r>
    </w:p>
    <w:p>
      <w:pPr>
        <w:pStyle w:val="ListParagraph"/>
        <w:numPr>
          <w:ilvl w:val="0"/>
          <w:numId w:val="2"/>
        </w:numPr>
        <w:spacing w:before="60" w:after="60"/>
      </w:pPr>
      <w:r>
        <w:rPr>
          <w:rFonts w:ascii="Arial" w:cs="Arial" w:eastAsia="Arial" w:hAnsi="Arial"/>
          <w:color w:val="1a202c"/>
          <w:sz w:val="22"/>
          <w:szCs w:val="22"/>
        </w:rPr>
        <w:t xml:space="preserve">Define agent system prompt with pre-generation constraints</w:t>
      </w:r>
    </w:p>
    <w:p>
      <w:pPr>
        <w:pStyle w:val="ListParagraph"/>
        <w:numPr>
          <w:ilvl w:val="0"/>
          <w:numId w:val="2"/>
        </w:numPr>
        <w:spacing w:before="60" w:after="60"/>
      </w:pPr>
      <w:r>
        <w:rPr>
          <w:rFonts w:ascii="Arial" w:cs="Arial" w:eastAsia="Arial" w:hAnsi="Arial"/>
          <w:color w:val="1a202c"/>
          <w:sz w:val="22"/>
          <w:szCs w:val="22"/>
        </w:rPr>
        <w:t xml:space="preserve">Implement token resolution algorithm</w:t>
      </w:r>
    </w:p>
    <w:p>
      <w:pPr>
        <w:pStyle w:val="ListParagraph"/>
        <w:numPr>
          <w:ilvl w:val="0"/>
          <w:numId w:val="2"/>
        </w:numPr>
        <w:spacing w:before="60" w:after="60"/>
      </w:pPr>
      <w:r>
        <w:rPr>
          <w:rFonts w:ascii="Arial" w:cs="Arial" w:eastAsia="Arial" w:hAnsi="Arial"/>
          <w:color w:val="1a202c"/>
          <w:sz w:val="22"/>
          <w:szCs w:val="22"/>
        </w:rPr>
        <w:t xml:space="preserve">Create component validation functions</w:t>
      </w:r>
    </w:p>
    <w:p>
      <w:pPr>
        <w:pStyle w:val="ListParagraph"/>
        <w:numPr>
          <w:ilvl w:val="0"/>
          <w:numId w:val="2"/>
        </w:numPr>
        <w:spacing w:before="60" w:after="60"/>
      </w:pPr>
      <w:r>
        <w:rPr>
          <w:rFonts w:ascii="Arial" w:cs="Arial" w:eastAsia="Arial" w:hAnsi="Arial"/>
          <w:color w:val="1a202c"/>
          <w:sz w:val="22"/>
          <w:szCs w:val="22"/>
        </w:rPr>
        <w:t xml:space="preserve">Build code generation patterns (Atoms, Molecules, Organisms)</w:t>
      </w:r>
    </w:p>
    <w:p>
      <w:pPr>
        <w:pStyle w:val="Heading2"/>
        <w:spacing w:before="300" w:after="150"/>
      </w:pPr>
      <w:r>
        <w:rPr>
          <w:rFonts w:ascii="Arial" w:cs="Arial" w:eastAsia="Arial" w:hAnsi="Arial"/>
          <w:b/>
          <w:bCs/>
          <w:color w:val="2c5282"/>
          <w:sz w:val="26"/>
          <w:szCs w:val="26"/>
        </w:rPr>
        <w:t xml:space="preserve">7.4 Phase 3: Figma Pipeline Integration</w:t>
      </w:r>
    </w:p>
    <w:p>
      <w:pPr>
        <w:spacing w:before="120" w:after="120"/>
      </w:pPr>
      <w:r>
        <w:rPr>
          <w:rFonts w:ascii="Arial" w:cs="Arial" w:eastAsia="Arial" w:hAnsi="Arial"/>
          <w:color w:val="1a202c"/>
          <w:sz w:val="22"/>
          <w:szCs w:val="22"/>
        </w:rPr>
        <w:t xml:space="preserve">Objective: Automate the flow from Figma changes to ontology updates with version control.</w:t>
      </w:r>
    </w:p>
    <w:p>
      <w:pPr>
        <w:spacing w:before="120" w:after="60"/>
      </w:pPr>
      <w:r>
        <w:rPr>
          <w:rFonts w:ascii="Arial" w:cs="Arial" w:eastAsia="Arial" w:hAnsi="Arial"/>
          <w:b/>
          <w:bCs/>
          <w:color w:val="1a202c"/>
          <w:sz w:val="22"/>
          <w:szCs w:val="22"/>
        </w:rPr>
        <w:t xml:space="preserve">Deliverables:</w:t>
      </w:r>
    </w:p>
    <w:p>
      <w:pPr>
        <w:pStyle w:val="ListParagraph"/>
        <w:numPr>
          <w:ilvl w:val="0"/>
          <w:numId w:val="2"/>
        </w:numPr>
        <w:spacing w:before="60" w:after="60"/>
      </w:pPr>
      <w:r>
        <w:rPr>
          <w:rFonts w:ascii="Arial" w:cs="Arial" w:eastAsia="Arial" w:hAnsi="Arial"/>
          <w:color w:val="1a202c"/>
          <w:sz w:val="22"/>
          <w:szCs w:val="22"/>
        </w:rPr>
        <w:t xml:space="preserve">Figma export automation (webhook or scheduled)</w:t>
      </w:r>
    </w:p>
    <w:p>
      <w:pPr>
        <w:pStyle w:val="ListParagraph"/>
        <w:numPr>
          <w:ilvl w:val="0"/>
          <w:numId w:val="2"/>
        </w:numPr>
        <w:spacing w:before="60" w:after="60"/>
      </w:pPr>
      <w:r>
        <w:rPr>
          <w:rFonts w:ascii="Arial" w:cs="Arial" w:eastAsia="Arial" w:hAnsi="Arial"/>
          <w:color w:val="1a202c"/>
          <w:sz w:val="22"/>
          <w:szCs w:val="22"/>
        </w:rPr>
        <w:t xml:space="preserve">Token transformation pipeline (Figma → Ontology format)</w:t>
      </w:r>
    </w:p>
    <w:p>
      <w:pPr>
        <w:pStyle w:val="ListParagraph"/>
        <w:numPr>
          <w:ilvl w:val="0"/>
          <w:numId w:val="2"/>
        </w:numPr>
        <w:spacing w:before="60" w:after="60"/>
      </w:pPr>
      <w:r>
        <w:rPr>
          <w:rFonts w:ascii="Arial" w:cs="Arial" w:eastAsia="Arial" w:hAnsi="Arial"/>
          <w:color w:val="1a202c"/>
          <w:sz w:val="22"/>
          <w:szCs w:val="22"/>
        </w:rPr>
        <w:t xml:space="preserve">Ontology versioning system with semantic versioning</w:t>
      </w:r>
    </w:p>
    <w:p>
      <w:pPr>
        <w:pStyle w:val="ListParagraph"/>
        <w:numPr>
          <w:ilvl w:val="0"/>
          <w:numId w:val="2"/>
        </w:numPr>
        <w:spacing w:before="60" w:after="60"/>
      </w:pPr>
      <w:r>
        <w:rPr>
          <w:rFonts w:ascii="Arial" w:cs="Arial" w:eastAsia="Arial" w:hAnsi="Arial"/>
          <w:color w:val="1a202c"/>
          <w:sz w:val="22"/>
          <w:szCs w:val="22"/>
        </w:rPr>
        <w:t xml:space="preserve">Change detection and propagation mechanism</w:t>
      </w:r>
    </w:p>
    <w:p>
      <w:pPr>
        <w:pStyle w:val="ListParagraph"/>
        <w:numPr>
          <w:ilvl w:val="0"/>
          <w:numId w:val="2"/>
        </w:numPr>
        <w:spacing w:before="60" w:after="60"/>
      </w:pPr>
      <w:r>
        <w:rPr>
          <w:rFonts w:ascii="Arial" w:cs="Arial" w:eastAsia="Arial" w:hAnsi="Arial"/>
          <w:color w:val="1a202c"/>
          <w:sz w:val="22"/>
          <w:szCs w:val="22"/>
        </w:rPr>
        <w:t xml:space="preserve">Rollback capability for ontology versions</w:t>
      </w:r>
    </w:p>
    <w:p>
      <w:pPr>
        <w:spacing w:before="120" w:after="60"/>
      </w:pPr>
      <w:r>
        <w:rPr>
          <w:rFonts w:ascii="Arial" w:cs="Arial" w:eastAsia="Arial" w:hAnsi="Arial"/>
          <w:b/>
          <w:bCs/>
          <w:color w:val="1a202c"/>
          <w:sz w:val="22"/>
          <w:szCs w:val="22"/>
        </w:rPr>
        <w:t xml:space="preserve">Key Activities:</w:t>
      </w:r>
    </w:p>
    <w:p>
      <w:pPr>
        <w:pStyle w:val="ListParagraph"/>
        <w:numPr>
          <w:ilvl w:val="0"/>
          <w:numId w:val="2"/>
        </w:numPr>
        <w:spacing w:before="60" w:after="60"/>
      </w:pPr>
      <w:r>
        <w:rPr>
          <w:rFonts w:ascii="Arial" w:cs="Arial" w:eastAsia="Arial" w:hAnsi="Arial"/>
          <w:color w:val="1a202c"/>
          <w:sz w:val="22"/>
          <w:szCs w:val="22"/>
        </w:rPr>
        <w:t xml:space="preserve">Create Figma webhook listener or scheduled export job</w:t>
      </w:r>
    </w:p>
    <w:p>
      <w:pPr>
        <w:pStyle w:val="ListParagraph"/>
        <w:numPr>
          <w:ilvl w:val="0"/>
          <w:numId w:val="2"/>
        </w:numPr>
        <w:spacing w:before="60" w:after="60"/>
      </w:pPr>
      <w:r>
        <w:rPr>
          <w:rFonts w:ascii="Arial" w:cs="Arial" w:eastAsia="Arial" w:hAnsi="Arial"/>
          <w:color w:val="1a202c"/>
          <w:sz w:val="22"/>
          <w:szCs w:val="22"/>
        </w:rPr>
        <w:t xml:space="preserve">Build transformation scripts (Figma Variables → JSON-LD)</w:t>
      </w:r>
    </w:p>
    <w:p>
      <w:pPr>
        <w:pStyle w:val="ListParagraph"/>
        <w:numPr>
          <w:ilvl w:val="0"/>
          <w:numId w:val="2"/>
        </w:numPr>
        <w:spacing w:before="60" w:after="60"/>
      </w:pPr>
      <w:r>
        <w:rPr>
          <w:rFonts w:ascii="Arial" w:cs="Arial" w:eastAsia="Arial" w:hAnsi="Arial"/>
          <w:color w:val="1a202c"/>
          <w:sz w:val="22"/>
          <w:szCs w:val="22"/>
        </w:rPr>
        <w:t xml:space="preserve">Implement version control for ontology artifacts</w:t>
      </w:r>
    </w:p>
    <w:p>
      <w:pPr>
        <w:pStyle w:val="ListParagraph"/>
        <w:numPr>
          <w:ilvl w:val="0"/>
          <w:numId w:val="2"/>
        </w:numPr>
        <w:spacing w:before="60" w:after="60"/>
      </w:pPr>
      <w:r>
        <w:rPr>
          <w:rFonts w:ascii="Arial" w:cs="Arial" w:eastAsia="Arial" w:hAnsi="Arial"/>
          <w:color w:val="1a202c"/>
          <w:sz w:val="22"/>
          <w:szCs w:val="22"/>
        </w:rPr>
        <w:t xml:space="preserve">Create notification system for dependent systems</w:t>
      </w:r>
    </w:p>
    <w:p>
      <w:pPr>
        <w:pStyle w:val="Heading2"/>
        <w:spacing w:before="300" w:after="150"/>
      </w:pPr>
      <w:r>
        <w:rPr>
          <w:rFonts w:ascii="Arial" w:cs="Arial" w:eastAsia="Arial" w:hAnsi="Arial"/>
          <w:b/>
          <w:bCs/>
          <w:color w:val="2c5282"/>
          <w:sz w:val="26"/>
          <w:szCs w:val="26"/>
        </w:rPr>
        <w:t xml:space="preserve">7.5 Phase 4: Multi-Brand Support</w:t>
      </w:r>
    </w:p>
    <w:p>
      <w:pPr>
        <w:spacing w:before="120" w:after="120"/>
      </w:pPr>
      <w:r>
        <w:rPr>
          <w:rFonts w:ascii="Arial" w:cs="Arial" w:eastAsia="Arial" w:hAnsi="Arial"/>
          <w:color w:val="1a202c"/>
          <w:sz w:val="22"/>
          <w:szCs w:val="22"/>
        </w:rPr>
        <w:t xml:space="preserve">Objective: Enable brand variant resolution and whitelabel support for client customization.</w:t>
      </w:r>
    </w:p>
    <w:p>
      <w:pPr>
        <w:spacing w:before="120" w:after="60"/>
      </w:pPr>
      <w:r>
        <w:rPr>
          <w:rFonts w:ascii="Arial" w:cs="Arial" w:eastAsia="Arial" w:hAnsi="Arial"/>
          <w:b/>
          <w:bCs/>
          <w:color w:val="1a202c"/>
          <w:sz w:val="22"/>
          <w:szCs w:val="22"/>
        </w:rPr>
        <w:t xml:space="preserve">Deliverables:</w:t>
      </w:r>
    </w:p>
    <w:p>
      <w:pPr>
        <w:pStyle w:val="ListParagraph"/>
        <w:numPr>
          <w:ilvl w:val="0"/>
          <w:numId w:val="2"/>
        </w:numPr>
        <w:spacing w:before="60" w:after="60"/>
      </w:pPr>
      <w:r>
        <w:rPr>
          <w:rFonts w:ascii="Arial" w:cs="Arial" w:eastAsia="Arial" w:hAnsi="Arial"/>
          <w:color w:val="1a202c"/>
          <w:sz w:val="22"/>
          <w:szCs w:val="22"/>
        </w:rPr>
        <w:t xml:space="preserve">Brand context detection system</w:t>
      </w:r>
    </w:p>
    <w:p>
      <w:pPr>
        <w:pStyle w:val="ListParagraph"/>
        <w:numPr>
          <w:ilvl w:val="0"/>
          <w:numId w:val="2"/>
        </w:numPr>
        <w:spacing w:before="60" w:after="60"/>
      </w:pPr>
      <w:r>
        <w:rPr>
          <w:rFonts w:ascii="Arial" w:cs="Arial" w:eastAsia="Arial" w:hAnsi="Arial"/>
          <w:color w:val="1a202c"/>
          <w:sz w:val="22"/>
          <w:szCs w:val="22"/>
        </w:rPr>
        <w:t xml:space="preserve">Token override mechanism (merge strategies)</w:t>
      </w:r>
    </w:p>
    <w:p>
      <w:pPr>
        <w:pStyle w:val="ListParagraph"/>
        <w:numPr>
          <w:ilvl w:val="0"/>
          <w:numId w:val="2"/>
        </w:numPr>
        <w:spacing w:before="60" w:after="60"/>
      </w:pPr>
      <w:r>
        <w:rPr>
          <w:rFonts w:ascii="Arial" w:cs="Arial" w:eastAsia="Arial" w:hAnsi="Arial"/>
          <w:color w:val="1a202c"/>
          <w:sz w:val="22"/>
          <w:szCs w:val="22"/>
        </w:rPr>
        <w:t xml:space="preserve">Platform Instance configuration templates</w:t>
      </w:r>
    </w:p>
    <w:p>
      <w:pPr>
        <w:pStyle w:val="ListParagraph"/>
        <w:numPr>
          <w:ilvl w:val="0"/>
          <w:numId w:val="2"/>
        </w:numPr>
        <w:spacing w:before="60" w:after="60"/>
      </w:pPr>
      <w:r>
        <w:rPr>
          <w:rFonts w:ascii="Arial" w:cs="Arial" w:eastAsia="Arial" w:hAnsi="Arial"/>
          <w:color w:val="1a202c"/>
          <w:sz w:val="22"/>
          <w:szCs w:val="22"/>
        </w:rPr>
        <w:t xml:space="preserve">Whitelabel template system with brandMode support</w:t>
      </w:r>
    </w:p>
    <w:p>
      <w:pPr>
        <w:spacing w:before="120" w:after="60"/>
      </w:pPr>
      <w:r>
        <w:rPr>
          <w:rFonts w:ascii="Arial" w:cs="Arial" w:eastAsia="Arial" w:hAnsi="Arial"/>
          <w:b/>
          <w:bCs/>
          <w:color w:val="1a202c"/>
          <w:sz w:val="22"/>
          <w:szCs w:val="22"/>
        </w:rPr>
        <w:t xml:space="preserve">Key Activities:</w:t>
      </w:r>
    </w:p>
    <w:p>
      <w:pPr>
        <w:pStyle w:val="ListParagraph"/>
        <w:numPr>
          <w:ilvl w:val="0"/>
          <w:numId w:val="2"/>
        </w:numPr>
        <w:spacing w:before="60" w:after="60"/>
      </w:pPr>
      <w:r>
        <w:rPr>
          <w:rFonts w:ascii="Arial" w:cs="Arial" w:eastAsia="Arial" w:hAnsi="Arial"/>
          <w:color w:val="1a202c"/>
          <w:sz w:val="22"/>
          <w:szCs w:val="22"/>
        </w:rPr>
        <w:t xml:space="preserve">Implement brand context injection mechanism</w:t>
      </w:r>
    </w:p>
    <w:p>
      <w:pPr>
        <w:pStyle w:val="ListParagraph"/>
        <w:numPr>
          <w:ilvl w:val="0"/>
          <w:numId w:val="2"/>
        </w:numPr>
        <w:spacing w:before="60" w:after="60"/>
      </w:pPr>
      <w:r>
        <w:rPr>
          <w:rFonts w:ascii="Arial" w:cs="Arial" w:eastAsia="Arial" w:hAnsi="Arial"/>
          <w:color w:val="1a202c"/>
          <w:sz w:val="22"/>
          <w:szCs w:val="22"/>
        </w:rPr>
        <w:t xml:space="preserve">Build token merge logic (base + overrides)</w:t>
      </w:r>
    </w:p>
    <w:p>
      <w:pPr>
        <w:pStyle w:val="ListParagraph"/>
        <w:numPr>
          <w:ilvl w:val="0"/>
          <w:numId w:val="2"/>
        </w:numPr>
        <w:spacing w:before="60" w:after="60"/>
      </w:pPr>
      <w:r>
        <w:rPr>
          <w:rFonts w:ascii="Arial" w:cs="Arial" w:eastAsia="Arial" w:hAnsi="Arial"/>
          <w:color w:val="1a202c"/>
          <w:sz w:val="22"/>
          <w:szCs w:val="22"/>
        </w:rPr>
        <w:t xml:space="preserve">Create brand-specific configuration files</w:t>
      </w:r>
    </w:p>
    <w:p>
      <w:pPr>
        <w:pStyle w:val="ListParagraph"/>
        <w:numPr>
          <w:ilvl w:val="0"/>
          <w:numId w:val="2"/>
        </w:numPr>
        <w:spacing w:before="60" w:after="60"/>
      </w:pPr>
      <w:r>
        <w:rPr>
          <w:rFonts w:ascii="Arial" w:cs="Arial" w:eastAsia="Arial" w:hAnsi="Arial"/>
          <w:color w:val="1a202c"/>
          <w:sz w:val="22"/>
          <w:szCs w:val="22"/>
        </w:rPr>
        <w:t xml:space="preserve">Test inheritance chain with sample brand variants</w:t>
      </w:r>
    </w:p>
    <w:p>
      <w:pPr>
        <w:pStyle w:val="Heading2"/>
        <w:spacing w:before="300" w:after="150"/>
      </w:pPr>
      <w:r>
        <w:rPr>
          <w:rFonts w:ascii="Arial" w:cs="Arial" w:eastAsia="Arial" w:hAnsi="Arial"/>
          <w:b/>
          <w:bCs/>
          <w:color w:val="2c5282"/>
          <w:sz w:val="26"/>
          <w:szCs w:val="26"/>
        </w:rPr>
        <w:t xml:space="preserve">7.6 Phase 5: Validation &amp; Testing</w:t>
      </w:r>
    </w:p>
    <w:p>
      <w:pPr>
        <w:spacing w:before="120" w:after="120"/>
      </w:pPr>
      <w:r>
        <w:rPr>
          <w:rFonts w:ascii="Arial" w:cs="Arial" w:eastAsia="Arial" w:hAnsi="Arial"/>
          <w:color w:val="1a202c"/>
          <w:sz w:val="22"/>
          <w:szCs w:val="22"/>
        </w:rPr>
        <w:t xml:space="preserve">Objective: Ensure generated UI consistently matches design specifications through automated testing.</w:t>
      </w:r>
    </w:p>
    <w:p>
      <w:pPr>
        <w:spacing w:before="120" w:after="60"/>
      </w:pPr>
      <w:r>
        <w:rPr>
          <w:rFonts w:ascii="Arial" w:cs="Arial" w:eastAsia="Arial" w:hAnsi="Arial"/>
          <w:b/>
          <w:bCs/>
          <w:color w:val="1a202c"/>
          <w:sz w:val="22"/>
          <w:szCs w:val="22"/>
        </w:rPr>
        <w:t xml:space="preserve">Deliverables:</w:t>
      </w:r>
    </w:p>
    <w:p>
      <w:pPr>
        <w:pStyle w:val="ListParagraph"/>
        <w:numPr>
          <w:ilvl w:val="0"/>
          <w:numId w:val="2"/>
        </w:numPr>
        <w:spacing w:before="60" w:after="60"/>
      </w:pPr>
      <w:r>
        <w:rPr>
          <w:rFonts w:ascii="Arial" w:cs="Arial" w:eastAsia="Arial" w:hAnsi="Arial"/>
          <w:color w:val="1a202c"/>
          <w:sz w:val="22"/>
          <w:szCs w:val="22"/>
        </w:rPr>
        <w:t xml:space="preserve">Visual regression test suite (Chromatic integration)</w:t>
      </w:r>
    </w:p>
    <w:p>
      <w:pPr>
        <w:pStyle w:val="ListParagraph"/>
        <w:numPr>
          <w:ilvl w:val="0"/>
          <w:numId w:val="2"/>
        </w:numPr>
        <w:spacing w:before="60" w:after="60"/>
      </w:pPr>
      <w:r>
        <w:rPr>
          <w:rFonts w:ascii="Arial" w:cs="Arial" w:eastAsia="Arial" w:hAnsi="Arial"/>
          <w:color w:val="1a202c"/>
          <w:sz w:val="22"/>
          <w:szCs w:val="22"/>
        </w:rPr>
        <w:t xml:space="preserve">Component conformance test cases</w:t>
      </w:r>
    </w:p>
    <w:p>
      <w:pPr>
        <w:pStyle w:val="ListParagraph"/>
        <w:numPr>
          <w:ilvl w:val="0"/>
          <w:numId w:val="2"/>
        </w:numPr>
        <w:spacing w:before="60" w:after="60"/>
      </w:pPr>
      <w:r>
        <w:rPr>
          <w:rFonts w:ascii="Arial" w:cs="Arial" w:eastAsia="Arial" w:hAnsi="Arial"/>
          <w:color w:val="1a202c"/>
          <w:sz w:val="22"/>
          <w:szCs w:val="22"/>
        </w:rPr>
        <w:t xml:space="preserve">Token usage audit reports</w:t>
      </w:r>
    </w:p>
    <w:p>
      <w:pPr>
        <w:pStyle w:val="ListParagraph"/>
        <w:numPr>
          <w:ilvl w:val="0"/>
          <w:numId w:val="2"/>
        </w:numPr>
        <w:spacing w:before="60" w:after="60"/>
      </w:pPr>
      <w:r>
        <w:rPr>
          <w:rFonts w:ascii="Arial" w:cs="Arial" w:eastAsia="Arial" w:hAnsi="Arial"/>
          <w:color w:val="1a202c"/>
          <w:sz w:val="22"/>
          <w:szCs w:val="22"/>
        </w:rPr>
        <w:t xml:space="preserve">Storybook integration for visual validation</w:t>
      </w:r>
    </w:p>
    <w:p>
      <w:pPr>
        <w:pStyle w:val="ListParagraph"/>
        <w:numPr>
          <w:ilvl w:val="0"/>
          <w:numId w:val="2"/>
        </w:numPr>
        <w:spacing w:before="60" w:after="60"/>
      </w:pPr>
      <w:r>
        <w:rPr>
          <w:rFonts w:ascii="Arial" w:cs="Arial" w:eastAsia="Arial" w:hAnsi="Arial"/>
          <w:color w:val="1a202c"/>
          <w:sz w:val="22"/>
          <w:szCs w:val="22"/>
        </w:rPr>
        <w:t xml:space="preserve">CI/CD pipeline integration</w:t>
      </w:r>
    </w:p>
    <w:p>
      <w:pPr>
        <w:spacing w:before="120" w:after="60"/>
      </w:pPr>
      <w:r>
        <w:rPr>
          <w:rFonts w:ascii="Arial" w:cs="Arial" w:eastAsia="Arial" w:hAnsi="Arial"/>
          <w:b/>
          <w:bCs/>
          <w:color w:val="1a202c"/>
          <w:sz w:val="22"/>
          <w:szCs w:val="22"/>
        </w:rPr>
        <w:t xml:space="preserve">Key Activities:</w:t>
      </w:r>
    </w:p>
    <w:p>
      <w:pPr>
        <w:pStyle w:val="ListParagraph"/>
        <w:numPr>
          <w:ilvl w:val="0"/>
          <w:numId w:val="2"/>
        </w:numPr>
        <w:spacing w:before="60" w:after="60"/>
      </w:pPr>
      <w:r>
        <w:rPr>
          <w:rFonts w:ascii="Arial" w:cs="Arial" w:eastAsia="Arial" w:hAnsi="Arial"/>
          <w:color w:val="1a202c"/>
          <w:sz w:val="22"/>
          <w:szCs w:val="22"/>
        </w:rPr>
        <w:t xml:space="preserve">Set up Chromatic for visual regression testing</w:t>
      </w:r>
    </w:p>
    <w:p>
      <w:pPr>
        <w:pStyle w:val="ListParagraph"/>
        <w:numPr>
          <w:ilvl w:val="0"/>
          <w:numId w:val="2"/>
        </w:numPr>
        <w:spacing w:before="60" w:after="60"/>
      </w:pPr>
      <w:r>
        <w:rPr>
          <w:rFonts w:ascii="Arial" w:cs="Arial" w:eastAsia="Arial" w:hAnsi="Arial"/>
          <w:color w:val="1a202c"/>
          <w:sz w:val="22"/>
          <w:szCs w:val="22"/>
        </w:rPr>
        <w:t xml:space="preserve">Create conformance test cases per component</w:t>
      </w:r>
    </w:p>
    <w:p>
      <w:pPr>
        <w:pStyle w:val="ListParagraph"/>
        <w:numPr>
          <w:ilvl w:val="0"/>
          <w:numId w:val="2"/>
        </w:numPr>
        <w:spacing w:before="60" w:after="60"/>
      </w:pPr>
      <w:r>
        <w:rPr>
          <w:rFonts w:ascii="Arial" w:cs="Arial" w:eastAsia="Arial" w:hAnsi="Arial"/>
          <w:color w:val="1a202c"/>
          <w:sz w:val="22"/>
          <w:szCs w:val="22"/>
        </w:rPr>
        <w:t xml:space="preserve">Build audit reporting for token usage</w:t>
      </w:r>
    </w:p>
    <w:p>
      <w:pPr>
        <w:pStyle w:val="ListParagraph"/>
        <w:numPr>
          <w:ilvl w:val="0"/>
          <w:numId w:val="2"/>
        </w:numPr>
        <w:spacing w:before="60" w:after="60"/>
      </w:pPr>
      <w:r>
        <w:rPr>
          <w:rFonts w:ascii="Arial" w:cs="Arial" w:eastAsia="Arial" w:hAnsi="Arial"/>
          <w:color w:val="1a202c"/>
          <w:sz w:val="22"/>
          <w:szCs w:val="22"/>
        </w:rPr>
        <w:t xml:space="preserve">Integrate validation gates into CI/CD workflow</w:t>
      </w:r>
    </w:p>
    <w:p>
      <w:r>
        <w:br w:type="page"/>
      </w:r>
    </w:p>
    <w:p>
      <w:pPr>
        <w:pStyle w:val="Heading1"/>
        <w:spacing w:before="400" w:after="200"/>
      </w:pPr>
      <w:r>
        <w:rPr>
          <w:rFonts w:ascii="Arial" w:cs="Arial" w:eastAsia="Arial" w:hAnsi="Arial"/>
          <w:b/>
          <w:bCs/>
          <w:color w:val="1a365d"/>
          <w:sz w:val="32"/>
          <w:szCs w:val="32"/>
        </w:rPr>
        <w:t xml:space="preserve">8. Governance &amp; Change Control</w:t>
      </w:r>
    </w:p>
    <w:p>
      <w:pPr>
        <w:pStyle w:val="Heading2"/>
        <w:spacing w:before="300" w:after="150"/>
      </w:pPr>
      <w:r>
        <w:rPr>
          <w:rFonts w:ascii="Arial" w:cs="Arial" w:eastAsia="Arial" w:hAnsi="Arial"/>
          <w:b/>
          <w:bCs/>
          <w:color w:val="2c5282"/>
          <w:sz w:val="26"/>
          <w:szCs w:val="26"/>
        </w:rPr>
        <w:t xml:space="preserve">8.1 Change Control Matrix</w:t>
      </w:r>
    </w:p>
    <w:p>
      <w:pPr>
        <w:spacing w:before="120" w:after="120"/>
      </w:pPr>
      <w:r>
        <w:rPr>
          <w:rFonts w:ascii="Arial" w:cs="Arial" w:eastAsia="Arial" w:hAnsi="Arial"/>
          <w:color w:val="1a202c"/>
          <w:sz w:val="22"/>
          <w:szCs w:val="22"/>
        </w:rPr>
        <w:t xml:space="preserve">Design system changes must follow a controlled process to prevent unintended regressions and ensure all stakeholders are informed.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4220"/>
      </w:tblGrid>
      <w:tr>
        <w:trPr>
          <w:tblHeader/>
        </w:trPr>
        <w:tc>
          <w:tcPr>
            <w:tcW w:type="dxa" w:w="234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Change Type</w:t>
            </w:r>
          </w:p>
        </w:tc>
        <w:tc>
          <w:tcPr>
            <w:tcW w:type="dxa" w:w="2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Approval Required</w:t>
            </w:r>
          </w:p>
        </w:tc>
        <w:tc>
          <w:tcPr>
            <w:tcW w:type="dxa" w:w="422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Impact Assessment</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Primitive Token</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Design Lead + Tech Lead</w:t>
            </w:r>
          </w:p>
        </w:tc>
        <w:tc>
          <w:tcPr>
            <w:tcW w:type="dxa" w:w="42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Breaking change audit across all variants</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Semantic Token</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Design Lead</w:t>
            </w:r>
          </w:p>
        </w:tc>
        <w:tc>
          <w:tcPr>
            <w:tcW w:type="dxa" w:w="42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Cascade impact review</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Variant</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Design Lead</w:t>
            </w:r>
          </w:p>
        </w:tc>
        <w:tc>
          <w:tcPr>
            <w:tcW w:type="dxa" w:w="42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Usage impact review</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Composition Rule</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Tech Lead</w:t>
            </w:r>
          </w:p>
        </w:tc>
        <w:tc>
          <w:tcPr>
            <w:tcW w:type="dxa" w:w="42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Existing code audit</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Brand Override</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Brand Owner</w:t>
            </w:r>
          </w:p>
        </w:tc>
        <w:tc>
          <w:tcPr>
            <w:tcW w:type="dxa" w:w="42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Visual regression test</w:t>
            </w:r>
          </w:p>
        </w:tc>
      </w:tr>
    </w:tbl>
    <w:p>
      <w:pPr>
        <w:pStyle w:val="Heading2"/>
        <w:spacing w:before="300" w:after="150"/>
      </w:pPr>
      <w:r>
        <w:rPr>
          <w:rFonts w:ascii="Arial" w:cs="Arial" w:eastAsia="Arial" w:hAnsi="Arial"/>
          <w:b/>
          <w:bCs/>
          <w:color w:val="2c5282"/>
          <w:sz w:val="26"/>
          <w:szCs w:val="26"/>
        </w:rPr>
        <w:t xml:space="preserve">8.2 Versioning Strategy</w:t>
      </w:r>
    </w:p>
    <w:p>
      <w:pPr>
        <w:spacing w:before="120" w:after="120"/>
      </w:pPr>
      <w:r>
        <w:rPr>
          <w:rFonts w:ascii="Arial" w:cs="Arial" w:eastAsia="Arial" w:hAnsi="Arial"/>
          <w:color w:val="1a202c"/>
          <w:sz w:val="22"/>
          <w:szCs w:val="22"/>
        </w:rPr>
        <w:t xml:space="preserve">The ontology follows semantic versioning (MAJOR.MINOR.PATCH) to communicate change impact clearly: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Version Type</w:t>
            </w:r>
          </w:p>
        </w:tc>
        <w:tc>
          <w:tcPr>
            <w:tcW w:type="dxa" w:w="75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Scope</w:t>
            </w:r>
          </w:p>
        </w:tc>
      </w:tr>
      <w:tr>
        <w:tc>
          <w:tcPr>
            <w:tcW w:type="dxa" w:w="1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MAJOR</w:t>
            </w:r>
          </w:p>
        </w:tc>
        <w:tc>
          <w:tcPr>
            <w:tcW w:type="dxa" w:w="7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Breaking changes to token structure or component anatomy requiring code updates</w:t>
            </w:r>
          </w:p>
        </w:tc>
      </w:tr>
      <w:tr>
        <w:tc>
          <w:tcPr>
            <w:tcW w:type="dxa" w:w="1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MINOR</w:t>
            </w:r>
          </w:p>
        </w:tc>
        <w:tc>
          <w:tcPr>
            <w:tcW w:type="dxa" w:w="7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New tokens, components, or variants (backward compatible additions)</w:t>
            </w:r>
          </w:p>
        </w:tc>
      </w:tr>
      <w:tr>
        <w:tc>
          <w:tcPr>
            <w:tcW w:type="dxa" w:w="1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PATCH</w:t>
            </w:r>
          </w:p>
        </w:tc>
        <w:tc>
          <w:tcPr>
            <w:tcW w:type="dxa" w:w="7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Bug fixes, documentation, non-breaking adjustments</w:t>
            </w:r>
          </w:p>
        </w:tc>
      </w:tr>
    </w:tbl>
    <w:p>
      <w:pPr>
        <w:pStyle w:val="Heading2"/>
        <w:spacing w:before="300" w:after="150"/>
      </w:pPr>
      <w:r>
        <w:rPr>
          <w:rFonts w:ascii="Arial" w:cs="Arial" w:eastAsia="Arial" w:hAnsi="Arial"/>
          <w:b/>
          <w:bCs/>
          <w:color w:val="2c5282"/>
          <w:sz w:val="26"/>
          <w:szCs w:val="26"/>
        </w:rPr>
        <w:t xml:space="preserve">8.3 Compatibility Requirements</w:t>
      </w:r>
    </w:p>
    <w:p>
      <w:pPr>
        <w:spacing w:before="120" w:after="120"/>
      </w:pPr>
      <w:r>
        <w:rPr>
          <w:rFonts w:ascii="Arial" w:cs="Arial" w:eastAsia="Arial" w:hAnsi="Arial"/>
          <w:color w:val="1a202c"/>
          <w:sz w:val="22"/>
          <w:szCs w:val="22"/>
        </w:rPr>
        <w:t xml:space="preserve">The design system must maintain compatibility with the following artifacts:</w:t>
      </w:r>
    </w:p>
    <w:p>
      <w:pPr>
        <w:pStyle w:val="ListParagraph"/>
        <w:numPr>
          <w:ilvl w:val="0"/>
          <w:numId w:val="2"/>
        </w:numPr>
        <w:spacing w:before="60" w:after="60"/>
      </w:pPr>
      <w:r>
        <w:rPr>
          <w:rFonts w:ascii="Arial" w:cs="Arial" w:eastAsia="Arial" w:hAnsi="Arial"/>
          <w:color w:val="1a202c"/>
          <w:sz w:val="22"/>
          <w:szCs w:val="22"/>
        </w:rPr>
        <w:t xml:space="preserve">BAIV Style Guide v3.0.0 (brandingIntegration reference)</w:t>
      </w:r>
    </w:p>
    <w:p>
      <w:pPr>
        <w:pStyle w:val="ListParagraph"/>
        <w:numPr>
          <w:ilvl w:val="0"/>
          <w:numId w:val="2"/>
        </w:numPr>
        <w:spacing w:before="60" w:after="60"/>
      </w:pPr>
      <w:r>
        <w:rPr>
          <w:rFonts w:ascii="Arial" w:cs="Arial" w:eastAsia="Arial" w:hAnsi="Arial"/>
          <w:color w:val="1a202c"/>
          <w:sz w:val="22"/>
          <w:szCs w:val="22"/>
        </w:rPr>
        <w:t xml:space="preserve">Business Directory Ontology v3.1.0 (brand configuration schema)</w:t>
      </w:r>
    </w:p>
    <w:p>
      <w:pPr>
        <w:pStyle w:val="ListParagraph"/>
        <w:numPr>
          <w:ilvl w:val="0"/>
          <w:numId w:val="2"/>
        </w:numPr>
        <w:spacing w:before="60" w:after="60"/>
      </w:pPr>
      <w:r>
        <w:rPr>
          <w:rFonts w:ascii="Arial" w:cs="Arial" w:eastAsia="Arial" w:hAnsi="Arial"/>
          <w:color w:val="1a202c"/>
          <w:sz w:val="22"/>
          <w:szCs w:val="22"/>
        </w:rPr>
        <w:t xml:space="preserve">Schema.org vocabulary (JSON-LD context)</w:t>
      </w:r>
    </w:p>
    <w:p>
      <w:pPr>
        <w:pStyle w:val="ListParagraph"/>
        <w:numPr>
          <w:ilvl w:val="0"/>
          <w:numId w:val="2"/>
        </w:numPr>
        <w:spacing w:before="60" w:after="60"/>
      </w:pPr>
      <w:r>
        <w:rPr>
          <w:rFonts w:ascii="Arial" w:cs="Arial" w:eastAsia="Arial" w:hAnsi="Arial"/>
          <w:color w:val="1a202c"/>
          <w:sz w:val="22"/>
          <w:szCs w:val="22"/>
        </w:rPr>
        <w:t xml:space="preserve">shadcn/ui component library (current stable release)</w:t>
      </w:r>
    </w:p>
    <w:p>
      <w:r>
        <w:br w:type="page"/>
      </w:r>
    </w:p>
    <w:p>
      <w:pPr>
        <w:pStyle w:val="Heading1"/>
        <w:spacing w:before="400" w:after="200"/>
      </w:pPr>
      <w:r>
        <w:rPr>
          <w:rFonts w:ascii="Arial" w:cs="Arial" w:eastAsia="Arial" w:hAnsi="Arial"/>
          <w:b/>
          <w:bCs/>
          <w:color w:val="1a365d"/>
          <w:sz w:val="32"/>
          <w:szCs w:val="32"/>
        </w:rPr>
        <w:t xml:space="preserve">9. Risk Assessment</w:t>
      </w:r>
    </w:p>
    <w:p>
      <w:pPr>
        <w:pStyle w:val="Heading2"/>
        <w:spacing w:before="300" w:after="150"/>
      </w:pPr>
      <w:r>
        <w:rPr>
          <w:rFonts w:ascii="Arial" w:cs="Arial" w:eastAsia="Arial" w:hAnsi="Arial"/>
          <w:b/>
          <w:bCs/>
          <w:color w:val="2c5282"/>
          <w:sz w:val="26"/>
          <w:szCs w:val="26"/>
        </w:rPr>
        <w:t xml:space="preserve">9.1 Risk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rPr>
          <w:tblHeader/>
        </w:trPr>
        <w:tc>
          <w:tcPr>
            <w:tcW w:type="dxa" w:w="2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Risk</w:t>
            </w:r>
          </w:p>
        </w:tc>
        <w:tc>
          <w:tcPr>
            <w:tcW w:type="dxa" w:w="1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Likelihood</w:t>
            </w:r>
          </w:p>
        </w:tc>
        <w:tc>
          <w:tcPr>
            <w:tcW w:type="dxa" w:w="1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Impact</w:t>
            </w:r>
          </w:p>
        </w:tc>
        <w:tc>
          <w:tcPr>
            <w:tcW w:type="dxa" w:w="35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Mitigation</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explosion (too many tokens)</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3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Strict naming conventions, regular audits</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Figma-code drift</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High</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High</w:t>
            </w:r>
          </w:p>
        </w:tc>
        <w:tc>
          <w:tcPr>
            <w:tcW w:type="dxa" w:w="3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Automated sync pipeline, visual regression</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Over-constrained agent</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3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Escape hatch with audit logging</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Performance overhead</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Low</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3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Caching, pre-computed resolution</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Brand context confusion</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High</w:t>
            </w:r>
          </w:p>
        </w:tc>
        <w:tc>
          <w:tcPr>
            <w:tcW w:type="dxa" w:w="3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Explicit context injection, never implicit</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Claude API instability</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Low</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High</w:t>
            </w:r>
          </w:p>
        </w:tc>
        <w:tc>
          <w:tcPr>
            <w:tcW w:type="dxa" w:w="3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Graceful degradation, fallback modes</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API rate limits</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Low</w:t>
            </w:r>
          </w:p>
        </w:tc>
        <w:tc>
          <w:tcPr>
            <w:tcW w:type="dxa" w:w="3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Caching, batched requests, scheduled sync</w:t>
            </w:r>
          </w:p>
        </w:tc>
      </w:tr>
    </w:tbl>
    <w:p>
      <w:pPr>
        <w:pStyle w:val="Heading2"/>
        <w:spacing w:before="300" w:after="150"/>
      </w:pPr>
      <w:r>
        <w:rPr>
          <w:rFonts w:ascii="Arial" w:cs="Arial" w:eastAsia="Arial" w:hAnsi="Arial"/>
          <w:b/>
          <w:bCs/>
          <w:color w:val="2c5282"/>
          <w:sz w:val="26"/>
          <w:szCs w:val="26"/>
        </w:rPr>
        <w:t xml:space="preserve">9.2 Critical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180"/>
        <w:gridCol w:w="3380"/>
      </w:tblGrid>
      <w:tr>
        <w:trPr>
          <w:tblHeader/>
        </w:trPr>
        <w:tc>
          <w:tcPr>
            <w:tcW w:type="dxa" w:w="2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Dependency</w:t>
            </w:r>
          </w:p>
        </w:tc>
        <w:tc>
          <w:tcPr>
            <w:tcW w:type="dxa" w:w="318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Risk if Unavailable</w:t>
            </w:r>
          </w:p>
        </w:tc>
        <w:tc>
          <w:tcPr>
            <w:tcW w:type="dxa" w:w="338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Contingency</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Variables API</w:t>
            </w:r>
          </w:p>
        </w:tc>
        <w:tc>
          <w:tcPr>
            <w:tcW w:type="dxa" w:w="31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Cannot sync design tokens</w:t>
            </w:r>
          </w:p>
        </w:tc>
        <w:tc>
          <w:tcPr>
            <w:tcW w:type="dxa" w:w="33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Manual export, Tokens Studio fallback</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Claude Code SDK</w:t>
            </w:r>
          </w:p>
        </w:tc>
        <w:tc>
          <w:tcPr>
            <w:tcW w:type="dxa" w:w="31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Cannot enforce generation</w:t>
            </w:r>
          </w:p>
        </w:tc>
        <w:tc>
          <w:tcPr>
            <w:tcW w:type="dxa" w:w="33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Manual validation, lint rules</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Supabase</w:t>
            </w:r>
          </w:p>
        </w:tc>
        <w:tc>
          <w:tcPr>
            <w:tcW w:type="dxa" w:w="31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Cannot store/version ontology</w:t>
            </w:r>
          </w:p>
        </w:tc>
        <w:tc>
          <w:tcPr>
            <w:tcW w:type="dxa" w:w="33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File-based storage, Git versioning</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shadcn/ui</w:t>
            </w:r>
          </w:p>
        </w:tc>
        <w:tc>
          <w:tcPr>
            <w:tcW w:type="dxa" w:w="31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compatibility</w:t>
            </w:r>
          </w:p>
        </w:tc>
        <w:tc>
          <w:tcPr>
            <w:tcW w:type="dxa" w:w="338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Pin versions, fork if needed</w:t>
            </w:r>
          </w:p>
        </w:tc>
      </w:tr>
    </w:tbl>
    <w:p>
      <w:r>
        <w:br w:type="page"/>
      </w:r>
    </w:p>
    <w:p>
      <w:pPr>
        <w:pStyle w:val="Heading1"/>
        <w:spacing w:before="400" w:after="200"/>
      </w:pPr>
      <w:r>
        <w:rPr>
          <w:rFonts w:ascii="Arial" w:cs="Arial" w:eastAsia="Arial" w:hAnsi="Arial"/>
          <w:b/>
          <w:bCs/>
          <w:color w:val="1a365d"/>
          <w:sz w:val="32"/>
          <w:szCs w:val="32"/>
        </w:rPr>
        <w:t xml:space="preserve">10. Acceptance Criteria</w:t>
      </w:r>
    </w:p>
    <w:p>
      <w:pPr>
        <w:pStyle w:val="Heading2"/>
        <w:spacing w:before="300" w:after="150"/>
      </w:pPr>
      <w:r>
        <w:rPr>
          <w:rFonts w:ascii="Arial" w:cs="Arial" w:eastAsia="Arial" w:hAnsi="Arial"/>
          <w:b/>
          <w:bCs/>
          <w:color w:val="2c5282"/>
          <w:sz w:val="26"/>
          <w:szCs w:val="26"/>
        </w:rPr>
        <w:t xml:space="preserve">10.1 Phase 1 Acceptance (Ontology Definition)</w:t>
      </w:r>
    </w:p>
    <w:p>
      <w:pPr>
        <w:pStyle w:val="ListParagraph"/>
        <w:numPr>
          <w:ilvl w:val="0"/>
          <w:numId w:val="2"/>
        </w:numPr>
        <w:spacing w:before="60" w:after="60"/>
      </w:pPr>
      <w:r>
        <w:rPr>
          <w:rFonts w:ascii="Arial" w:cs="Arial" w:eastAsia="Arial" w:hAnsi="Arial"/>
          <w:color w:val="1a202c"/>
          <w:sz w:val="22"/>
          <w:szCs w:val="22"/>
        </w:rPr>
        <w:t xml:space="preserve">PF-Core token ontology passes Zod schema validation</w:t>
      </w:r>
    </w:p>
    <w:p>
      <w:pPr>
        <w:pStyle w:val="ListParagraph"/>
        <w:numPr>
          <w:ilvl w:val="0"/>
          <w:numId w:val="2"/>
        </w:numPr>
        <w:spacing w:before="60" w:after="60"/>
      </w:pPr>
      <w:r>
        <w:rPr>
          <w:rFonts w:ascii="Arial" w:cs="Arial" w:eastAsia="Arial" w:hAnsi="Arial"/>
          <w:color w:val="1a202c"/>
          <w:sz w:val="22"/>
          <w:szCs w:val="22"/>
        </w:rPr>
        <w:t xml:space="preserve">All shadcn/ui components mapped with variants and token bindings</w:t>
      </w:r>
    </w:p>
    <w:p>
      <w:pPr>
        <w:pStyle w:val="ListParagraph"/>
        <w:numPr>
          <w:ilvl w:val="0"/>
          <w:numId w:val="2"/>
        </w:numPr>
        <w:spacing w:before="60" w:after="60"/>
      </w:pPr>
      <w:r>
        <w:rPr>
          <w:rFonts w:ascii="Arial" w:cs="Arial" w:eastAsia="Arial" w:hAnsi="Arial"/>
          <w:color w:val="1a202c"/>
          <w:sz w:val="22"/>
          <w:szCs w:val="22"/>
        </w:rPr>
        <w:t xml:space="preserve">Three-tier inheritance model demonstrated with test brands</w:t>
      </w:r>
    </w:p>
    <w:p>
      <w:pPr>
        <w:pStyle w:val="ListParagraph"/>
        <w:numPr>
          <w:ilvl w:val="0"/>
          <w:numId w:val="2"/>
        </w:numPr>
        <w:spacing w:before="60" w:after="60"/>
      </w:pPr>
      <w:r>
        <w:rPr>
          <w:rFonts w:ascii="Arial" w:cs="Arial" w:eastAsia="Arial" w:hAnsi="Arial"/>
          <w:color w:val="1a202c"/>
          <w:sz w:val="22"/>
          <w:szCs w:val="22"/>
        </w:rPr>
        <w:t xml:space="preserve">Documentation reviewed and approved by technical stakeholders</w:t>
      </w:r>
    </w:p>
    <w:p>
      <w:pPr>
        <w:pStyle w:val="Heading2"/>
        <w:spacing w:before="300" w:after="150"/>
      </w:pPr>
      <w:r>
        <w:rPr>
          <w:rFonts w:ascii="Arial" w:cs="Arial" w:eastAsia="Arial" w:hAnsi="Arial"/>
          <w:b/>
          <w:bCs/>
          <w:color w:val="2c5282"/>
          <w:sz w:val="26"/>
          <w:szCs w:val="26"/>
        </w:rPr>
        <w:t xml:space="preserve">10.2 Phase 2 Acceptance (Agent Core)</w:t>
      </w:r>
    </w:p>
    <w:p>
      <w:pPr>
        <w:pStyle w:val="ListParagraph"/>
        <w:numPr>
          <w:ilvl w:val="0"/>
          <w:numId w:val="2"/>
        </w:numPr>
        <w:spacing w:before="60" w:after="60"/>
      </w:pPr>
      <w:r>
        <w:rPr>
          <w:rFonts w:ascii="Arial" w:cs="Arial" w:eastAsia="Arial" w:hAnsi="Arial"/>
          <w:color w:val="1a202c"/>
          <w:sz w:val="22"/>
          <w:szCs w:val="22"/>
        </w:rPr>
        <w:t xml:space="preserve">Agent generates Button component with correct token bindings</w:t>
      </w:r>
    </w:p>
    <w:p>
      <w:pPr>
        <w:pStyle w:val="ListParagraph"/>
        <w:numPr>
          <w:ilvl w:val="0"/>
          <w:numId w:val="2"/>
        </w:numPr>
        <w:spacing w:before="60" w:after="60"/>
      </w:pPr>
      <w:r>
        <w:rPr>
          <w:rFonts w:ascii="Arial" w:cs="Arial" w:eastAsia="Arial" w:hAnsi="Arial"/>
          <w:color w:val="1a202c"/>
          <w:sz w:val="22"/>
          <w:szCs w:val="22"/>
        </w:rPr>
        <w:t xml:space="preserve">Agent rejects invalid component compositions with helpful errors</w:t>
      </w:r>
    </w:p>
    <w:p>
      <w:pPr>
        <w:pStyle w:val="ListParagraph"/>
        <w:numPr>
          <w:ilvl w:val="0"/>
          <w:numId w:val="2"/>
        </w:numPr>
        <w:spacing w:before="60" w:after="60"/>
      </w:pPr>
      <w:r>
        <w:rPr>
          <w:rFonts w:ascii="Arial" w:cs="Arial" w:eastAsia="Arial" w:hAnsi="Arial"/>
          <w:color w:val="1a202c"/>
          <w:sz w:val="22"/>
          <w:szCs w:val="22"/>
        </w:rPr>
        <w:t xml:space="preserve">Token resolution produces deterministic output for given context</w:t>
      </w:r>
    </w:p>
    <w:p>
      <w:pPr>
        <w:pStyle w:val="ListParagraph"/>
        <w:numPr>
          <w:ilvl w:val="0"/>
          <w:numId w:val="2"/>
        </w:numPr>
        <w:spacing w:before="60" w:after="60"/>
      </w:pPr>
      <w:r>
        <w:rPr>
          <w:rFonts w:ascii="Arial" w:cs="Arial" w:eastAsia="Arial" w:hAnsi="Arial"/>
          <w:color w:val="1a202c"/>
          <w:sz w:val="22"/>
          <w:szCs w:val="22"/>
        </w:rPr>
        <w:t xml:space="preserve">Post-generation audit catches all hardcoded values in test suite</w:t>
      </w:r>
    </w:p>
    <w:p>
      <w:pPr>
        <w:pStyle w:val="Heading2"/>
        <w:spacing w:before="300" w:after="150"/>
      </w:pPr>
      <w:r>
        <w:rPr>
          <w:rFonts w:ascii="Arial" w:cs="Arial" w:eastAsia="Arial" w:hAnsi="Arial"/>
          <w:b/>
          <w:bCs/>
          <w:color w:val="2c5282"/>
          <w:sz w:val="26"/>
          <w:szCs w:val="26"/>
        </w:rPr>
        <w:t xml:space="preserve">10.3 Phase 3 Acceptance (Figma Pipeline)</w:t>
      </w:r>
    </w:p>
    <w:p>
      <w:pPr>
        <w:pStyle w:val="ListParagraph"/>
        <w:numPr>
          <w:ilvl w:val="0"/>
          <w:numId w:val="2"/>
        </w:numPr>
        <w:spacing w:before="60" w:after="60"/>
      </w:pPr>
      <w:r>
        <w:rPr>
          <w:rFonts w:ascii="Arial" w:cs="Arial" w:eastAsia="Arial" w:hAnsi="Arial"/>
          <w:color w:val="1a202c"/>
          <w:sz w:val="22"/>
          <w:szCs w:val="22"/>
        </w:rPr>
        <w:t xml:space="preserve">Token change in Figma propagates to ontology within 1 hour</w:t>
      </w:r>
    </w:p>
    <w:p>
      <w:pPr>
        <w:pStyle w:val="ListParagraph"/>
        <w:numPr>
          <w:ilvl w:val="0"/>
          <w:numId w:val="2"/>
        </w:numPr>
        <w:spacing w:before="60" w:after="60"/>
      </w:pPr>
      <w:r>
        <w:rPr>
          <w:rFonts w:ascii="Arial" w:cs="Arial" w:eastAsia="Arial" w:hAnsi="Arial"/>
          <w:color w:val="1a202c"/>
          <w:sz w:val="22"/>
          <w:szCs w:val="22"/>
        </w:rPr>
        <w:t xml:space="preserve">Version history maintained with ability to rollback</w:t>
      </w:r>
    </w:p>
    <w:p>
      <w:pPr>
        <w:pStyle w:val="ListParagraph"/>
        <w:numPr>
          <w:ilvl w:val="0"/>
          <w:numId w:val="2"/>
        </w:numPr>
        <w:spacing w:before="60" w:after="60"/>
      </w:pPr>
      <w:r>
        <w:rPr>
          <w:rFonts w:ascii="Arial" w:cs="Arial" w:eastAsia="Arial" w:hAnsi="Arial"/>
          <w:color w:val="1a202c"/>
          <w:sz w:val="22"/>
          <w:szCs w:val="22"/>
        </w:rPr>
        <w:t xml:space="preserve">Change notifications delivered to configured channels</w:t>
      </w:r>
    </w:p>
    <w:p>
      <w:pPr>
        <w:pStyle w:val="ListParagraph"/>
        <w:numPr>
          <w:ilvl w:val="0"/>
          <w:numId w:val="2"/>
        </w:numPr>
        <w:spacing w:before="60" w:after="60"/>
      </w:pPr>
      <w:r>
        <w:rPr>
          <w:rFonts w:ascii="Arial" w:cs="Arial" w:eastAsia="Arial" w:hAnsi="Arial"/>
          <w:color w:val="1a202c"/>
          <w:sz w:val="22"/>
          <w:szCs w:val="22"/>
        </w:rPr>
        <w:t xml:space="preserve">Transformation handles all Figma Variable types correctly</w:t>
      </w:r>
    </w:p>
    <w:p>
      <w:pPr>
        <w:pStyle w:val="Heading2"/>
        <w:spacing w:before="300" w:after="150"/>
      </w:pPr>
      <w:r>
        <w:rPr>
          <w:rFonts w:ascii="Arial" w:cs="Arial" w:eastAsia="Arial" w:hAnsi="Arial"/>
          <w:b/>
          <w:bCs/>
          <w:color w:val="2c5282"/>
          <w:sz w:val="26"/>
          <w:szCs w:val="26"/>
        </w:rPr>
        <w:t xml:space="preserve">10.4 Phase 4 Acceptance (Multi-Brand)</w:t>
      </w:r>
    </w:p>
    <w:p>
      <w:pPr>
        <w:pStyle w:val="ListParagraph"/>
        <w:numPr>
          <w:ilvl w:val="0"/>
          <w:numId w:val="2"/>
        </w:numPr>
        <w:spacing w:before="60" w:after="60"/>
      </w:pPr>
      <w:r>
        <w:rPr>
          <w:rFonts w:ascii="Arial" w:cs="Arial" w:eastAsia="Arial" w:hAnsi="Arial"/>
          <w:color w:val="1a202c"/>
          <w:sz w:val="22"/>
          <w:szCs w:val="22"/>
        </w:rPr>
        <w:t xml:space="preserve">White-label mode produces fully customized output</w:t>
      </w:r>
    </w:p>
    <w:p>
      <w:pPr>
        <w:pStyle w:val="ListParagraph"/>
        <w:numPr>
          <w:ilvl w:val="0"/>
          <w:numId w:val="2"/>
        </w:numPr>
        <w:spacing w:before="60" w:after="60"/>
      </w:pPr>
      <w:r>
        <w:rPr>
          <w:rFonts w:ascii="Arial" w:cs="Arial" w:eastAsia="Arial" w:hAnsi="Arial"/>
          <w:color w:val="1a202c"/>
          <w:sz w:val="22"/>
          <w:szCs w:val="22"/>
        </w:rPr>
        <w:t xml:space="preserve">Co-branded mode correctly merges platform and client tokens</w:t>
      </w:r>
    </w:p>
    <w:p>
      <w:pPr>
        <w:pStyle w:val="ListParagraph"/>
        <w:numPr>
          <w:ilvl w:val="0"/>
          <w:numId w:val="2"/>
        </w:numPr>
        <w:spacing w:before="60" w:after="60"/>
      </w:pPr>
      <w:r>
        <w:rPr>
          <w:rFonts w:ascii="Arial" w:cs="Arial" w:eastAsia="Arial" w:hAnsi="Arial"/>
          <w:color w:val="1a202c"/>
          <w:sz w:val="22"/>
          <w:szCs w:val="22"/>
        </w:rPr>
        <w:t xml:space="preserve">Own brand mode inherits master template correctly</w:t>
      </w:r>
    </w:p>
    <w:p>
      <w:pPr>
        <w:pStyle w:val="ListParagraph"/>
        <w:numPr>
          <w:ilvl w:val="0"/>
          <w:numId w:val="2"/>
        </w:numPr>
        <w:spacing w:before="60" w:after="60"/>
      </w:pPr>
      <w:r>
        <w:rPr>
          <w:rFonts w:ascii="Arial" w:cs="Arial" w:eastAsia="Arial" w:hAnsi="Arial"/>
          <w:color w:val="1a202c"/>
          <w:sz w:val="22"/>
          <w:szCs w:val="22"/>
        </w:rPr>
        <w:t xml:space="preserve">Brand context switch produces predictable visual changes</w:t>
      </w:r>
    </w:p>
    <w:p>
      <w:pPr>
        <w:pStyle w:val="Heading2"/>
        <w:spacing w:before="300" w:after="150"/>
      </w:pPr>
      <w:r>
        <w:rPr>
          <w:rFonts w:ascii="Arial" w:cs="Arial" w:eastAsia="Arial" w:hAnsi="Arial"/>
          <w:b/>
          <w:bCs/>
          <w:color w:val="2c5282"/>
          <w:sz w:val="26"/>
          <w:szCs w:val="26"/>
        </w:rPr>
        <w:t xml:space="preserve">10.5 Phase 5 Acceptance (Validation &amp; Testing)</w:t>
      </w:r>
    </w:p>
    <w:p>
      <w:pPr>
        <w:pStyle w:val="ListParagraph"/>
        <w:numPr>
          <w:ilvl w:val="0"/>
          <w:numId w:val="2"/>
        </w:numPr>
        <w:spacing w:before="60" w:after="60"/>
      </w:pPr>
      <w:r>
        <w:rPr>
          <w:rFonts w:ascii="Arial" w:cs="Arial" w:eastAsia="Arial" w:hAnsi="Arial"/>
          <w:color w:val="1a202c"/>
          <w:sz w:val="22"/>
          <w:szCs w:val="22"/>
        </w:rPr>
        <w:t xml:space="preserve">Visual regression tests pass for all component variants</w:t>
      </w:r>
    </w:p>
    <w:p>
      <w:pPr>
        <w:pStyle w:val="ListParagraph"/>
        <w:numPr>
          <w:ilvl w:val="0"/>
          <w:numId w:val="2"/>
        </w:numPr>
        <w:spacing w:before="60" w:after="60"/>
      </w:pPr>
      <w:r>
        <w:rPr>
          <w:rFonts w:ascii="Arial" w:cs="Arial" w:eastAsia="Arial" w:hAnsi="Arial"/>
          <w:color w:val="1a202c"/>
          <w:sz w:val="22"/>
          <w:szCs w:val="22"/>
        </w:rPr>
        <w:t xml:space="preserve">Storybook displays all components with correct theming</w:t>
      </w:r>
    </w:p>
    <w:p>
      <w:pPr>
        <w:pStyle w:val="ListParagraph"/>
        <w:numPr>
          <w:ilvl w:val="0"/>
          <w:numId w:val="2"/>
        </w:numPr>
        <w:spacing w:before="60" w:after="60"/>
      </w:pPr>
      <w:r>
        <w:rPr>
          <w:rFonts w:ascii="Arial" w:cs="Arial" w:eastAsia="Arial" w:hAnsi="Arial"/>
          <w:color w:val="1a202c"/>
          <w:sz w:val="22"/>
          <w:szCs w:val="22"/>
        </w:rPr>
        <w:t xml:space="preserve">CI/CD pipeline blocks non-compliant code</w:t>
      </w:r>
    </w:p>
    <w:p>
      <w:pPr>
        <w:pStyle w:val="ListParagraph"/>
        <w:numPr>
          <w:ilvl w:val="0"/>
          <w:numId w:val="2"/>
        </w:numPr>
        <w:spacing w:before="60" w:after="60"/>
      </w:pPr>
      <w:r>
        <w:rPr>
          <w:rFonts w:ascii="Arial" w:cs="Arial" w:eastAsia="Arial" w:hAnsi="Arial"/>
          <w:color w:val="1a202c"/>
          <w:sz w:val="22"/>
          <w:szCs w:val="22"/>
        </w:rPr>
        <w:t xml:space="preserve">Audit reports generate accurate token usage statistics</w:t>
      </w:r>
    </w:p>
    <w:p>
      <w:r>
        <w:br w:type="page"/>
      </w:r>
    </w:p>
    <w:p>
      <w:pPr>
        <w:pStyle w:val="Heading1"/>
        <w:spacing w:before="400" w:after="200"/>
      </w:pPr>
      <w:r>
        <w:rPr>
          <w:rFonts w:ascii="Arial" w:cs="Arial" w:eastAsia="Arial" w:hAnsi="Arial"/>
          <w:b/>
          <w:bCs/>
          <w:color w:val="1a365d"/>
          <w:sz w:val="32"/>
          <w:szCs w:val="32"/>
        </w:rPr>
        <w:t xml:space="preserve">11.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Term</w:t>
            </w:r>
          </w:p>
        </w:tc>
        <w:tc>
          <w:tcPr>
            <w:tcW w:type="dxa" w:w="65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Definition</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Foundation Core - the immutable base layer of design tokens</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Design Token</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 named value representing a design decision (color, spacing, typography)</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Primitive Token</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Raw value with no semantic meaning (hex color, pixel value)</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Semantic Token</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that references a primitive with contextual purpose</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Token</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scoped to a specific UI component's properties</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Cascade</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The resolution process: PF-Core → Platform Instance → Whitelabel</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Ontology</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Structured vocabulary defining entities, relationships, and rules</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shadcn/ui</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React component library built on Radix UI and Tailwind CSS</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Atomic Design</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Methodology organizing UI into Atoms, Molecules, Organisms, Templates, Pages</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White-label</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Brand mode where client's identity fully replaces platform branding</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Co-branded</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Brand mode where client and platform branding appear together</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Variables</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Figma's native design token system for colors, numbers, strings, booleans</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Code Connect</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feature linking design components to code implementations</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MCP</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Model Context Protocol - standard for AI tool integration</w:t>
            </w:r>
          </w:p>
        </w:tc>
      </w:tr>
    </w:tbl>
    <w:p>
      <w:r>
        <w:br w:type="page"/>
      </w:r>
    </w:p>
    <w:p>
      <w:pPr>
        <w:pStyle w:val="Heading1"/>
        <w:spacing w:before="400" w:after="200"/>
      </w:pPr>
      <w:r>
        <w:rPr>
          <w:rFonts w:ascii="Arial" w:cs="Arial" w:eastAsia="Arial" w:hAnsi="Arial"/>
          <w:b/>
          <w:bCs/>
          <w:color w:val="1a365d"/>
          <w:sz w:val="32"/>
          <w:szCs w:val="32"/>
        </w:rPr>
        <w:t xml:space="preserve">12. Appendix</w:t>
      </w:r>
    </w:p>
    <w:p>
      <w:pPr>
        <w:pStyle w:val="Heading2"/>
        <w:spacing w:before="300" w:after="150"/>
      </w:pPr>
      <w:r>
        <w:rPr>
          <w:rFonts w:ascii="Arial" w:cs="Arial" w:eastAsia="Arial" w:hAnsi="Arial"/>
          <w:b/>
          <w:bCs/>
          <w:color w:val="2c5282"/>
          <w:sz w:val="26"/>
          <w:szCs w:val="26"/>
        </w:rPr>
        <w:t xml:space="preserve">12.1 Related Documents</w:t>
      </w:r>
    </w:p>
    <w:p>
      <w:pPr>
        <w:pStyle w:val="ListParagraph"/>
        <w:numPr>
          <w:ilvl w:val="0"/>
          <w:numId w:val="2"/>
        </w:numPr>
        <w:spacing w:before="60" w:after="60"/>
      </w:pPr>
      <w:r>
        <w:rPr>
          <w:rFonts w:ascii="Arial" w:cs="Arial" w:eastAsia="Arial" w:hAnsi="Arial"/>
          <w:color w:val="1a202c"/>
          <w:sz w:val="22"/>
          <w:szCs w:val="22"/>
        </w:rPr>
        <w:t xml:space="preserve">BAIV Style Guide v3.0.0</w:t>
      </w:r>
    </w:p>
    <w:p>
      <w:pPr>
        <w:pStyle w:val="ListParagraph"/>
        <w:numPr>
          <w:ilvl w:val="0"/>
          <w:numId w:val="2"/>
        </w:numPr>
        <w:spacing w:before="60" w:after="60"/>
      </w:pPr>
      <w:r>
        <w:rPr>
          <w:rFonts w:ascii="Arial" w:cs="Arial" w:eastAsia="Arial" w:hAnsi="Arial"/>
          <w:color w:val="1a202c"/>
          <w:sz w:val="22"/>
          <w:szCs w:val="22"/>
        </w:rPr>
        <w:t xml:space="preserve">Business Directory Ontology v3.1.0</w:t>
      </w:r>
    </w:p>
    <w:p>
      <w:pPr>
        <w:pStyle w:val="ListParagraph"/>
        <w:numPr>
          <w:ilvl w:val="0"/>
          <w:numId w:val="2"/>
        </w:numPr>
        <w:spacing w:before="60" w:after="60"/>
      </w:pPr>
      <w:r>
        <w:rPr>
          <w:rFonts w:ascii="Arial" w:cs="Arial" w:eastAsia="Arial" w:hAnsi="Arial"/>
          <w:color w:val="1a202c"/>
          <w:sz w:val="22"/>
          <w:szCs w:val="22"/>
        </w:rPr>
        <w:t xml:space="preserve">Design System Integration Strategy (High-Level Plan)</w:t>
      </w:r>
    </w:p>
    <w:p>
      <w:pPr>
        <w:pStyle w:val="ListParagraph"/>
        <w:numPr>
          <w:ilvl w:val="0"/>
          <w:numId w:val="2"/>
        </w:numPr>
        <w:spacing w:before="60" w:after="60"/>
      </w:pPr>
      <w:r>
        <w:rPr>
          <w:rFonts w:ascii="Arial" w:cs="Arial" w:eastAsia="Arial" w:hAnsi="Arial"/>
          <w:color w:val="1a202c"/>
          <w:sz w:val="22"/>
          <w:szCs w:val="22"/>
        </w:rPr>
        <w:t xml:space="preserve">shadcn/ui Component Documentation</w:t>
      </w:r>
    </w:p>
    <w:p>
      <w:pPr>
        <w:pStyle w:val="ListParagraph"/>
        <w:numPr>
          <w:ilvl w:val="0"/>
          <w:numId w:val="2"/>
        </w:numPr>
        <w:spacing w:before="60" w:after="60"/>
      </w:pPr>
      <w:r>
        <w:rPr>
          <w:rFonts w:ascii="Arial" w:cs="Arial" w:eastAsia="Arial" w:hAnsi="Arial"/>
          <w:color w:val="1a202c"/>
          <w:sz w:val="22"/>
          <w:szCs w:val="22"/>
        </w:rPr>
        <w:t xml:space="preserve">Figma Variables API Documentation</w:t>
      </w:r>
    </w:p>
    <w:p>
      <w:pPr>
        <w:pStyle w:val="ListParagraph"/>
        <w:numPr>
          <w:ilvl w:val="0"/>
          <w:numId w:val="2"/>
        </w:numPr>
        <w:spacing w:before="60" w:after="60"/>
      </w:pPr>
      <w:r>
        <w:rPr>
          <w:rFonts w:ascii="Arial" w:cs="Arial" w:eastAsia="Arial" w:hAnsi="Arial"/>
          <w:color w:val="1a202c"/>
          <w:sz w:val="22"/>
          <w:szCs w:val="22"/>
        </w:rPr>
        <w:t xml:space="preserve">Claude Code SDK Documentation</w:t>
      </w:r>
    </w:p>
    <w:p>
      <w:pPr>
        <w:pStyle w:val="Heading2"/>
        <w:spacing w:before="300" w:after="150"/>
      </w:pPr>
      <w:r>
        <w:rPr>
          <w:rFonts w:ascii="Arial" w:cs="Arial" w:eastAsia="Arial" w:hAnsi="Arial"/>
          <w:b/>
          <w:bCs/>
          <w:color w:val="2c5282"/>
          <w:sz w:val="26"/>
          <w:szCs w:val="26"/>
        </w:rPr>
        <w:t xml:space="preserve">12.2 Technical References</w:t>
      </w:r>
    </w:p>
    <w:p>
      <w:pPr>
        <w:pStyle w:val="ListParagraph"/>
        <w:numPr>
          <w:ilvl w:val="0"/>
          <w:numId w:val="2"/>
        </w:numPr>
        <w:spacing w:before="60" w:after="60"/>
      </w:pPr>
      <w:r>
        <w:rPr>
          <w:rFonts w:ascii="Arial" w:cs="Arial" w:eastAsia="Arial" w:hAnsi="Arial"/>
          <w:color w:val="1a202c"/>
          <w:sz w:val="22"/>
          <w:szCs w:val="22"/>
        </w:rPr>
        <w:t xml:space="preserve">Schema.org Vocabulary: https://schema.org</w:t>
      </w:r>
    </w:p>
    <w:p>
      <w:pPr>
        <w:pStyle w:val="ListParagraph"/>
        <w:numPr>
          <w:ilvl w:val="0"/>
          <w:numId w:val="2"/>
        </w:numPr>
        <w:spacing w:before="60" w:after="60"/>
      </w:pPr>
      <w:r>
        <w:rPr>
          <w:rFonts w:ascii="Arial" w:cs="Arial" w:eastAsia="Arial" w:hAnsi="Arial"/>
          <w:color w:val="1a202c"/>
          <w:sz w:val="22"/>
          <w:szCs w:val="22"/>
        </w:rPr>
        <w:t xml:space="preserve">JSON-LD Specification: https://json-ld.org</w:t>
      </w:r>
    </w:p>
    <w:p>
      <w:pPr>
        <w:pStyle w:val="ListParagraph"/>
        <w:numPr>
          <w:ilvl w:val="0"/>
          <w:numId w:val="2"/>
        </w:numPr>
        <w:spacing w:before="60" w:after="60"/>
      </w:pPr>
      <w:r>
        <w:rPr>
          <w:rFonts w:ascii="Arial" w:cs="Arial" w:eastAsia="Arial" w:hAnsi="Arial"/>
          <w:color w:val="1a202c"/>
          <w:sz w:val="22"/>
          <w:szCs w:val="22"/>
        </w:rPr>
        <w:t xml:space="preserve">Figma REST API: https://www.figma.com/developers/api</w:t>
      </w:r>
    </w:p>
    <w:p>
      <w:pPr>
        <w:pStyle w:val="ListParagraph"/>
        <w:numPr>
          <w:ilvl w:val="0"/>
          <w:numId w:val="2"/>
        </w:numPr>
        <w:spacing w:before="60" w:after="60"/>
      </w:pPr>
      <w:r>
        <w:rPr>
          <w:rFonts w:ascii="Arial" w:cs="Arial" w:eastAsia="Arial" w:hAnsi="Arial"/>
          <w:color w:val="1a202c"/>
          <w:sz w:val="22"/>
          <w:szCs w:val="22"/>
        </w:rPr>
        <w:t xml:space="preserve">Tokens Studio: https://tokens.studio</w:t>
      </w:r>
    </w:p>
    <w:p>
      <w:pPr>
        <w:pStyle w:val="ListParagraph"/>
        <w:numPr>
          <w:ilvl w:val="0"/>
          <w:numId w:val="2"/>
        </w:numPr>
        <w:spacing w:before="60" w:after="60"/>
      </w:pPr>
      <w:r>
        <w:rPr>
          <w:rFonts w:ascii="Arial" w:cs="Arial" w:eastAsia="Arial" w:hAnsi="Arial"/>
          <w:color w:val="1a202c"/>
          <w:sz w:val="22"/>
          <w:szCs w:val="22"/>
        </w:rPr>
        <w:t xml:space="preserve">Chromatic Visual Testing: https://www.chromatic.com</w:t>
      </w:r>
    </w:p>
    <w:p>
      <w:pPr>
        <w:pStyle w:val="Heading2"/>
        <w:spacing w:before="300" w:after="150"/>
      </w:pPr>
      <w:r>
        <w:rPr>
          <w:rFonts w:ascii="Arial" w:cs="Arial" w:eastAsia="Arial" w:hAnsi="Arial"/>
          <w:b/>
          <w:bCs/>
          <w:color w:val="2c5282"/>
          <w:sz w:val="26"/>
          <w:szCs w:val="26"/>
        </w:rPr>
        <w:t xml:space="preserve">12.3 Figma MCP Tools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Tool</w:t>
            </w:r>
          </w:p>
        </w:tc>
        <w:tc>
          <w:tcPr>
            <w:tcW w:type="dxa" w:w="624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Purpose</w:t>
            </w:r>
          </w:p>
        </w:tc>
      </w:tr>
      <w:tr>
        <w:tc>
          <w:tcPr>
            <w:tcW w:type="dxa" w:w="31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get_design_context</w:t>
            </w:r>
          </w:p>
        </w:tc>
        <w:tc>
          <w:tcPr>
            <w:tcW w:type="dxa" w:w="62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Extract component structure and styling from Figma nodes</w:t>
            </w:r>
          </w:p>
        </w:tc>
      </w:tr>
      <w:tr>
        <w:tc>
          <w:tcPr>
            <w:tcW w:type="dxa" w:w="31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get_variable_defs</w:t>
            </w:r>
          </w:p>
        </w:tc>
        <w:tc>
          <w:tcPr>
            <w:tcW w:type="dxa" w:w="62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Pull design token definitions (colors, typography, spacing)</w:t>
            </w:r>
          </w:p>
        </w:tc>
      </w:tr>
      <w:tr>
        <w:tc>
          <w:tcPr>
            <w:tcW w:type="dxa" w:w="31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create_design_system_rules</w:t>
            </w:r>
          </w:p>
        </w:tc>
        <w:tc>
          <w:tcPr>
            <w:tcW w:type="dxa" w:w="62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Generate governance rules from Figma structure</w:t>
            </w:r>
          </w:p>
        </w:tc>
      </w:tr>
      <w:tr>
        <w:tc>
          <w:tcPr>
            <w:tcW w:type="dxa" w:w="31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get_code_connect_map</w:t>
            </w:r>
          </w:p>
        </w:tc>
        <w:tc>
          <w:tcPr>
            <w:tcW w:type="dxa" w:w="62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Map Figma components to codebase locations</w:t>
            </w:r>
          </w:p>
        </w:tc>
      </w:tr>
      <w:tr>
        <w:tc>
          <w:tcPr>
            <w:tcW w:type="dxa" w:w="31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get_metadata</w:t>
            </w:r>
          </w:p>
        </w:tc>
        <w:tc>
          <w:tcPr>
            <w:tcW w:type="dxa" w:w="62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Retrieve node metadata and page structure</w:t>
            </w:r>
          </w:p>
        </w:tc>
      </w:tr>
    </w:tbl>
    <w:p>
      <w:pPr>
        <w:pStyle w:val="Heading2"/>
        <w:spacing w:before="300" w:after="150"/>
      </w:pPr>
      <w:r>
        <w:rPr>
          <w:rFonts w:ascii="Arial" w:cs="Arial" w:eastAsia="Arial" w:hAnsi="Arial"/>
          <w:b/>
          <w:bCs/>
          <w:color w:val="2c5282"/>
          <w:sz w:val="26"/>
          <w:szCs w:val="26"/>
        </w:rPr>
        <w:t xml:space="preserve">12.4 Document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Version</w:t>
            </w:r>
          </w:p>
        </w:tc>
        <w:tc>
          <w:tcPr>
            <w:tcW w:type="dxa" w:w="20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Date</w:t>
            </w:r>
          </w:p>
        </w:tc>
        <w:tc>
          <w:tcPr>
            <w:tcW w:type="dxa" w:w="2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Author</w:t>
            </w:r>
          </w:p>
        </w:tc>
        <w:tc>
          <w:tcPr>
            <w:tcW w:type="dxa" w:w="33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Changes</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1.0.0</w:t>
            </w:r>
          </w:p>
        </w:tc>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Nov 28, 2025</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BAIV Platform</w:t>
            </w:r>
          </w:p>
        </w:tc>
        <w:tc>
          <w:tcPr>
            <w:tcW w:type="dxa" w:w="3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Initial PRD release</w:t>
            </w:r>
          </w:p>
        </w:tc>
      </w:tr>
    </w:tbl>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r>
      <w:rPr>
        <w:rFonts w:ascii="Arial" w:cs="Arial" w:eastAsia="Arial" w:hAnsi="Arial"/>
        <w:color w:val="718096"/>
        <w:sz w:val="18"/>
        <w:szCs w:val="18"/>
      </w:rPr>
      <w:t xml:space="preserve">  |  BAIV Platform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8"/>
        <w:szCs w:val="18"/>
      </w:rPr>
      <w:t xml:space="preserve">PRD: Figma-to-Claude Design System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2025-11-28T08:40:41.309Z</dcterms:created>
  <dcterms:modified xsi:type="dcterms:W3CDTF">2025-11-28T08:40:41.310Z</dcterms:modified>
</cp:coreProperties>
</file>

<file path=docProps/custom.xml><?xml version="1.0" encoding="utf-8"?>
<Properties xmlns="http://schemas.openxmlformats.org/officeDocument/2006/custom-properties" xmlns:vt="http://schemas.openxmlformats.org/officeDocument/2006/docPropsVTypes"/>
</file>