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Figma Design System to Claude Agent SDK</w:t>
      </w:r>
    </w:p>
    <w:p>
      <w:r>
        <w:rPr>
          <w:color w:val="7C3AED"/>
          <w:sz w:val="28"/>
          <w:szCs w:val="28"/>
        </w:rPr>
        <w:t xml:space="preserve">Production Pipeline Architecture &amp; Implementation Guide</w:t>
      </w:r>
    </w:p>
    <w:p>
      <w:pPr>
        <w:spacing w:before="400"/>
      </w:pPr>
      <w:r>
        <w:rPr>
          <w:color w:val="64748B"/>
          <w:sz w:val="20"/>
          <w:szCs w:val="20"/>
        </w:rPr>
        <w:t xml:space="preserve">Version 1.0 | December 2025</w:t>
      </w:r>
    </w:p>
    <w:p>
      <w:r>
        <w:rPr>
          <w:color w:val="64748B"/>
          <w:sz w:val="20"/>
          <w:szCs w:val="20"/>
        </w:rPr>
        <w:t xml:space="preserve">AI-Native Platform Architecture with Design System Fidelity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t xml:space="preserve">This document provides a comprehensive, step-by-step implementation guide for integrating Figma design systems with Claude Agent SDK, Supabase database layer, and Schema.org-compliant ontologies. The architecture ensures design fidelity is maintained from Figma through to production deployment, with extensible agent orchestration capabilities.</w:t>
      </w:r>
    </w:p>
    <w:p>
      <w:pPr>
        <w:spacing w:before="200"/>
      </w:pPr>
      <w:r>
        <w:rPr>
          <w:b/>
          <w:bCs/>
        </w:rPr>
        <w:t xml:space="preserve">Key Deliverables:</w:t>
      </w:r>
    </w:p>
    <w:p>
      <w:pPr>
        <w:pStyle w:val="ListParagraph"/>
        <w:numPr>
          <w:ilvl w:val="0"/>
          <w:numId w:val="2"/>
        </w:numPr>
      </w:pPr>
      <w:r>
        <w:t xml:space="preserve">Automated design token extraction via Figma REST API (no third-party plugins)</w:t>
      </w:r>
    </w:p>
    <w:p>
      <w:pPr>
        <w:pStyle w:val="ListParagraph"/>
        <w:numPr>
          <w:ilvl w:val="0"/>
          <w:numId w:val="2"/>
        </w:numPr>
      </w:pPr>
      <w:r>
        <w:t xml:space="preserve">Token-to-CSS/Tailwind transformation pipeline</w:t>
      </w:r>
    </w:p>
    <w:p>
      <w:pPr>
        <w:pStyle w:val="ListParagraph"/>
        <w:numPr>
          <w:ilvl w:val="0"/>
          <w:numId w:val="2"/>
        </w:numPr>
      </w:pPr>
      <w:r>
        <w:t xml:space="preserve">Claude Agent SDK integration with design-aware component generation</w:t>
      </w:r>
    </w:p>
    <w:p>
      <w:pPr>
        <w:pStyle w:val="ListParagraph"/>
        <w:numPr>
          <w:ilvl w:val="0"/>
          <w:numId w:val="2"/>
        </w:numPr>
      </w:pPr>
      <w:r>
        <w:t xml:space="preserve">Supabase schema with vector search for semantic design queries</w:t>
      </w:r>
    </w:p>
    <w:p>
      <w:pPr>
        <w:pStyle w:val="ListParagraph"/>
        <w:numPr>
          <w:ilvl w:val="0"/>
          <w:numId w:val="2"/>
        </w:numPr>
      </w:pPr>
      <w:r>
        <w:t xml:space="preserve">Schema.org and OAA ontology mappings</w:t>
      </w:r>
    </w:p>
    <w:p>
      <w:pPr>
        <w:pStyle w:val="ListParagraph"/>
        <w:numPr>
          <w:ilvl w:val="0"/>
          <w:numId w:val="2"/>
        </w:numPr>
      </w:pPr>
      <w:r>
        <w:t xml:space="preserve">CI/CD pipeline for dev/stage/prod environments</w:t>
      </w:r>
    </w:p>
    <w:p>
      <w:r>
        <w:br w:type="page"/>
      </w:r>
    </w:p>
    <w:p>
      <w:pPr>
        <w:pStyle w:val="Heading1"/>
      </w:pPr>
      <w:r>
        <w:t xml:space="preserve">Architecture Overview</w:t>
      </w:r>
    </w:p>
    <w:p>
      <w:r>
        <w:t xml:space="preserve">The pipeline consists of six interconnected layers that maintain design fidelity while enabling AI-driven extensibility.</w:t>
      </w:r>
    </w:p>
    <w:p>
      <w:pPr>
        <w:pStyle w:val="Heading2"/>
      </w:pPr>
      <w:r>
        <w:t xml:space="preserve">System Layers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Components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1. Design Source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Figma Files, Variables, Components, Styles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Single source of truth for all design decisions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2. Token Pipeline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Figma API Extractor, Token Transformer, CSS/Tailwind Generator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Convert design tokens to consumable formats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3. Agent Layer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Claude SDK, Design-Aware Agents, Component Generators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AI orchestration with design system context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4. Data Layer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Supabase, pgvector, Edge Functions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Persistent storage with semantic search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5. Ontology Layer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Schema.org Mappings, OAA Definitions, Type System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Semantic interoperability and future-proofing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6. Delivery Layer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Next.js, React, Shadcn/ui, CI/CD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Production deployment with design fidelity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1: Figma Design System Setup</w:t>
      </w:r>
    </w:p>
    <w:p>
      <w:r>
        <w:t xml:space="preserve">Establish the foundation by structuring Figma for API-driven token extraction.</w:t>
      </w:r>
    </w:p>
    <w:p>
      <w:pPr>
        <w:pStyle w:val="Heading2"/>
      </w:pPr>
      <w:r>
        <w:t xml:space="preserve">1.1 Figma Variables Structure</w:t>
      </w:r>
    </w:p>
    <w:p>
      <w:r>
        <w:t xml:space="preserve">Figma Variables (introduced in 2023) provide the most robust method for design tokens. Structure your variables in collections that map directly to semantic usage.</w:t>
      </w:r>
    </w:p>
    <w:p>
      <w:pPr>
        <w:spacing w:before="200"/>
      </w:pPr>
      <w:r>
        <w:rPr>
          <w:b/>
          <w:bCs/>
        </w:rPr>
        <w:t xml:space="preserve">Required Variable Collections: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primitives: </w:t>
      </w:r>
      <w:r>
        <w:t xml:space="preserve">Raw color values, spacing units, font sizes (e.g., blue-500, spacing-4)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semantic: </w:t>
      </w:r>
      <w:r>
        <w:t xml:space="preserve">Purpose-driven aliases (e.g., color-primary, color-background, spacing-component)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component: </w:t>
      </w:r>
      <w:r>
        <w:t xml:space="preserve">Component-specific overrides (e.g., button-padding, card-radius)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brand: </w:t>
      </w:r>
      <w:r>
        <w:t xml:space="preserve">Multi-tenant brand switching variables (modes for each brand)</w:t>
      </w:r>
    </w:p>
    <w:p>
      <w:pPr>
        <w:pStyle w:val="Heading2"/>
      </w:pPr>
      <w:r>
        <w:t xml:space="preserve">1.2 Variable Modes for Multi-Tenant</w:t>
      </w:r>
    </w:p>
    <w:p>
      <w:r>
        <w:t xml:space="preserve">For BAIV-style multi-tenant architecture, create variable modes within the brand collection. Each mode represents a complete brand variant.</w:t>
      </w:r>
    </w:p>
    <w:p>
      <w:pPr>
        <w:spacing w:before="200"/>
      </w:pPr>
      <w:r>
        <w:rPr>
          <w:b/>
          <w:bCs/>
        </w:rPr>
        <w:t xml:space="preserve">Mode Structure:</w:t>
      </w:r>
    </w:p>
    <w:p>
      <w:pPr>
        <w:pStyle w:val="ListParagraph"/>
        <w:numPr>
          <w:ilvl w:val="0"/>
          <w:numId w:val="2"/>
        </w:numPr>
      </w:pPr>
      <w:r>
        <w:t xml:space="preserve">default: Base brand (your platform's default styling)</w:t>
      </w:r>
    </w:p>
    <w:p>
      <w:pPr>
        <w:pStyle w:val="ListParagraph"/>
        <w:numPr>
          <w:ilvl w:val="0"/>
          <w:numId w:val="2"/>
        </w:numPr>
      </w:pPr>
      <w:r>
        <w:t xml:space="preserve">client-alpha: First client brand configuration</w:t>
      </w:r>
    </w:p>
    <w:p>
      <w:pPr>
        <w:pStyle w:val="ListParagraph"/>
        <w:numPr>
          <w:ilvl w:val="0"/>
          <w:numId w:val="2"/>
        </w:numPr>
      </w:pPr>
      <w:r>
        <w:t xml:space="preserve">client-beta: Second client brand configuration</w:t>
      </w:r>
    </w:p>
    <w:p>
      <w:pPr>
        <w:pStyle w:val="Heading2"/>
      </w:pPr>
      <w:r>
        <w:t xml:space="preserve">1.3 Component Structure</w:t>
      </w:r>
    </w:p>
    <w:p>
      <w:r>
        <w:t xml:space="preserve">Organize components using the atomic design methodology with consistent naming conventions that enable programmatic access.</w:t>
      </w:r>
    </w:p>
    <w:p>
      <w:pPr>
        <w:spacing w:before="200"/>
      </w:pPr>
      <w:r>
        <w:rPr>
          <w:b/>
          <w:bCs/>
          <w:i/>
          <w:iCs/>
        </w:rPr>
        <w:t xml:space="preserve">Naming Convention:</w:t>
      </w:r>
      <w:r>
        <w:rPr>
          <w:i/>
          <w:iCs/>
        </w:rPr>
        <w:t xml:space="preserve"> [category]/[component]/[variant]</w:t>
      </w:r>
    </w:p>
    <w:p>
      <w:pPr>
        <w:pStyle w:val="ListParagraph"/>
        <w:numPr>
          <w:ilvl w:val="0"/>
          <w:numId w:val="2"/>
        </w:numPr>
      </w:pPr>
      <w:r>
        <w:t xml:space="preserve">atoms/button/primary</w:t>
      </w:r>
    </w:p>
    <w:p>
      <w:pPr>
        <w:pStyle w:val="ListParagraph"/>
        <w:numPr>
          <w:ilvl w:val="0"/>
          <w:numId w:val="2"/>
        </w:numPr>
      </w:pPr>
      <w:r>
        <w:t xml:space="preserve">atoms/button/secondary</w:t>
      </w:r>
    </w:p>
    <w:p>
      <w:pPr>
        <w:pStyle w:val="ListParagraph"/>
        <w:numPr>
          <w:ilvl w:val="0"/>
          <w:numId w:val="2"/>
        </w:numPr>
      </w:pPr>
      <w:r>
        <w:t xml:space="preserve">molecules/card/default</w:t>
      </w:r>
    </w:p>
    <w:p>
      <w:pPr>
        <w:pStyle w:val="ListParagraph"/>
        <w:numPr>
          <w:ilvl w:val="0"/>
          <w:numId w:val="2"/>
        </w:numPr>
      </w:pPr>
      <w:r>
        <w:t xml:space="preserve">organisms/header/main</w:t>
      </w:r>
    </w:p>
    <w:p>
      <w:r>
        <w:br w:type="page"/>
      </w:r>
    </w:p>
    <w:p>
      <w:pPr>
        <w:pStyle w:val="Heading1"/>
      </w:pPr>
      <w:r>
        <w:t xml:space="preserve">Phase 2: Design Token Extraction Pipeline</w:t>
      </w:r>
    </w:p>
    <w:p>
      <w:r>
        <w:t xml:space="preserve">Extract design tokens directly from Figma using the REST API—no third-party plugins required.</w:t>
      </w:r>
    </w:p>
    <w:p>
      <w:pPr>
        <w:pStyle w:val="Heading2"/>
      </w:pPr>
      <w:r>
        <w:t xml:space="preserve">2.1 Figma API Authentication</w:t>
      </w:r>
    </w:p>
    <w:p>
      <w:r>
        <w:t xml:space="preserve">Generate a Personal Access Token from Figma Settings → Account → Personal Access Tokens. Store securely in environment variables.</w:t>
      </w:r>
    </w:p>
    <w:p>
      <w:pPr>
        <w:pStyle w:val="CodeBlock"/>
        <w:spacing w:before="200"/>
      </w:pPr>
      <w:r>
        <w:t xml:space="preserve">FIGMA_ACCESS_TOKEN=figd_xxxxx</w:t>
      </w:r>
    </w:p>
    <w:p>
      <w:pPr>
        <w:pStyle w:val="CodeBlock"/>
      </w:pPr>
      <w:r>
        <w:t xml:space="preserve">FIGMA_FILE_KEY=your-file-key-from-url</w:t>
      </w:r>
    </w:p>
    <w:p>
      <w:pPr>
        <w:pStyle w:val="Heading2"/>
      </w:pPr>
      <w:r>
        <w:t xml:space="preserve">2.2 API Endpoints</w:t>
      </w:r>
    </w:p>
    <w:p>
      <w:r>
        <w:t xml:space="preserve">The Figma REST API provides several endpoints for token extraction: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Data Returned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GET /v1/files/:key/variables/local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All local variables with collections and modes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GET /v1/files/:key/styles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Published styles (colors, typography, effects)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GET /v1/files/:key/components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Component metadata and structure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GET /v1/files/:key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Full file structure including component properties</w:t>
            </w:r>
          </w:p>
        </w:tc>
      </w:tr>
    </w:tbl>
    <w:p>
      <w:pPr>
        <w:pStyle w:val="Heading2"/>
      </w:pPr>
      <w:r>
        <w:t xml:space="preserve">2.3 Token Transformation</w:t>
      </w:r>
    </w:p>
    <w:p>
      <w:r>
        <w:t xml:space="preserve">Transform Figma's raw API response into the W3C Design Token Community Group format for maximum interoperability.</w:t>
      </w:r>
    </w:p>
    <w:p>
      <w:pPr>
        <w:spacing w:before="200"/>
      </w:pPr>
      <w:r>
        <w:rPr>
          <w:b/>
          <w:bCs/>
        </w:rPr>
        <w:t xml:space="preserve">Output Formats: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tokens.json: </w:t>
      </w:r>
      <w:r>
        <w:t xml:space="preserve">W3C DTCG format for tooling compatibility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variables.css: </w:t>
      </w:r>
      <w:r>
        <w:t xml:space="preserve">CSS custom properties for runtime theming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tailwind.config.ts: </w:t>
      </w:r>
      <w:r>
        <w:t xml:space="preserve">Tailwind theme extension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schema.json: </w:t>
      </w:r>
      <w:r>
        <w:t xml:space="preserve">Schema.org-compliant token definitions</w:t>
      </w:r>
    </w:p>
    <w:p>
      <w:r>
        <w:br w:type="page"/>
      </w:r>
    </w:p>
    <w:p>
      <w:pPr>
        <w:pStyle w:val="Heading1"/>
      </w:pPr>
      <w:r>
        <w:t xml:space="preserve">Phase 3: Claude Agent SDK Integration</w:t>
      </w:r>
    </w:p>
    <w:p>
      <w:r>
        <w:t xml:space="preserve">Integrate the Claude Agent SDK with design system awareness for component generation and UI orchestration.</w:t>
      </w:r>
    </w:p>
    <w:p>
      <w:pPr>
        <w:pStyle w:val="Heading2"/>
      </w:pPr>
      <w:r>
        <w:t xml:space="preserve">3.1 Agent Architecture</w:t>
      </w:r>
    </w:p>
    <w:p>
      <w:r>
        <w:t xml:space="preserve">Create specialized agents that understand the design system context and can generate compliant components.</w:t>
      </w:r>
    </w:p>
    <w:p>
      <w:pPr>
        <w:spacing w:before="200"/>
      </w:pPr>
      <w:r>
        <w:rPr>
          <w:b/>
          <w:bCs/>
        </w:rPr>
        <w:t xml:space="preserve">Core Agents: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DesignSystemAgent: </w:t>
      </w:r>
      <w:r>
        <w:t xml:space="preserve">Maintains token context, validates design 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ComponentGeneratorAgent: </w:t>
      </w:r>
      <w:r>
        <w:t xml:space="preserve">Generates React components using design tokens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LayoutAgent: </w:t>
      </w:r>
      <w:r>
        <w:t xml:space="preserve">Composes page layouts from component library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ValidationAgent: </w:t>
      </w:r>
      <w:r>
        <w:t xml:space="preserve">Ensures output matches design specifications</w:t>
      </w:r>
    </w:p>
    <w:p>
      <w:pPr>
        <w:pStyle w:val="Heading2"/>
      </w:pPr>
      <w:r>
        <w:t xml:space="preserve">3.2 Design Context Injection</w:t>
      </w:r>
    </w:p>
    <w:p>
      <w:r>
        <w:t xml:space="preserve">Inject design system context into agent prompts to ensure generated code respects design constraints.</w:t>
      </w:r>
    </w:p>
    <w:p>
      <w:pPr>
        <w:spacing w:before="200"/>
      </w:pPr>
      <w:r>
        <w:rPr>
          <w:b/>
          <w:bCs/>
        </w:rPr>
        <w:t xml:space="preserve">Context Components:</w:t>
      </w:r>
    </w:p>
    <w:p>
      <w:pPr>
        <w:pStyle w:val="ListParagraph"/>
        <w:numPr>
          <w:ilvl w:val="0"/>
          <w:numId w:val="2"/>
        </w:numPr>
      </w:pPr>
      <w:r>
        <w:t xml:space="preserve">Token dictionary with semantic mappings</w:t>
      </w:r>
    </w:p>
    <w:p>
      <w:pPr>
        <w:pStyle w:val="ListParagraph"/>
        <w:numPr>
          <w:ilvl w:val="0"/>
          <w:numId w:val="2"/>
        </w:numPr>
      </w:pPr>
      <w:r>
        <w:t xml:space="preserve">Component API specifications from Figma</w:t>
      </w:r>
    </w:p>
    <w:p>
      <w:pPr>
        <w:pStyle w:val="ListParagraph"/>
        <w:numPr>
          <w:ilvl w:val="0"/>
          <w:numId w:val="2"/>
        </w:numPr>
      </w:pPr>
      <w:r>
        <w:t xml:space="preserve">Variant rules and conditional logic</w:t>
      </w:r>
    </w:p>
    <w:p>
      <w:pPr>
        <w:pStyle w:val="ListParagraph"/>
        <w:numPr>
          <w:ilvl w:val="0"/>
          <w:numId w:val="2"/>
        </w:numPr>
      </w:pPr>
      <w:r>
        <w:t xml:space="preserve">Brand mode configurations</w:t>
      </w:r>
    </w:p>
    <w:p>
      <w:pPr>
        <w:pStyle w:val="Heading2"/>
      </w:pPr>
      <w:r>
        <w:t xml:space="preserve">3.3 Tool Definitions</w:t>
      </w:r>
    </w:p>
    <w:p>
      <w:r>
        <w:t xml:space="preserve">Define Claude tools that agents can invoke for design system operations.</w:t>
      </w:r>
    </w:p>
    <w:p>
      <w:pPr>
        <w:spacing w:before="200"/>
      </w:pPr>
      <w:r>
        <w:rPr>
          <w:b/>
          <w:bCs/>
        </w:rPr>
        <w:t xml:space="preserve">Available Tools: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get_design_tokens: </w:t>
      </w:r>
      <w:r>
        <w:t xml:space="preserve">Retrieve tokens by category or semantic purpose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get_component_spec: </w:t>
      </w:r>
      <w:r>
        <w:t xml:space="preserve">Fetch component API and variant definitions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validate_component: </w:t>
      </w:r>
      <w:r>
        <w:t xml:space="preserve">Check generated code against design rules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generate_component: </w:t>
      </w:r>
      <w:r>
        <w:t xml:space="preserve">Create new component with design 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switch_brand_mode: </w:t>
      </w:r>
      <w:r>
        <w:t xml:space="preserve">Toggle between multi-tenant brand configurations</w:t>
      </w:r>
    </w:p>
    <w:p>
      <w:r>
        <w:br w:type="page"/>
      </w:r>
    </w:p>
    <w:p>
      <w:pPr>
        <w:pStyle w:val="Heading1"/>
      </w:pPr>
      <w:r>
        <w:t xml:space="preserve">Phase 4: Supabase Database Layer</w:t>
      </w:r>
    </w:p>
    <w:p>
      <w:r>
        <w:t xml:space="preserve">Implement persistent storage with vector search capabilities for semantic design queries.</w:t>
      </w:r>
    </w:p>
    <w:p>
      <w:pPr>
        <w:pStyle w:val="Heading2"/>
      </w:pPr>
      <w:r>
        <w:t xml:space="preserve">4.1 Schema Design</w:t>
      </w:r>
    </w:p>
    <w:p>
      <w:r>
        <w:t xml:space="preserve">Structure the database to support design tokens, component metadata, and multi-tenant brand configurations.</w:t>
      </w:r>
    </w:p>
    <w:p>
      <w:pPr>
        <w:spacing w:before="200"/>
      </w:pPr>
      <w:r>
        <w:rPr>
          <w:b/>
          <w:bCs/>
        </w:rPr>
        <w:t xml:space="preserve">Core Tables: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design_tokens: </w:t>
      </w:r>
      <w:r>
        <w:t xml:space="preserve">Token definitions with embeddings for semantic search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components: </w:t>
      </w:r>
      <w:r>
        <w:t xml:space="preserve">Component specifications and Figma references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brands: </w:t>
      </w:r>
      <w:r>
        <w:t xml:space="preserve">Multi-tenant brand configurations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brand_tokens: </w:t>
      </w:r>
      <w:r>
        <w:t xml:space="preserve">Brand-specific token overrides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generated_components: </w:t>
      </w:r>
      <w:r>
        <w:t xml:space="preserve">AI-generated component history with version control</w:t>
      </w:r>
    </w:p>
    <w:p>
      <w:pPr>
        <w:pStyle w:val="Heading2"/>
      </w:pPr>
      <w:r>
        <w:t xml:space="preserve">4.2 Vector Search with pgvector</w:t>
      </w:r>
    </w:p>
    <w:p>
      <w:r>
        <w:t xml:space="preserve">Enable semantic search over design tokens and components using pgvector extension.</w:t>
      </w:r>
    </w:p>
    <w:p>
      <w:pPr>
        <w:spacing w:before="200"/>
      </w:pPr>
      <w:r>
        <w:rPr>
          <w:b/>
          <w:bCs/>
        </w:rPr>
        <w:t xml:space="preserve">Use Cases:</w:t>
      </w:r>
    </w:p>
    <w:p>
      <w:pPr>
        <w:pStyle w:val="ListParagraph"/>
        <w:numPr>
          <w:ilvl w:val="0"/>
          <w:numId w:val="2"/>
        </w:numPr>
      </w:pPr>
      <w:r>
        <w:t xml:space="preserve">Find similar components by description</w:t>
      </w:r>
    </w:p>
    <w:p>
      <w:pPr>
        <w:pStyle w:val="ListParagraph"/>
        <w:numPr>
          <w:ilvl w:val="0"/>
          <w:numId w:val="2"/>
        </w:numPr>
      </w:pPr>
      <w:r>
        <w:t xml:space="preserve">Semantic token search (e.g., 'warm colors for call-to-action')</w:t>
      </w:r>
    </w:p>
    <w:p>
      <w:pPr>
        <w:pStyle w:val="ListParagraph"/>
        <w:numPr>
          <w:ilvl w:val="0"/>
          <w:numId w:val="2"/>
        </w:numPr>
      </w:pPr>
      <w:r>
        <w:t xml:space="preserve">Design pattern matching across brands</w:t>
      </w:r>
    </w:p>
    <w:p>
      <w:r>
        <w:br w:type="page"/>
      </w:r>
    </w:p>
    <w:p>
      <w:pPr>
        <w:pStyle w:val="Heading1"/>
      </w:pPr>
      <w:r>
        <w:t xml:space="preserve">Phase 5: Ontology &amp; Schema.org Integration</w:t>
      </w:r>
    </w:p>
    <w:p>
      <w:r>
        <w:t xml:space="preserve">Map design system entities to Schema.org types for maximum interoperability and AI agent discoverability.</w:t>
      </w:r>
    </w:p>
    <w:p>
      <w:pPr>
        <w:pStyle w:val="Heading2"/>
      </w:pPr>
      <w:r>
        <w:t xml:space="preserve">5.1 Schema.org Mappings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Design Entity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Schema.org Type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Custom Extension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Design Token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PropertyValue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DesignToken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Component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SoftwareSourceCode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UIComponent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Brand Configuration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Brand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BrandDesignSystem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Color Token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PropertyValue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ColorToken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Typography Token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PropertyValue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TypographyToken</w:t>
            </w:r>
          </w:p>
        </w:tc>
      </w:tr>
    </w:tbl>
    <w:p>
      <w:pPr>
        <w:pStyle w:val="Heading2"/>
      </w:pPr>
      <w:r>
        <w:t xml:space="preserve">5.2 OAA Ontology for Agent Interoperability</w:t>
      </w:r>
    </w:p>
    <w:p>
      <w:r>
        <w:t xml:space="preserve">Define Open Agent Architecture (OAA) compatible ontologies for cross-platform agent communication.</w:t>
      </w:r>
    </w:p>
    <w:p>
      <w:r>
        <w:br w:type="page"/>
      </w:r>
    </w:p>
    <w:p>
      <w:pPr>
        <w:pStyle w:val="Heading1"/>
      </w:pPr>
      <w:r>
        <w:t xml:space="preserve">Phase 6: Production Deployment Pipeline</w:t>
      </w:r>
    </w:p>
    <w:p>
      <w:r>
        <w:t xml:space="preserve">Establish CI/CD workflows that maintain design fidelity from development through production.</w:t>
      </w:r>
    </w:p>
    <w:p>
      <w:pPr>
        <w:pStyle w:val="Heading2"/>
      </w:pPr>
      <w:r>
        <w:t xml:space="preserve">6.1 Environment 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Development: </w:t>
      </w:r>
      <w:r>
        <w:t xml:space="preserve">Local development with hot reload and design token watch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Staging: </w:t>
      </w:r>
      <w:r>
        <w:t xml:space="preserve">Integration testing with full design system validation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Production: </w:t>
      </w:r>
      <w:r>
        <w:t xml:space="preserve">Optimized builds with cached design tokens</w:t>
      </w:r>
    </w:p>
    <w:p>
      <w:pPr>
        <w:pStyle w:val="Heading2"/>
      </w:pPr>
      <w:r>
        <w:t xml:space="preserve">6.2 CI/CD Pipeline Steps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Token Sync: </w:t>
      </w:r>
      <w:r>
        <w:t xml:space="preserve">Fetch latest tokens from Figma API on commit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Transform: </w:t>
      </w:r>
      <w:r>
        <w:t xml:space="preserve">Generate CSS, Tailwind config, and type definitions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Validate: </w:t>
      </w:r>
      <w:r>
        <w:t xml:space="preserve">Run design compliance tests against components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Build: </w:t>
      </w:r>
      <w:r>
        <w:t xml:space="preserve">Compile Next.js application with design tokens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Test: </w:t>
      </w:r>
      <w:r>
        <w:t xml:space="preserve">Visual regression testing against Figma snapshots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Deploy: </w:t>
      </w:r>
      <w:r>
        <w:t xml:space="preserve">Push to target environment (Vercel/DigitalOcean)</w:t>
      </w:r>
    </w:p>
    <w:p>
      <w:pPr>
        <w:pStyle w:val="Heading2"/>
      </w:pPr>
      <w:r>
        <w:t xml:space="preserve">6.3 Design Token Versioning</w:t>
      </w:r>
    </w:p>
    <w:p>
      <w:r>
        <w:t xml:space="preserve">Implement semantic versioning for design token releases to enable rollback and audit capabilities.</w:t>
      </w:r>
    </w:p>
    <w:p>
      <w:r>
        <w:br w:type="page"/>
      </w:r>
    </w:p>
    <w:p>
      <w:pPr>
        <w:pStyle w:val="Heading1"/>
      </w:pPr>
      <w:r>
        <w:t xml:space="preserve">Implementation Timeline</w:t>
      </w:r>
    </w:p>
    <w:p>
      <w:r>
        <w:t xml:space="preserve">Recommended 8-week rapid iteration MVP implementation schedule.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3120"/>
        <w:gridCol w:w="2340"/>
      </w:tblGrid>
      <w:tr>
        <w:trPr>
          <w:tblHeader/>
        </w:trP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Deliverables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Dependencies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1-2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Figma Setup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Variables, components, API access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Figma Pro account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3-4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Token Pipeline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Extraction, transformation, CSS/Tailwind output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Phase 1 complete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5-6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Agent Integration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Claude SDK setup, design-aware agents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Phase 2 complete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7-8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Production Deploy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CI/CD, multi-env deployment, validation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Phases 3-4 complete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Appendix: File Structure</w:t>
      </w:r>
    </w:p>
    <w:p>
      <w:pPr>
        <w:pStyle w:val="CodeBlock"/>
      </w:pPr>
      <w:r>
        <w:t xml:space="preserve">figma-agent-pipeline/</w:t>
      </w:r>
    </w:p>
    <w:p>
      <w:pPr>
        <w:pStyle w:val="CodeBlock"/>
      </w:pPr>
      <w:r>
        <w:t xml:space="preserve">├── src/</w:t>
      </w:r>
    </w:p>
    <w:p>
      <w:pPr>
        <w:pStyle w:val="CodeBlock"/>
      </w:pPr>
      <w:r>
        <w:t xml:space="preserve">│   ├── lib/                    # Core utilities</w:t>
      </w:r>
    </w:p>
    <w:p>
      <w:pPr>
        <w:pStyle w:val="CodeBlock"/>
      </w:pPr>
      <w:r>
        <w:t xml:space="preserve">│   │   ├── figma-api.ts        # Figma REST API client</w:t>
      </w:r>
    </w:p>
    <w:p>
      <w:pPr>
        <w:pStyle w:val="CodeBlock"/>
      </w:pPr>
      <w:r>
        <w:t xml:space="preserve">│   │   ├── token-transformer.ts # Token → CSS/Tailwind</w:t>
      </w:r>
    </w:p>
    <w:p>
      <w:pPr>
        <w:pStyle w:val="CodeBlock"/>
      </w:pPr>
      <w:r>
        <w:t xml:space="preserve">│   │   └── design-context.ts   # Agent context builder</w:t>
      </w:r>
    </w:p>
    <w:p>
      <w:pPr>
        <w:pStyle w:val="CodeBlock"/>
      </w:pPr>
      <w:r>
        <w:t xml:space="preserve">│   ├── agents/                 # Claude Agent definitions</w:t>
      </w:r>
    </w:p>
    <w:p>
      <w:pPr>
        <w:pStyle w:val="CodeBlock"/>
      </w:pPr>
      <w:r>
        <w:t xml:space="preserve">│   │   ├── design-system.ts    # Design system agent</w:t>
      </w:r>
    </w:p>
    <w:p>
      <w:pPr>
        <w:pStyle w:val="CodeBlock"/>
      </w:pPr>
      <w:r>
        <w:t xml:space="preserve">│   │   ├── component-gen.ts    # Component generator</w:t>
      </w:r>
    </w:p>
    <w:p>
      <w:pPr>
        <w:pStyle w:val="CodeBlock"/>
      </w:pPr>
      <w:r>
        <w:t xml:space="preserve">│   │   └── validation.ts       # Design validation agent</w:t>
      </w:r>
    </w:p>
    <w:p>
      <w:pPr>
        <w:pStyle w:val="CodeBlock"/>
      </w:pPr>
      <w:r>
        <w:t xml:space="preserve">│   ├── components/             # Generated React components</w:t>
      </w:r>
    </w:p>
    <w:p>
      <w:pPr>
        <w:pStyle w:val="CodeBlock"/>
      </w:pPr>
      <w:r>
        <w:t xml:space="preserve">│   ├── schemas/                # JSON schemas &amp; ontologies</w:t>
      </w:r>
    </w:p>
    <w:p>
      <w:pPr>
        <w:pStyle w:val="CodeBlock"/>
      </w:pPr>
      <w:r>
        <w:t xml:space="preserve">│   └── types/                  # TypeScript definitions</w:t>
      </w:r>
    </w:p>
    <w:p>
      <w:pPr>
        <w:pStyle w:val="CodeBlock"/>
      </w:pPr>
      <w:r>
        <w:t xml:space="preserve">├── database/</w:t>
      </w:r>
    </w:p>
    <w:p>
      <w:pPr>
        <w:pStyle w:val="CodeBlock"/>
      </w:pPr>
      <w:r>
        <w:t xml:space="preserve">│   ├── migrations/             # Supabase migrations</w:t>
      </w:r>
    </w:p>
    <w:p>
      <w:pPr>
        <w:pStyle w:val="CodeBlock"/>
      </w:pPr>
      <w:r>
        <w:t xml:space="preserve">│   └── seeds/                  # Initial data</w:t>
      </w:r>
    </w:p>
    <w:p>
      <w:pPr>
        <w:pStyle w:val="CodeBlock"/>
      </w:pPr>
      <w:r>
        <w:t xml:space="preserve">├── config/</w:t>
      </w:r>
    </w:p>
    <w:p>
      <w:pPr>
        <w:pStyle w:val="CodeBlock"/>
      </w:pPr>
      <w:r>
        <w:t xml:space="preserve">│   ├── tokens/                 # Generated token files</w:t>
      </w:r>
    </w:p>
    <w:p>
      <w:pPr>
        <w:pStyle w:val="CodeBlock"/>
      </w:pPr>
      <w:r>
        <w:t xml:space="preserve">│   └── tailwind.config.ts      # Extended Tailwind config</w:t>
      </w:r>
    </w:p>
    <w:p>
      <w:pPr>
        <w:pStyle w:val="CodeBlock"/>
      </w:pPr>
      <w:r>
        <w:t xml:space="preserve">└── deploy/                     # CI/CD configurations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| Confidential Architecture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Figma → Claude Agent SDK Production Pipeline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left"/>
    </w:pPr>
    <w:rPr>
      <w:rFonts w:ascii="Arial" w:cs="Arial" w:eastAsia="Arial" w:hAnsi="Arial"/>
      <w:b/>
      <w:bCs/>
      <w:color w:val="1E293B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  <w:style w:type="paragraph" w:styleId="CodeBlock">
    <w:name w:val="Code Block"/>
    <w:basedOn w:val="Normal"/>
    <w:pPr>
      <w:spacing w:before="100" w:after="100"/>
      <w:ind w:left="360"/>
    </w:pPr>
    <w:rPr>
      <w:rFonts w:ascii="Courier New" w:cs="Courier New" w:eastAsia="Courier New" w:hAnsi="Courier New"/>
      <w:color w:val="334155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2025-12-17T07:17:40.977Z</dcterms:created>
  <dcterms:modified xsi:type="dcterms:W3CDTF">2025-12-17T07:17:40.978Z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