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AI STRATEGY PROGRAMME PORTFOLIO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Phase 2: Delivery Programme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February - May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programme portfolio outlines the AI Strategy delivery initiatives planned for Phase 2 (February - May 2026). The programme encompasses five parallel workstreams: Infrastructure Projects, Business Projects, Communications, Resource/Training, and Governance. Four key milestones mark progressive delivery of AI-enabled capabilities across the organisation.</w:t>
      </w:r>
    </w:p>
    <w:p>
      <w:pPr>
        <w:pStyle w:val="Heading1"/>
      </w:pPr>
      <w:r>
        <w:t xml:space="preserve">Programme Timeline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4-month delivery programme is structured around monthly milestone gates, with activities progressing from infrastructure foundation through to full operational capability with measurable AI-driven benefits.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Milestone 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February 2026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planned &amp; resources selected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Milestone 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March 2026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business projects are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Milestone 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April 2026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projects are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Milestone 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May 2026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processes (prospect, upsell, renew) delivering material AI benefits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Workstream 1: Infrastructure Projects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Technical foundation and platform development enabling AI capabilities across the organisation.</w:t>
      </w:r>
    </w:p>
    <w:p>
      <w:pPr>
        <w:pStyle w:val="Heading2"/>
      </w:pPr>
      <w:r>
        <w:t xml:space="preserve">February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Design: Define technical architecture for AI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 Projects Plan: Detailed project planning and resource allocation</w:t>
      </w:r>
    </w:p>
    <w:p>
      <w:pPr>
        <w:pStyle w:val="Heading2"/>
      </w:pPr>
      <w:r>
        <w:t xml:space="preserve">March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View: Customer-facing data visualisation and insight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Sector View: Industry-specific analytics and benchmarking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Graph Database: Implementation for relationship mapping and knowledge representation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Acturis Data Extraction: Automated data extraction from core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Unstructured Data Processing: Document and text processing capabilities</w:t>
      </w:r>
    </w:p>
    <w:p>
      <w:pPr>
        <w:pStyle w:val="Heading2"/>
      </w:pPr>
      <w:r>
        <w:t xml:space="preserve">April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Exposing Apps to Colleagues: Internal application deployment and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View: Product performance and analytics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Markets View: Market intelligence and competitive analysis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Purview: Data governance and compliance implementation</w:t>
      </w:r>
    </w:p>
    <w:p>
      <w:pPr>
        <w:pStyle w:val="Heading2"/>
      </w:pPr>
      <w:r>
        <w:t xml:space="preserve">May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Filter (Perudio): External API integration and filtering capabilities</w:t>
      </w:r>
    </w:p>
    <w:p>
      <w:r>
        <w:br w:type="page"/>
      </w:r>
    </w:p>
    <w:p>
      <w:pPr>
        <w:pStyle w:val="Heading1"/>
      </w:pPr>
      <w:r>
        <w:t xml:space="preserve">Workstream 2: Business Projects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AI-powered business applications delivering direct operational value and enhanced client services.</w:t>
      </w:r>
    </w:p>
    <w:p>
      <w:pPr>
        <w:pStyle w:val="Heading2"/>
      </w:pPr>
      <w:r>
        <w:t xml:space="preserve">February Deliverables - Virtual AI Assistants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 Emma: AI-powered assistant for [specific business function]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 Science and Tech Expert: AI assistant for technical advisory and knowledge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 Matt (Cyber): AI assistant for cybersecurity guidance and risk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MGA Risk Analysis: Pilot AI-driven risk analysis for Managing General Agent operations</w:t>
      </w:r>
    </w:p>
    <w:p>
      <w:pPr>
        <w:pStyle w:val="Heading2"/>
      </w:pPr>
      <w:r>
        <w:t xml:space="preserve">March Deliverables - Client Intelligence</w:t>
      </w:r>
    </w:p>
    <w:p>
      <w:pPr>
        <w:pStyle w:val="Heading3"/>
      </w:pPr>
      <w:r>
        <w:t xml:space="preserve">Renewals Enhancement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Page Client View: Consolidated client intelligence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 Best Action: AI-recommended actions for client engagement</w:t>
      </w:r>
    </w:p>
    <w:p>
      <w:pPr>
        <w:pStyle w:val="Heading3"/>
      </w:pPr>
      <w:r>
        <w:t xml:space="preserve">Prospecting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Prospecting for Introducers: AI-assisted identification of referral opportunities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Mass Prospecting: Scaled outreach capability with AI personalisation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Predicting Strongest Leads: ML-based lead scoring and prioritisation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Meeting/Call Summaries: Automated transcription and insight extraction</w:t>
      </w:r>
    </w:p>
    <w:p>
      <w:pPr>
        <w:pStyle w:val="Heading2"/>
      </w:pPr>
      <w:r>
        <w:t xml:space="preserve">April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Policy Comparisons: AI-powered policy analysis and comparison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Phone Scheduler for SMEs: Automated appointment scheduling for small business clients</w:t>
      </w:r>
    </w:p>
    <w:p>
      <w:pPr>
        <w:pStyle w:val="Heading2"/>
      </w:pPr>
      <w:r>
        <w:t xml:space="preserve">May Deliverables - Planning Phase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Planning and preparation for next phase initiatives: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Management: AI-assisted email triage and response drafting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Personalised Outreach Content: AI-generated customised marketing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Room Analysis: AI-powered due diligence and document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 x 1000 (Orchestrated Agents): Multi-agent orchestration at 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Innovation Pilots: Exploration of emerging AI capabilities</w:t>
      </w:r>
    </w:p>
    <w:p>
      <w:r>
        <w:br w:type="page"/>
      </w:r>
    </w:p>
    <w:p>
      <w:pPr>
        <w:pStyle w:val="Heading1"/>
      </w:pPr>
      <w:r>
        <w:t xml:space="preserve">Workstream 3: Communications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Stakeholder engagement and change management communications supporting AI adoption across the organisation.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Communications Activities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Communications Plan; February communications campaign launch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communications; Model colleague showcase (Steve Pring - potential)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communications; Continued stakeholder engagement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communications; Plan Model client demonstration; Benefits communication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Workstream 4: Resource &amp; Training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Building organisational capability and capacity to leverage AI technologies effectively.</w:t>
      </w:r>
    </w:p>
    <w:p>
      <w:pPr>
        <w:pStyle w:val="Heading2"/>
      </w:pPr>
      <w:r>
        <w:t xml:space="preserve">February - Foundation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 Selected: Technical architecture lead appointed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Trainer Selected: AI training lead identified and onboarded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 Resource Selected: Platform/infrastructure specialist appointed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Training Audiences: Target groups identified and prioritised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Training Schedule/Topics: Curriculum developed and scheduled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Drop-in Clinics: Ad-hoc support sessions established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Training Sessions: Initial cohort training delivery</w:t>
      </w:r>
    </w:p>
    <w:p>
      <w:pPr>
        <w:pStyle w:val="Heading2"/>
      </w:pPr>
      <w:r>
        <w:t xml:space="preserve">March - May: Continuous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Ongoing Training Sessions: Regular training delivery across all audiences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Skills development and capability building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support and adoption assistance</w:t>
      </w:r>
    </w:p>
    <w:p>
      <w:pPr>
        <w:pStyle w:val="Heading1"/>
      </w:pPr>
      <w:r>
        <w:t xml:space="preserve">Workstream 5: Governance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Programme oversight, financial management, and benefits realisation tracking.</w:t>
      </w:r>
    </w:p>
    <w:p>
      <w:pPr>
        <w:pStyle w:val="Heading2"/>
      </w:pPr>
      <w:r>
        <w:t xml:space="preserve">February - Governance Establishment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Finance Workshop: Budget and investment planning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Approval: Formal sign-off on programme investment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Benefits Tracking Approach: Methodology and KPIs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 Steering Group &amp; Schedule Dates: Governance structure and cadence established</w:t>
      </w:r>
    </w:p>
    <w:p>
      <w:pPr>
        <w:pStyle w:val="Heading2"/>
      </w:pPr>
      <w:r>
        <w:t xml:space="preserve">March - April: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Ongoing Benefits Monitoring: Track progress against defined 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Ongoing Training Monitoring: Track capability development progress</w:t>
      </w:r>
    </w:p>
    <w:p>
      <w:pPr>
        <w:pStyle w:val="Heading2"/>
      </w:pPr>
      <w:r>
        <w:t xml:space="preserve">May - Review &amp; Planning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Ongoing Benefits Monitoring: Continued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Ongoing Training Monitoring: Continued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 on Benefits Realised: Formal benefits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 Next Phase: Phase 3 planning and initiation</w:t>
      </w:r>
    </w:p>
    <w:p>
      <w:r>
        <w:br w:type="page"/>
      </w:r>
    </w:p>
    <w:p>
      <w:pPr>
        <w:pStyle w:val="Heading1"/>
      </w:pPr>
      <w:r>
        <w:t xml:space="preserve">Initiative Summary by Category</w:t>
      </w:r>
    </w:p>
    <w:p>
      <w:pPr>
        <w:pStyle w:val="Heading2"/>
      </w:pPr>
      <w:r>
        <w:t xml:space="preserve">Virtual AI Assistants (4 Initiatives)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40"/>
        <w:gridCol w:w="2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Emma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business assistant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Science &amp; Tech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advisory AI assistant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Matt (Cyber)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guidance assistant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Colleague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colleague demonstration (Steve Pring)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Data &amp; Analytics Platforms (8 Initiatives)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40"/>
        <w:gridCol w:w="2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View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 visualisation platform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View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analytics and benchmarking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Database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implementation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Acturis Data Extraction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data extraction from core systems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View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performance analytics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Markets View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intelligence platform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Purview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governance implementation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Unstructured Data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and text processing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Sales &amp; Marketing AI (7 Initiatives)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40"/>
        <w:gridCol w:w="2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Page Client View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Consolidated client intelligence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Best Action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AI-recommended engagement actions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Prediction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ML-based lead scoring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Prospecting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 AI-personalised outreach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Introducer Prospecting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opportunity identification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Comparisons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policy analysis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Phone Scheduler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SME appointment booking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2026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Risk &amp; Analysis (2 Initiatives)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40"/>
        <w:gridCol w:w="2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MGA Risk Analysis Trial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AI-driven MGA risk assessment pilot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Room Analysis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due diligence (planning)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Future Pipeline (May Planning)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Management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AI-assisted email triage and response drafting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Outreach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customised marketing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x 1000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Orchestrated multi-agent AI at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 Pilots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Exploration of emerging AI capabilities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Filter (Perudio)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 integration capabilities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Programme Statistics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Initiatives (Live Delivery)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21+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AI Assistants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Analytics Platforms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&amp; Marketing AI Tools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&amp; Analysis Tools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Pipeline Items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Duration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months (Feb-May 2026)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Milestones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Workstreams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Key Dependencies &amp; Risks</w:t>
      </w:r>
    </w:p>
    <w:p>
      <w:pPr>
        <w:pStyle w:val="Heading2"/>
      </w:pPr>
      <w:r>
        <w:t xml:space="preserve">Critical Path Dependencies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Architecture design completion (Feb) gates all March infrastructure deliverables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Resource selection (Feb) gates training delivery and technical implementation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Graph database and data extraction enable Client View and Sector View capabilities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Budget approval (Feb) gates all programme activities</w:t>
      </w:r>
    </w:p>
    <w:p>
      <w:pPr>
        <w:pStyle w:val="Heading2"/>
      </w:pPr>
      <w:r>
        <w:t xml:space="preserve">Key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Acturis system access and API availability for data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Perudio API integration feasibility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Purview licensing and deployment timeline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Staff availability for training sessions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Version 1.0 | Extracted from AI Strategy Milestone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2026-02-04T11:43:48.046Z</dcterms:created>
  <dcterms:modified xsi:type="dcterms:W3CDTF">2026-02-04T11:43:48.047Z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