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438"/>
        <w:gridCol w:w="2346"/>
      </w:tblGrid>
      <w:tr w:rsidR="000F21EA" w:rsidRPr="006E5529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:rsidTr="00A2352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1438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346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 w:rsidTr="00A2352F">
        <w:trPr>
          <w:trHeight w:val="227"/>
          <w:jc w:val="center"/>
        </w:trPr>
        <w:tc>
          <w:tcPr>
            <w:tcW w:w="921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134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  <w:proofErr w:type="spellEnd"/>
          </w:p>
        </w:tc>
        <w:tc>
          <w:tcPr>
            <w:tcW w:w="142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/ KS</w:t>
            </w:r>
          </w:p>
        </w:tc>
        <w:tc>
          <w:tcPr>
            <w:tcW w:w="145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38" w:type="dxa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11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20220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proofErr w:type="spellStart"/>
            <w:r w:rsidRPr="00A2352F">
              <w:rPr>
                <w:rFonts w:ascii="Verdana" w:hAnsi="Verdana"/>
                <w:b/>
                <w:sz w:val="22"/>
              </w:rPr>
              <w:t>SGVR</w:t>
            </w:r>
            <w:proofErr w:type="spellEnd"/>
          </w:p>
        </w:tc>
      </w:tr>
    </w:tbl>
    <w:p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 w:rsidR="00A2352F">
              <w:rPr>
                <w:rFonts w:ascii="Verdana" w:hAnsi="Verdana"/>
                <w:sz w:val="18"/>
                <w:szCs w:val="18"/>
              </w:rPr>
              <w:t>Lograr</w:t>
            </w:r>
            <w:r w:rsidR="00A2352F" w:rsidRPr="00A2352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85E26">
              <w:rPr>
                <w:rFonts w:ascii="Verdana" w:hAnsi="Verdana"/>
                <w:sz w:val="18"/>
                <w:szCs w:val="18"/>
              </w:rPr>
              <w:t>el cumplimiento de los acuerdos presentados en la propuesta y respetar los requerimientos del cliente.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  <w:r w:rsidR="00D85E26" w:rsidRPr="005E6E87">
              <w:rPr>
                <w:rFonts w:ascii="Verdana" w:hAnsi="Verdana"/>
                <w:sz w:val="18"/>
                <w:szCs w:val="18"/>
              </w:rPr>
              <w:t>Lograr que el sistema sea responsive y pueda ser utilizado en cualquier plataforma.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>3.</w:t>
            </w:r>
            <w:r w:rsidR="005E6E87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5E6E87" w:rsidRPr="005E6E87">
              <w:rPr>
                <w:rFonts w:ascii="Verdana" w:hAnsi="Verdana"/>
                <w:sz w:val="18"/>
                <w:szCs w:val="18"/>
              </w:rPr>
              <w:t>Lograr que las personas con discapacidad visual/auditiva puedan trabajar de manera fácil e intuitiva.</w:t>
            </w:r>
            <w:r w:rsidR="005E6E87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>4.</w:t>
            </w:r>
            <w:r w:rsidR="00C7469C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4E511D" w:rsidRPr="00C7469C">
              <w:rPr>
                <w:rFonts w:ascii="Verdana" w:hAnsi="Verdana"/>
                <w:sz w:val="18"/>
                <w:szCs w:val="18"/>
              </w:rPr>
              <w:t>El sistema debe estar documentado para realizar procesos de mantenimiento y mitigación de fallos y control de errores.</w:t>
            </w:r>
            <w:r w:rsidR="004E511D" w:rsidRPr="00C7469C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4E511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  <w:r w:rsidR="00C7469C" w:rsidRPr="00C7469C">
              <w:rPr>
                <w:rFonts w:ascii="Verdana" w:hAnsi="Verdana"/>
                <w:sz w:val="18"/>
                <w:szCs w:val="18"/>
              </w:rPr>
              <w:t>Se limitará el acceso a módulos mediante roles</w:t>
            </w:r>
            <w:r w:rsidR="004E511D" w:rsidRPr="00C7469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7469C" w:rsidRPr="00C7469C">
              <w:rPr>
                <w:rFonts w:ascii="Verdana" w:hAnsi="Verdana"/>
                <w:sz w:val="18"/>
                <w:szCs w:val="18"/>
              </w:rPr>
              <w:t>asignados.</w:t>
            </w:r>
          </w:p>
        </w:tc>
      </w:tr>
      <w:tr w:rsidR="004E511D" w:rsidRPr="006338CD" w:rsidTr="006632B5">
        <w:trPr>
          <w:cantSplit/>
          <w:jc w:val="center"/>
        </w:trPr>
        <w:tc>
          <w:tcPr>
            <w:tcW w:w="8717" w:type="dxa"/>
          </w:tcPr>
          <w:p w:rsidR="004E511D" w:rsidRPr="006338CD" w:rsidRDefault="004E511D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6. </w:t>
            </w:r>
            <w:r w:rsidRPr="00C7469C">
              <w:rPr>
                <w:rFonts w:ascii="Verdana" w:hAnsi="Verdana"/>
                <w:sz w:val="18"/>
                <w:szCs w:val="18"/>
              </w:rPr>
              <w:t xml:space="preserve">El sistema debe </w:t>
            </w:r>
            <w:r w:rsidR="00C7469C" w:rsidRPr="00C7469C">
              <w:rPr>
                <w:rFonts w:ascii="Verdana" w:hAnsi="Verdana"/>
                <w:sz w:val="18"/>
                <w:szCs w:val="18"/>
              </w:rPr>
              <w:t>ser confiable al momento de manejar la información de los clientes.</w:t>
            </w:r>
          </w:p>
        </w:tc>
      </w:tr>
    </w:tbl>
    <w:p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F9717D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C7469C" w:rsidRPr="0063361D">
              <w:rPr>
                <w:rFonts w:ascii="Verdana" w:hAnsi="Verdana"/>
                <w:sz w:val="18"/>
              </w:rPr>
              <w:t>Gestión del Proyecto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C7469C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Proyecto Gestionado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Definición y planificación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Entrega de planificación por fechas de la ejecución del proyecto. 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Contratos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Contrato de personal asignado para el desarrollo de proyecto.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Desarrollo y ejecución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del sistema funcional y operativo.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5.0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Entrega de informes</w:t>
            </w:r>
            <w:r w:rsid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Informe de avance al final de cada sprint.</w:t>
            </w:r>
          </w:p>
          <w:p w:rsidR="002B1587" w:rsidRDefault="002B1587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Informes de avance solicitados por el cliente.</w:t>
            </w:r>
          </w:p>
          <w:p w:rsidR="0063361D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Informe final el cual contiene todos los documentos sobre </w:t>
            </w:r>
            <w:r w:rsidR="002B1587">
              <w:rPr>
                <w:rFonts w:ascii="Verdana" w:hAnsi="Verdana"/>
                <w:sz w:val="18"/>
              </w:rPr>
              <w:t>desarrollo d</w:t>
            </w:r>
            <w:r>
              <w:rPr>
                <w:rFonts w:ascii="Verdana" w:hAnsi="Verdana"/>
                <w:sz w:val="18"/>
              </w:rPr>
              <w:t>el sistema.</w:t>
            </w:r>
          </w:p>
        </w:tc>
      </w:tr>
    </w:tbl>
    <w:p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F9717D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:rsidR="00680C99" w:rsidRPr="009A0437" w:rsidRDefault="00CD2BBA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sistema debe cumplir con todos alcances estipulados en el contrato.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:rsidR="00680C99" w:rsidRPr="00CD2BBA" w:rsidRDefault="002B1587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Se debe conseguir el 80% de nivel de satisfacción del cliente</w:t>
            </w:r>
            <w:r w:rsidR="00391E8B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Todos los entregables deben ser aprobados por la Oficina Técnica del cliente El Túnel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Se deberá cumplir lo estipulado en el contrato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aplicativo debe ser responsive y de fácil manejo para los clientes y quienes lo administran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680C99" w:rsidRDefault="00680C99">
      <w:pPr>
        <w:pStyle w:val="Textoindependiente"/>
        <w:jc w:val="both"/>
        <w:rPr>
          <w:rFonts w:ascii="Arial" w:hAnsi="Arial"/>
          <w:sz w:val="18"/>
        </w:rPr>
      </w:pPr>
      <w:bookmarkStart w:id="0" w:name="_GoBack"/>
      <w:bookmarkEnd w:id="0"/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:rsidR="00A9454D" w:rsidRPr="00F61A80" w:rsidRDefault="005F2BCF" w:rsidP="00425649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La entrega del código esta fuera de las actas de entrega.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No está contemplado modificaciones extras fuera de los alcances estipulados en el acta de constitución.</w:t>
            </w:r>
          </w:p>
        </w:tc>
      </w:tr>
    </w:tbl>
    <w:p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46A" w:rsidRDefault="0008746A" w:rsidP="00484840">
      <w:pPr>
        <w:pStyle w:val="Textoindependiente"/>
      </w:pPr>
      <w:r>
        <w:separator/>
      </w:r>
    </w:p>
  </w:endnote>
  <w:endnote w:type="continuationSeparator" w:id="0">
    <w:p w:rsidR="0008746A" w:rsidRDefault="0008746A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006"/>
      <w:gridCol w:w="501"/>
    </w:tblGrid>
    <w:tr w:rsidR="00FB0141" w:rsidRPr="00C93908" w:rsidTr="00AA1AB2">
      <w:trPr>
        <w:trHeight w:val="260"/>
        <w:jc w:val="center"/>
      </w:trPr>
      <w:tc>
        <w:tcPr>
          <w:tcW w:w="8451" w:type="dxa"/>
          <w:vAlign w:val="center"/>
        </w:tcPr>
        <w:p w:rsidR="00FB0141" w:rsidRPr="001C133F" w:rsidRDefault="009D739B" w:rsidP="009D739B">
          <w:pPr>
            <w:jc w:val="center"/>
            <w:rPr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>logotipo</w:t>
          </w:r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PMI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r w:rsidR="00FB0141">
            <w:rPr>
              <w:rFonts w:ascii="Verdana" w:hAnsi="Verdana"/>
              <w:sz w:val="14"/>
              <w:szCs w:val="14"/>
              <w:lang w:val="es-ES"/>
            </w:rPr>
            <w:t>es una</w:t>
          </w:r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Institute, Inc.</w:t>
          </w:r>
        </w:p>
      </w:tc>
      <w:tc>
        <w:tcPr>
          <w:tcW w:w="513" w:type="dxa"/>
          <w:vAlign w:val="bottom"/>
        </w:tcPr>
        <w:p w:rsidR="00FB0141" w:rsidRPr="00C93908" w:rsidRDefault="00FB0141" w:rsidP="00AA1AB2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instrText xml:space="preserve"> PAGE </w:instrTex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F9717D">
            <w:rPr>
              <w:rStyle w:val="Nmerodepgina"/>
              <w:rFonts w:ascii="Verdana" w:hAnsi="Verdana"/>
              <w:noProof/>
              <w:sz w:val="16"/>
              <w:szCs w:val="16"/>
            </w:rPr>
            <w:t>2</w: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8B5E35" w:rsidRPr="00184579" w:rsidRDefault="008B5E35" w:rsidP="00184579">
    <w:pPr>
      <w:pStyle w:val="Piedepgina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766A60" w:rsidTr="00C41C03">
      <w:tc>
        <w:tcPr>
          <w:tcW w:w="9072" w:type="dxa"/>
        </w:tcPr>
        <w:p w:rsidR="000E15EE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E15EE" w:rsidRPr="00F9717D" w:rsidTr="00C41C03">
      <w:tc>
        <w:tcPr>
          <w:tcW w:w="9072" w:type="dxa"/>
        </w:tcPr>
        <w:p w:rsidR="000E15EE" w:rsidRDefault="000E15EE" w:rsidP="002629CC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PMI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Institute, Inc.</w:t>
          </w:r>
        </w:p>
        <w:p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Consulting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R.E.P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>.) ha sido revisada y aprobada por el Project Management Institute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PMI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>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>) por sus cursos. Dharma Consulting ha aceptado regirse por los criterios establecidos de aseguramiento de calidad del PMI.</w:t>
          </w:r>
        </w:p>
      </w:tc>
    </w:tr>
    <w:bookmarkEnd w:id="1"/>
    <w:bookmarkEnd w:id="2"/>
    <w:bookmarkEnd w:id="3"/>
  </w:tbl>
  <w:p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46A" w:rsidRDefault="0008746A" w:rsidP="00484840">
      <w:pPr>
        <w:pStyle w:val="Textoindependiente"/>
      </w:pPr>
      <w:r>
        <w:separator/>
      </w:r>
    </w:p>
  </w:footnote>
  <w:footnote w:type="continuationSeparator" w:id="0">
    <w:p w:rsidR="0008746A" w:rsidRDefault="0008746A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08746A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1" o:spid="_x0000_s2107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EF5582" w:rsidRDefault="00EF5582" w:rsidP="00EF5582">
          <w:pPr>
            <w:pStyle w:val="Encabezado"/>
            <w:rPr>
              <w:lang w:val="es-ES" w:eastAsia="en-US"/>
            </w:rPr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03C3C768" wp14:editId="08C5A57F">
                <wp:extent cx="1924050" cy="438150"/>
                <wp:effectExtent l="0" t="0" r="0" b="0"/>
                <wp:docPr id="12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EF5582" w:rsidRDefault="00EF5582" w:rsidP="00EF5582">
          <w:pPr>
            <w:pStyle w:val="Encabezado"/>
            <w:jc w:val="center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216A9BE8" wp14:editId="11EBD18D">
                <wp:extent cx="933450" cy="409575"/>
                <wp:effectExtent l="0" t="0" r="0" b="9525"/>
                <wp:docPr id="13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EF5582" w:rsidRDefault="00EF5582" w:rsidP="00EF5582">
          <w:pPr>
            <w:pStyle w:val="Encabezado"/>
            <w:jc w:val="right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1ED2BF87" wp14:editId="160A6574">
                <wp:extent cx="866775" cy="409575"/>
                <wp:effectExtent l="0" t="0" r="9525" b="9525"/>
                <wp:docPr id="16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582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:rsidR="008B5E35" w:rsidRPr="00A72F69" w:rsidRDefault="0008746A" w:rsidP="00A72F69">
    <w:pPr>
      <w:pStyle w:val="Encabezado"/>
      <w:rPr>
        <w:lang w:val="es-ES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2" o:spid="_x0000_s2108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D005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6D0051" w:rsidRDefault="006D0051" w:rsidP="006D0051">
          <w:pPr>
            <w:pStyle w:val="Encabezado"/>
            <w:rPr>
              <w:lang w:val="es-ES" w:eastAsia="en-US"/>
            </w:rPr>
          </w:pPr>
          <w:r w:rsidRPr="006D0051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D0051" w:rsidRDefault="006D0051" w:rsidP="006D005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D0051" w:rsidRDefault="006D0051" w:rsidP="006D0051">
          <w:pPr>
            <w:pStyle w:val="Encabezado"/>
            <w:jc w:val="center"/>
          </w:pPr>
          <w:r w:rsidRPr="006D0051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D0051" w:rsidRDefault="006D0051" w:rsidP="006D0051">
          <w:pPr>
            <w:pStyle w:val="Encabezado"/>
            <w:jc w:val="right"/>
          </w:pPr>
          <w:r w:rsidRPr="006D0051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005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D0051" w:rsidRDefault="006D0051" w:rsidP="006D00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:rsidR="005C2E05" w:rsidRDefault="0008746A" w:rsidP="00C41C03">
    <w:pPr>
      <w:pStyle w:val="Encabezado"/>
      <w:tabs>
        <w:tab w:val="clear" w:pos="4419"/>
        <w:tab w:val="clear" w:pos="8838"/>
      </w:tabs>
      <w:rPr>
        <w:lang w:val="es-ES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0" o:spid="_x0000_s2106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4480F"/>
    <w:rsid w:val="00046F27"/>
    <w:rsid w:val="000474C8"/>
    <w:rsid w:val="00060D0C"/>
    <w:rsid w:val="000636F9"/>
    <w:rsid w:val="00064408"/>
    <w:rsid w:val="00066500"/>
    <w:rsid w:val="00082FFC"/>
    <w:rsid w:val="000860B5"/>
    <w:rsid w:val="0008746A"/>
    <w:rsid w:val="000918CA"/>
    <w:rsid w:val="000933FC"/>
    <w:rsid w:val="000A584A"/>
    <w:rsid w:val="000A6C4E"/>
    <w:rsid w:val="000B74A0"/>
    <w:rsid w:val="000C57F4"/>
    <w:rsid w:val="000E15EE"/>
    <w:rsid w:val="000E2FD9"/>
    <w:rsid w:val="000E7A95"/>
    <w:rsid w:val="000F21EA"/>
    <w:rsid w:val="000F75B2"/>
    <w:rsid w:val="0010195D"/>
    <w:rsid w:val="00110B63"/>
    <w:rsid w:val="0013767E"/>
    <w:rsid w:val="00170E6F"/>
    <w:rsid w:val="0018072D"/>
    <w:rsid w:val="00184579"/>
    <w:rsid w:val="001A5426"/>
    <w:rsid w:val="001A687A"/>
    <w:rsid w:val="001C47B4"/>
    <w:rsid w:val="001F6713"/>
    <w:rsid w:val="00257301"/>
    <w:rsid w:val="002629CC"/>
    <w:rsid w:val="0026407A"/>
    <w:rsid w:val="002A6302"/>
    <w:rsid w:val="002B1587"/>
    <w:rsid w:val="002B15F1"/>
    <w:rsid w:val="002D0974"/>
    <w:rsid w:val="002D3462"/>
    <w:rsid w:val="0032564E"/>
    <w:rsid w:val="00391E8B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511D"/>
    <w:rsid w:val="004E70BF"/>
    <w:rsid w:val="00503A00"/>
    <w:rsid w:val="005247C4"/>
    <w:rsid w:val="005636CF"/>
    <w:rsid w:val="005C2E05"/>
    <w:rsid w:val="005E5118"/>
    <w:rsid w:val="005E60E0"/>
    <w:rsid w:val="005E6E87"/>
    <w:rsid w:val="005E712C"/>
    <w:rsid w:val="005F2BCF"/>
    <w:rsid w:val="0063361D"/>
    <w:rsid w:val="006338CD"/>
    <w:rsid w:val="00634943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78F3"/>
    <w:rsid w:val="00A032D9"/>
    <w:rsid w:val="00A125B1"/>
    <w:rsid w:val="00A2352F"/>
    <w:rsid w:val="00A32006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513B5"/>
    <w:rsid w:val="00B7224F"/>
    <w:rsid w:val="00BE160F"/>
    <w:rsid w:val="00BF6642"/>
    <w:rsid w:val="00C150F7"/>
    <w:rsid w:val="00C178B2"/>
    <w:rsid w:val="00C20C03"/>
    <w:rsid w:val="00C35165"/>
    <w:rsid w:val="00C410AB"/>
    <w:rsid w:val="00C41C03"/>
    <w:rsid w:val="00C55817"/>
    <w:rsid w:val="00C7469C"/>
    <w:rsid w:val="00C84B82"/>
    <w:rsid w:val="00C84F4A"/>
    <w:rsid w:val="00CA578F"/>
    <w:rsid w:val="00CB1D21"/>
    <w:rsid w:val="00CB3A26"/>
    <w:rsid w:val="00CB3D53"/>
    <w:rsid w:val="00CC2480"/>
    <w:rsid w:val="00CC32E5"/>
    <w:rsid w:val="00CD2BBA"/>
    <w:rsid w:val="00CE296F"/>
    <w:rsid w:val="00CF28AF"/>
    <w:rsid w:val="00D11F23"/>
    <w:rsid w:val="00D50CF8"/>
    <w:rsid w:val="00D56C57"/>
    <w:rsid w:val="00D573B3"/>
    <w:rsid w:val="00D61B16"/>
    <w:rsid w:val="00D63926"/>
    <w:rsid w:val="00D85E26"/>
    <w:rsid w:val="00DB60AD"/>
    <w:rsid w:val="00DC7492"/>
    <w:rsid w:val="00DD2B93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/>
    <o:shapelayout v:ext="edit">
      <o:idmap v:ext="edit" data="1"/>
    </o:shapelayout>
  </w:shapeDefaults>
  <w:decimalSymbol w:val=","/>
  <w:listSeparator w:val=";"/>
  <w14:docId w14:val="0011984D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2707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Fabian Diaz</cp:lastModifiedBy>
  <cp:revision>2</cp:revision>
  <cp:lastPrinted>2007-04-04T21:22:00Z</cp:lastPrinted>
  <dcterms:created xsi:type="dcterms:W3CDTF">2020-11-19T04:14:00Z</dcterms:created>
  <dcterms:modified xsi:type="dcterms:W3CDTF">2020-11-19T04:14:00Z</dcterms:modified>
</cp:coreProperties>
</file>