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672F64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:rsidTr="006251D5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672F64">
        <w:trPr>
          <w:trHeight w:val="227"/>
          <w:jc w:val="center"/>
        </w:trPr>
        <w:tc>
          <w:tcPr>
            <w:tcW w:w="105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JH / KS</w:t>
            </w:r>
          </w:p>
        </w:tc>
        <w:tc>
          <w:tcPr>
            <w:tcW w:w="1517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549" w:type="dxa"/>
          </w:tcPr>
          <w:p w:rsidR="005B6BED" w:rsidRPr="00672F64" w:rsidRDefault="005C09D1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057" w:type="dxa"/>
            <w:vAlign w:val="center"/>
          </w:tcPr>
          <w:p w:rsidR="005B6BED" w:rsidRPr="00672F64" w:rsidRDefault="006823DC" w:rsidP="006823D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</w:t>
            </w:r>
            <w:r w:rsidR="005C09D1">
              <w:rPr>
                <w:rFonts w:ascii="Verdana" w:hAnsi="Verdana" w:cs="Arial"/>
                <w:sz w:val="18"/>
                <w:szCs w:val="18"/>
                <w:lang w:val="es-ES"/>
              </w:rPr>
              <w:t>/1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  <w:r w:rsidR="005C09D1">
              <w:rPr>
                <w:rFonts w:ascii="Verdana" w:hAnsi="Verdana" w:cs="Arial"/>
                <w:sz w:val="18"/>
                <w:szCs w:val="18"/>
                <w:lang w:val="es-ES"/>
              </w:rPr>
              <w:t>/202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672F64" w:rsidRDefault="005C09D1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9E4DBA" w:rsidTr="006251D5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5B6BED" w:rsidRPr="007D493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4C3E9E" w:rsidRDefault="007D493C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4C3E9E" w:rsidRDefault="007D493C" w:rsidP="00DD07F0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  <w:tr w:rsidR="005B6BED" w:rsidRPr="005C09D1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B6BED" w:rsidRPr="006251D5" w:rsidRDefault="005B6BED" w:rsidP="00AD58F3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 xml:space="preserve">Nombre del Cliente </w:t>
            </w:r>
            <w:r w:rsidR="008105E6"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de Operaciones</w:t>
            </w:r>
          </w:p>
        </w:tc>
      </w:tr>
      <w:tr w:rsidR="005B6BED" w:rsidRPr="005C09D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E918A7" w:rsidRPr="00E918A7" w:rsidRDefault="007D493C" w:rsidP="00554256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</w:tr>
    </w:tbl>
    <w:p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5C09D1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Declaración de la Aceptación Formal</w:t>
            </w:r>
          </w:p>
        </w:tc>
      </w:tr>
      <w:tr w:rsidR="00554256" w:rsidRPr="005C09D1" w:rsidTr="00205EE1">
        <w:trPr>
          <w:trHeight w:val="1175"/>
          <w:jc w:val="center"/>
        </w:trPr>
        <w:tc>
          <w:tcPr>
            <w:tcW w:w="9360" w:type="dxa"/>
            <w:gridSpan w:val="2"/>
          </w:tcPr>
          <w:p w:rsidR="00554256" w:rsidRDefault="00554256" w:rsidP="00554256">
            <w:p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554256">
              <w:rPr>
                <w:rFonts w:ascii="Arial" w:hAnsi="Arial" w:cs="Arial"/>
                <w:sz w:val="23"/>
                <w:szCs w:val="23"/>
                <w:lang w:val="es-EC"/>
              </w:rPr>
              <w:t>Por la presente se deja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  <w:r w:rsidRPr="00554256">
              <w:rPr>
                <w:rFonts w:ascii="Arial" w:hAnsi="Arial" w:cs="Arial"/>
                <w:sz w:val="23"/>
                <w:szCs w:val="23"/>
                <w:lang w:val="es-EC"/>
              </w:rPr>
              <w:t>constancia que el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 cliente de operaciones de la empresa El Túnel</w:t>
            </w:r>
            <w:r w:rsidR="003C0CAA">
              <w:rPr>
                <w:rFonts w:ascii="Arial" w:hAnsi="Arial" w:cs="Arial"/>
                <w:sz w:val="23"/>
                <w:szCs w:val="23"/>
                <w:lang w:val="es-EC"/>
              </w:rPr>
              <w:t xml:space="preserve"> aprueba la recepción del aplicativo una vez realizado:</w:t>
            </w:r>
          </w:p>
          <w:p w:rsidR="00554256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Las pruebas funcionales por parte del cliente</w:t>
            </w:r>
            <w:r w:rsidR="00554256" w:rsidRPr="004F0D2C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554256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Las pruebas no funcionales con apoyo de la parte técnica</w:t>
            </w:r>
            <w:r w:rsidR="00554256" w:rsidRPr="004F0D2C">
              <w:rPr>
                <w:rFonts w:ascii="Arial" w:hAnsi="Arial" w:cs="Arial"/>
                <w:sz w:val="23"/>
                <w:szCs w:val="23"/>
                <w:lang w:val="es-EC"/>
              </w:rPr>
              <w:t>.</w:t>
            </w:r>
          </w:p>
          <w:p w:rsidR="0098686D" w:rsidRPr="004F0D2C" w:rsidRDefault="003C0CAA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Entrega del manual de usuario del aplicat</w:t>
            </w:r>
            <w:r w:rsidR="0098686D" w:rsidRPr="004F0D2C">
              <w:rPr>
                <w:rFonts w:ascii="Arial" w:hAnsi="Arial" w:cs="Arial"/>
                <w:sz w:val="23"/>
                <w:szCs w:val="23"/>
                <w:lang w:val="es-EC"/>
              </w:rPr>
              <w:t>i</w:t>
            </w: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vo.</w:t>
            </w:r>
          </w:p>
          <w:p w:rsidR="0098686D" w:rsidRPr="004F0D2C" w:rsidRDefault="0098686D" w:rsidP="004F0D2C">
            <w:pPr>
              <w:pStyle w:val="Prrafodelista"/>
              <w:numPr>
                <w:ilvl w:val="0"/>
                <w:numId w:val="19"/>
              </w:numPr>
              <w:tabs>
                <w:tab w:val="left" w:pos="3435"/>
              </w:tabs>
              <w:jc w:val="both"/>
              <w:rPr>
                <w:rFonts w:ascii="Arial" w:hAnsi="Arial" w:cs="Arial"/>
                <w:sz w:val="23"/>
                <w:szCs w:val="23"/>
                <w:lang w:val="es-EC"/>
              </w:rPr>
            </w:pPr>
            <w:r w:rsidRPr="004F0D2C">
              <w:rPr>
                <w:rFonts w:ascii="Arial" w:hAnsi="Arial" w:cs="Arial"/>
                <w:sz w:val="23"/>
                <w:szCs w:val="23"/>
                <w:lang w:val="es-EC"/>
              </w:rPr>
              <w:t>Entrega de credenciales de administración.</w:t>
            </w: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Observaciones Adicionales</w:t>
            </w:r>
          </w:p>
        </w:tc>
      </w:tr>
      <w:tr w:rsidR="00AA54BA" w:rsidRPr="00AA54BA" w:rsidTr="00862013">
        <w:trPr>
          <w:trHeight w:val="1175"/>
          <w:jc w:val="center"/>
        </w:trPr>
        <w:tc>
          <w:tcPr>
            <w:tcW w:w="9360" w:type="dxa"/>
            <w:gridSpan w:val="2"/>
          </w:tcPr>
          <w:p w:rsidR="00AA54BA" w:rsidRPr="00AA54BA" w:rsidRDefault="00AA54BA" w:rsidP="00A24A45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C"/>
              </w:rPr>
            </w:pPr>
            <w:r w:rsidRPr="00AA54BA">
              <w:rPr>
                <w:rFonts w:ascii="Arial" w:hAnsi="Arial" w:cs="Arial"/>
                <w:sz w:val="23"/>
                <w:szCs w:val="23"/>
                <w:lang w:val="es-EC"/>
              </w:rPr>
              <w:t>La entrega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de las</w:t>
            </w:r>
            <w:r w:rsidRPr="00AA54BA">
              <w:rPr>
                <w:rFonts w:ascii="Arial" w:hAnsi="Arial" w:cs="Arial"/>
                <w:sz w:val="23"/>
                <w:szCs w:val="23"/>
                <w:lang w:val="es-EC"/>
              </w:rPr>
              <w:t xml:space="preserve"> 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>c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 xml:space="preserve">redenciales de administración se realizarán una vez finalizadas y aprobadas las pruebas funcionales del aplicativo 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por parte del cliente y </w:t>
            </w:r>
            <w:r>
              <w:rPr>
                <w:rFonts w:ascii="Arial" w:hAnsi="Arial" w:cs="Arial"/>
                <w:sz w:val="23"/>
                <w:szCs w:val="23"/>
                <w:lang w:val="es-EC"/>
              </w:rPr>
              <w:t>en un lapso de cinco (5) días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se entregará </w:t>
            </w:r>
            <w:r w:rsidR="00A24A45" w:rsidRPr="00AA54BA">
              <w:rPr>
                <w:rFonts w:ascii="Arial" w:hAnsi="Arial" w:cs="Arial"/>
                <w:sz w:val="23"/>
                <w:szCs w:val="23"/>
                <w:lang w:val="es-EC"/>
              </w:rPr>
              <w:t>el</w:t>
            </w:r>
            <w:r w:rsidR="00A24A45">
              <w:rPr>
                <w:rFonts w:ascii="Arial" w:hAnsi="Arial" w:cs="Arial"/>
                <w:sz w:val="23"/>
                <w:szCs w:val="23"/>
                <w:lang w:val="es-EC"/>
              </w:rPr>
              <w:t xml:space="preserve"> Manual de Usuario.</w:t>
            </w: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Aceptado por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Patrocinador </w:t>
            </w: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6823DC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5B6BED" w:rsidRPr="006823DC" w:rsidRDefault="006823DC" w:rsidP="00CF026B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Distribuido y Aceptado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bookmarkStart w:id="0" w:name="_GoBack" w:colFirst="0" w:colLast="0"/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3600" w:type="dxa"/>
          </w:tcPr>
          <w:p w:rsidR="006823DC" w:rsidRPr="006823DC" w:rsidRDefault="006823DC" w:rsidP="006823DC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823DC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18/11/2020</w:t>
            </w:r>
          </w:p>
        </w:tc>
      </w:tr>
      <w:bookmarkEnd w:id="0"/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6823DC" w:rsidRPr="001F7354">
        <w:trPr>
          <w:trHeight w:val="227"/>
          <w:jc w:val="center"/>
        </w:trPr>
        <w:tc>
          <w:tcPr>
            <w:tcW w:w="576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6823DC" w:rsidRPr="001F7354" w:rsidRDefault="006823DC" w:rsidP="006823DC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EB" w:rsidRDefault="00E421EB" w:rsidP="008629D0">
      <w:pPr>
        <w:pStyle w:val="Textoindependiente"/>
      </w:pPr>
      <w:r>
        <w:separator/>
      </w:r>
    </w:p>
  </w:endnote>
  <w:endnote w:type="continuationSeparator" w:id="0">
    <w:p w:rsidR="00E421EB" w:rsidRDefault="00E421E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5C09D1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D8277A" w:rsidRPr="005C09D1" w:rsidTr="00F427AF">
      <w:tc>
        <w:tcPr>
          <w:tcW w:w="9357" w:type="dxa"/>
        </w:tcPr>
        <w:p w:rsidR="00D8277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E421EB">
            <w:fldChar w:fldCharType="begin"/>
          </w:r>
          <w:r w:rsidR="00E421EB" w:rsidRPr="005C09D1">
            <w:rPr>
              <w:lang w:val="es-EC"/>
            </w:rPr>
            <w:instrText xml:space="preserve"> HYPERLINK "mailto:informes@dharma-consulting.com" </w:instrText>
          </w:r>
          <w:r w:rsidR="00E421EB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E421EB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E421EB">
            <w:fldChar w:fldCharType="begin"/>
          </w:r>
          <w:r w:rsidR="00E421EB" w:rsidRPr="005C09D1">
            <w:rPr>
              <w:lang w:val="es-EC"/>
            </w:rPr>
            <w:instrText xml:space="preserve"> HYPERLINK "http://www.dharmacon.net" </w:instrText>
          </w:r>
          <w:r w:rsidR="00E421EB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E421EB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:rsidR="00D8277A" w:rsidRPr="00A2381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D8277A" w:rsidRPr="005C09D1" w:rsidTr="00F427AF">
      <w:tc>
        <w:tcPr>
          <w:tcW w:w="9357" w:type="dxa"/>
        </w:tcPr>
        <w:p w:rsidR="00D8277A" w:rsidRDefault="00D8277A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D8277A" w:rsidRPr="00D30818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D8277A" w:rsidRPr="00D8277A" w:rsidRDefault="00D8277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EB" w:rsidRDefault="00E421EB" w:rsidP="008629D0">
      <w:pPr>
        <w:pStyle w:val="Textoindependiente"/>
      </w:pPr>
      <w:r>
        <w:separator/>
      </w:r>
    </w:p>
  </w:footnote>
  <w:footnote w:type="continuationSeparator" w:id="0">
    <w:p w:rsidR="00E421EB" w:rsidRDefault="00E421E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E421E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0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E421EB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1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:rsidTr="00F427A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 wp14:anchorId="53E3D548" wp14:editId="667A0717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 wp14:anchorId="726EF8AF" wp14:editId="26475107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 wp14:anchorId="18FC5256" wp14:editId="22EF6A16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8277A" w:rsidTr="00F427A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8277A" w:rsidRDefault="00D8277A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D8277A" w:rsidRDefault="00E421E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09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53CA"/>
    <w:multiLevelType w:val="hybridMultilevel"/>
    <w:tmpl w:val="7DE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7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0CAA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4F0D2C"/>
    <w:rsid w:val="00522209"/>
    <w:rsid w:val="00544967"/>
    <w:rsid w:val="0055132B"/>
    <w:rsid w:val="00554256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09D1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823DC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D493C"/>
    <w:rsid w:val="007E37A3"/>
    <w:rsid w:val="007E3D37"/>
    <w:rsid w:val="007F65C6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8686D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4A45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A54BA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91441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421EB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E10CF5D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4F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1177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15</cp:revision>
  <cp:lastPrinted>2007-10-10T14:53:00Z</cp:lastPrinted>
  <dcterms:created xsi:type="dcterms:W3CDTF">2018-02-20T20:10:00Z</dcterms:created>
  <dcterms:modified xsi:type="dcterms:W3CDTF">2020-11-19T02:43:00Z</dcterms:modified>
</cp:coreProperties>
</file>