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C5521" w14:textId="77777777" w:rsidR="00196166" w:rsidRPr="00AA5DE8" w:rsidRDefault="00196166" w:rsidP="00196166">
      <w:pPr>
        <w:rPr>
          <w:rFonts w:ascii="Times New Roman" w:hAnsi="Times New Roman"/>
        </w:rPr>
      </w:pPr>
      <w:r w:rsidRPr="00AA5DE8">
        <w:rPr>
          <w:rFonts w:ascii="Times New Roman" w:hAnsi="Times New Roman"/>
        </w:rPr>
        <w:t xml:space="preserve">To: Brian McGill, Maria </w:t>
      </w:r>
      <w:proofErr w:type="spellStart"/>
      <w:r w:rsidRPr="00AA5DE8">
        <w:rPr>
          <w:rFonts w:ascii="Times New Roman" w:hAnsi="Times New Roman"/>
        </w:rPr>
        <w:t>Dornelas</w:t>
      </w:r>
      <w:proofErr w:type="spellEnd"/>
      <w:r w:rsidRPr="00AA5DE8">
        <w:rPr>
          <w:rFonts w:ascii="Times New Roman" w:hAnsi="Times New Roman"/>
        </w:rPr>
        <w:t xml:space="preserve">, and Richard Field, </w:t>
      </w:r>
    </w:p>
    <w:p w14:paraId="593A8CC2" w14:textId="77777777" w:rsidR="00196166" w:rsidRPr="00AA5DE8" w:rsidRDefault="00196166" w:rsidP="0019616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A5DE8">
        <w:rPr>
          <w:rFonts w:ascii="Times New Roman" w:hAnsi="Times New Roman"/>
        </w:rPr>
        <w:t>Editors in Chief, Global Ecology and Biogeography</w:t>
      </w:r>
    </w:p>
    <w:p w14:paraId="3636CA0A" w14:textId="77777777" w:rsidR="00196166" w:rsidRPr="00AA5DE8" w:rsidRDefault="00196166" w:rsidP="00196166">
      <w:pPr>
        <w:rPr>
          <w:rFonts w:ascii="Times New Roman" w:hAnsi="Times New Roman"/>
        </w:rPr>
      </w:pPr>
      <w:r w:rsidRPr="00AA5DE8">
        <w:rPr>
          <w:rFonts w:ascii="Times New Roman" w:hAnsi="Times New Roman"/>
        </w:rPr>
        <w:t>From: John Harte</w:t>
      </w:r>
      <w:r>
        <w:rPr>
          <w:rFonts w:ascii="Times New Roman" w:hAnsi="Times New Roman"/>
        </w:rPr>
        <w:t>, June 8, 2017</w:t>
      </w:r>
    </w:p>
    <w:p w14:paraId="6EF1BA1F" w14:textId="77777777" w:rsidR="00196166" w:rsidRPr="00AA5DE8" w:rsidRDefault="00196166" w:rsidP="00196166">
      <w:pPr>
        <w:rPr>
          <w:rFonts w:ascii="Times New Roman" w:hAnsi="Times New Roman"/>
        </w:rPr>
      </w:pPr>
      <w:r w:rsidRPr="00AA5DE8">
        <w:rPr>
          <w:rFonts w:ascii="Times New Roman" w:hAnsi="Times New Roman"/>
        </w:rPr>
        <w:t>Subject: Responses to review comments on GEB-2017-0087</w:t>
      </w:r>
    </w:p>
    <w:p w14:paraId="4A7E24F5" w14:textId="77777777" w:rsidR="00196166" w:rsidRPr="00AA5DE8" w:rsidRDefault="00196166" w:rsidP="00196166">
      <w:pPr>
        <w:rPr>
          <w:rFonts w:ascii="Times New Roman" w:hAnsi="Times New Roman"/>
        </w:rPr>
      </w:pPr>
    </w:p>
    <w:p w14:paraId="645CA1D8" w14:textId="77777777" w:rsidR="00196166" w:rsidRPr="00AA5DE8" w:rsidRDefault="00196166" w:rsidP="00196166">
      <w:pPr>
        <w:rPr>
          <w:rFonts w:ascii="Times New Roman" w:hAnsi="Times New Roman"/>
        </w:rPr>
      </w:pPr>
      <w:r w:rsidRPr="00AA5DE8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second round </w:t>
      </w:r>
      <w:r w:rsidRPr="00AA5DE8">
        <w:rPr>
          <w:rFonts w:ascii="Times New Roman" w:hAnsi="Times New Roman"/>
        </w:rPr>
        <w:t xml:space="preserve">review comments by Editor David </w:t>
      </w:r>
      <w:proofErr w:type="spellStart"/>
      <w:r w:rsidRPr="00AA5DE8">
        <w:rPr>
          <w:rFonts w:ascii="Times New Roman" w:hAnsi="Times New Roman"/>
        </w:rPr>
        <w:t>Storch</w:t>
      </w:r>
      <w:proofErr w:type="spellEnd"/>
      <w:r>
        <w:rPr>
          <w:rFonts w:ascii="Times New Roman" w:hAnsi="Times New Roman"/>
        </w:rPr>
        <w:t xml:space="preserve"> are helpful.  Erica N</w:t>
      </w:r>
      <w:r w:rsidRPr="00AA5DE8">
        <w:rPr>
          <w:rFonts w:ascii="Times New Roman" w:hAnsi="Times New Roman"/>
        </w:rPr>
        <w:t>ewman</w:t>
      </w:r>
      <w:proofErr w:type="gramStart"/>
      <w:r>
        <w:rPr>
          <w:rFonts w:ascii="Times New Roman" w:hAnsi="Times New Roman"/>
        </w:rPr>
        <w:t xml:space="preserve">, </w:t>
      </w:r>
      <w:r w:rsidRPr="00AA5D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Andrew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Rominger</w:t>
      </w:r>
      <w:proofErr w:type="spellEnd"/>
      <w:r>
        <w:rPr>
          <w:rFonts w:ascii="Times New Roman" w:hAnsi="Times New Roman"/>
        </w:rPr>
        <w:t xml:space="preserve">, and </w:t>
      </w:r>
      <w:r w:rsidRPr="00AA5DE8">
        <w:rPr>
          <w:rFonts w:ascii="Times New Roman" w:hAnsi="Times New Roman"/>
        </w:rPr>
        <w:t xml:space="preserve">I have now revised the manuscript in accord with </w:t>
      </w:r>
      <w:r>
        <w:rPr>
          <w:rFonts w:ascii="Times New Roman" w:hAnsi="Times New Roman"/>
        </w:rPr>
        <w:t xml:space="preserve">the Editor’s suggestion.  </w:t>
      </w:r>
      <w:r w:rsidRPr="00AA5DE8">
        <w:rPr>
          <w:rFonts w:ascii="Times New Roman" w:hAnsi="Times New Roman"/>
        </w:rPr>
        <w:t>Below I detail our responses and revisions.</w:t>
      </w:r>
    </w:p>
    <w:p w14:paraId="50B9C950" w14:textId="77777777" w:rsidR="00196166" w:rsidRPr="00AA5DE8" w:rsidRDefault="00196166" w:rsidP="00196166">
      <w:pPr>
        <w:rPr>
          <w:rFonts w:ascii="Times New Roman" w:hAnsi="Times New Roman"/>
        </w:rPr>
      </w:pPr>
    </w:p>
    <w:p w14:paraId="026CE6D8" w14:textId="77777777" w:rsidR="00196166" w:rsidRPr="00AA5DE8" w:rsidRDefault="00196166" w:rsidP="00196166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There were two suggestions.</w:t>
      </w:r>
      <w:r w:rsidRPr="00AA5DE8">
        <w:rPr>
          <w:rFonts w:ascii="Times New Roman" w:hAnsi="Times New Roman"/>
          <w:b/>
        </w:rPr>
        <w:t xml:space="preserve"> </w:t>
      </w:r>
    </w:p>
    <w:p w14:paraId="26E0ABB6" w14:textId="77777777" w:rsidR="00196166" w:rsidRDefault="00196166"/>
    <w:p w14:paraId="14282449" w14:textId="77777777" w:rsidR="00185860" w:rsidRPr="00185860" w:rsidRDefault="00196166">
      <w:pPr>
        <w:rPr>
          <w:b/>
        </w:rPr>
      </w:pPr>
      <w:r w:rsidRPr="00185860">
        <w:rPr>
          <w:b/>
        </w:rPr>
        <w:t xml:space="preserve">1.  Avoid suggesting that the light limitation model is capable of predicting other metrics of </w:t>
      </w:r>
      <w:proofErr w:type="spellStart"/>
      <w:r w:rsidRPr="00185860">
        <w:rPr>
          <w:b/>
        </w:rPr>
        <w:t>macroecology</w:t>
      </w:r>
      <w:proofErr w:type="spellEnd"/>
      <w:r w:rsidRPr="00185860">
        <w:rPr>
          <w:b/>
        </w:rPr>
        <w:t xml:space="preserve">, beyond the size distribution, such as the species abundance distribution.  </w:t>
      </w:r>
    </w:p>
    <w:p w14:paraId="6304D3B8" w14:textId="77777777" w:rsidR="00185860" w:rsidRDefault="00185860"/>
    <w:p w14:paraId="4B3B1375" w14:textId="4FE867D2" w:rsidR="005028DA" w:rsidRDefault="00196166">
      <w:r>
        <w:t xml:space="preserve">We </w:t>
      </w:r>
      <w:r w:rsidR="005E6759">
        <w:t xml:space="preserve">agree with the Editor and </w:t>
      </w:r>
      <w:r>
        <w:t>have deleted the sentence that implied the light limitation model had that capability</w:t>
      </w:r>
      <w:r w:rsidR="005E6759">
        <w:t>.  But we</w:t>
      </w:r>
      <w:r>
        <w:t xml:space="preserve"> have retained the </w:t>
      </w:r>
      <w:r w:rsidR="00185860">
        <w:t xml:space="preserve">more general </w:t>
      </w:r>
      <w:r>
        <w:t xml:space="preserve">idea suggested by McGill in two recent publications that there is merit in </w:t>
      </w:r>
      <w:r w:rsidR="00185860">
        <w:t xml:space="preserve">trying </w:t>
      </w:r>
      <w:r>
        <w:t xml:space="preserve">to extend </w:t>
      </w:r>
      <w:r w:rsidR="00185860">
        <w:t xml:space="preserve">the reach of </w:t>
      </w:r>
      <w:r>
        <w:t>models</w:t>
      </w:r>
      <w:r w:rsidR="00B504AB">
        <w:t xml:space="preserve">. </w:t>
      </w:r>
      <w:r w:rsidR="00185860">
        <w:t xml:space="preserve"> To replace the deleted sentence </w:t>
      </w:r>
      <w:r w:rsidR="005E6759">
        <w:t xml:space="preserve">that the Editor found misleading, </w:t>
      </w:r>
      <w:r w:rsidR="00185860">
        <w:t>we have added</w:t>
      </w:r>
      <w:r w:rsidR="00B504AB">
        <w:t xml:space="preserve"> (lines 199-202</w:t>
      </w:r>
      <w:r w:rsidR="002A43D1">
        <w:t>)</w:t>
      </w:r>
      <w:r w:rsidR="002B7E12">
        <w:t xml:space="preserve"> a sentence that makes no reference to the </w:t>
      </w:r>
      <w:proofErr w:type="spellStart"/>
      <w:r w:rsidR="002B7E12">
        <w:t>Farrior</w:t>
      </w:r>
      <w:proofErr w:type="spellEnd"/>
      <w:r w:rsidR="002B7E12">
        <w:t xml:space="preserve"> et al. model</w:t>
      </w:r>
      <w:r w:rsidR="00185860">
        <w:t>:</w:t>
      </w:r>
    </w:p>
    <w:p w14:paraId="346652A3" w14:textId="77777777" w:rsidR="00185860" w:rsidRDefault="00185860" w:rsidP="00185860">
      <w:pPr>
        <w:ind w:firstLine="720"/>
      </w:pPr>
      <w:r>
        <w:t>“Further insight into the relative merits of mechanistic models and statistic</w:t>
      </w:r>
      <w:bookmarkStart w:id="0" w:name="_GoBack"/>
      <w:bookmarkEnd w:id="0"/>
      <w:r>
        <w:t xml:space="preserve">al theories might arise if models that assume one or a small number of mechanistic drivers of particular </w:t>
      </w:r>
      <w:proofErr w:type="spellStart"/>
      <w:r>
        <w:t>macroecological</w:t>
      </w:r>
      <w:proofErr w:type="spellEnd"/>
      <w:r>
        <w:t xml:space="preserve"> metrics, such as the size distribution or the species-area relationship</w:t>
      </w:r>
      <w:r w:rsidR="002A43D1">
        <w:t>,</w:t>
      </w:r>
      <w:r>
        <w:t xml:space="preserve"> can be extended to predict the shapes of many such metrics </w:t>
      </w:r>
      <w:r w:rsidRPr="00AF6EBF">
        <w:t xml:space="preserve">(McGill, 2003; McGill </w:t>
      </w:r>
      <w:r w:rsidRPr="00AF6EBF">
        <w:rPr>
          <w:i/>
        </w:rPr>
        <w:t>et al</w:t>
      </w:r>
      <w:r w:rsidRPr="00AF6EBF">
        <w:t>., 2007)</w:t>
      </w:r>
      <w:r>
        <w:t xml:space="preserve">. “ </w:t>
      </w:r>
    </w:p>
    <w:p w14:paraId="547CF69A" w14:textId="77777777" w:rsidR="002A43D1" w:rsidRDefault="002A43D1" w:rsidP="00185860">
      <w:pPr>
        <w:ind w:firstLine="720"/>
      </w:pPr>
    </w:p>
    <w:p w14:paraId="590D6569" w14:textId="77777777" w:rsidR="002A43D1" w:rsidRDefault="002A43D1" w:rsidP="002A43D1">
      <w:pPr>
        <w:rPr>
          <w:b/>
        </w:rPr>
      </w:pPr>
      <w:r>
        <w:t xml:space="preserve">2. </w:t>
      </w:r>
      <w:r w:rsidRPr="008B661E">
        <w:rPr>
          <w:b/>
        </w:rPr>
        <w:t xml:space="preserve"> </w:t>
      </w:r>
      <w:r w:rsidR="008B661E" w:rsidRPr="008B661E">
        <w:rPr>
          <w:b/>
        </w:rPr>
        <w:t xml:space="preserve">There are two issues here.  First, </w:t>
      </w:r>
      <w:r w:rsidR="005E6759">
        <w:rPr>
          <w:b/>
        </w:rPr>
        <w:t xml:space="preserve">the Editor states that </w:t>
      </w:r>
      <w:r w:rsidR="008B661E" w:rsidRPr="008B661E">
        <w:rPr>
          <w:b/>
        </w:rPr>
        <w:t>it</w:t>
      </w:r>
      <w:r w:rsidRPr="008B661E">
        <w:rPr>
          <w:b/>
        </w:rPr>
        <w:t xml:space="preserve"> is confusing that Figure 1 plots probability density versus metabolic rate, whereas Figure 2 plots predicted and observed me</w:t>
      </w:r>
      <w:r w:rsidR="008B661E" w:rsidRPr="008B661E">
        <w:rPr>
          <w:b/>
        </w:rPr>
        <w:t>tabolic rate versus rank</w:t>
      </w:r>
      <w:r w:rsidR="000847FD">
        <w:rPr>
          <w:b/>
        </w:rPr>
        <w:t xml:space="preserve"> (all plots on log-log axes)</w:t>
      </w:r>
      <w:r w:rsidR="008B661E" w:rsidRPr="008B661E">
        <w:rPr>
          <w:b/>
        </w:rPr>
        <w:t xml:space="preserve">. </w:t>
      </w:r>
      <w:r w:rsidR="008B661E">
        <w:rPr>
          <w:b/>
        </w:rPr>
        <w:t xml:space="preserve">  </w:t>
      </w:r>
    </w:p>
    <w:p w14:paraId="71F84376" w14:textId="77777777" w:rsidR="005E6759" w:rsidRDefault="005E6759" w:rsidP="002A43D1">
      <w:pPr>
        <w:rPr>
          <w:b/>
        </w:rPr>
      </w:pPr>
    </w:p>
    <w:p w14:paraId="5C40E94C" w14:textId="77777777" w:rsidR="008B661E" w:rsidRDefault="008B661E" w:rsidP="002A43D1">
      <w:pPr>
        <w:rPr>
          <w:b/>
        </w:rPr>
      </w:pPr>
      <w:r>
        <w:rPr>
          <w:b/>
        </w:rPr>
        <w:t xml:space="preserve">Second, </w:t>
      </w:r>
      <w:r w:rsidR="002B7E12">
        <w:rPr>
          <w:b/>
        </w:rPr>
        <w:t xml:space="preserve">the Editor is concerned </w:t>
      </w:r>
      <w:r w:rsidR="00107909">
        <w:rPr>
          <w:b/>
        </w:rPr>
        <w:t xml:space="preserve">by the use of </w:t>
      </w:r>
      <w:r>
        <w:rPr>
          <w:b/>
        </w:rPr>
        <w:t>log-log axes</w:t>
      </w:r>
      <w:r w:rsidR="00107909">
        <w:rPr>
          <w:b/>
        </w:rPr>
        <w:t xml:space="preserve"> for rank-variable graphs</w:t>
      </w:r>
      <w:r>
        <w:rPr>
          <w:b/>
        </w:rPr>
        <w:t>.</w:t>
      </w:r>
    </w:p>
    <w:p w14:paraId="4142E3F2" w14:textId="77777777" w:rsidR="008B661E" w:rsidRDefault="008B661E" w:rsidP="002A43D1">
      <w:pPr>
        <w:rPr>
          <w:b/>
        </w:rPr>
      </w:pPr>
    </w:p>
    <w:p w14:paraId="3E2FA4DD" w14:textId="77777777" w:rsidR="008B661E" w:rsidRDefault="008B661E" w:rsidP="002A43D1">
      <w:r>
        <w:t xml:space="preserve">We agree with the </w:t>
      </w:r>
      <w:r w:rsidR="005E6759">
        <w:t xml:space="preserve">Editor about the confusion </w:t>
      </w:r>
      <w:r>
        <w:t>and we have now i</w:t>
      </w:r>
      <w:r w:rsidR="005E6759">
        <w:t>ncluded an additional figure (1B</w:t>
      </w:r>
      <w:r>
        <w:t xml:space="preserve">) that plots the </w:t>
      </w:r>
      <w:r w:rsidR="002B7E12">
        <w:t xml:space="preserve">same </w:t>
      </w:r>
      <w:r>
        <w:t>three domains of fun</w:t>
      </w:r>
      <w:r w:rsidR="005E6759">
        <w:t>ctional behavior as in Figure 1A</w:t>
      </w:r>
      <w:r>
        <w:t xml:space="preserve"> (the original figure 1) </w:t>
      </w:r>
      <w:r w:rsidR="002B7E12">
        <w:t xml:space="preserve">but </w:t>
      </w:r>
      <w:r w:rsidR="000847FD">
        <w:t>using the same variables as in figures 2.  This allows a direct comparison of the graphs</w:t>
      </w:r>
      <w:r w:rsidR="005E6759">
        <w:t xml:space="preserve"> in Figures 1 and 2</w:t>
      </w:r>
      <w:r w:rsidR="000847FD">
        <w:t>.</w:t>
      </w:r>
      <w:r>
        <w:t xml:space="preserve"> </w:t>
      </w:r>
    </w:p>
    <w:p w14:paraId="44D485FB" w14:textId="77777777" w:rsidR="000847FD" w:rsidRDefault="000847FD" w:rsidP="002A43D1"/>
    <w:p w14:paraId="2824C3E7" w14:textId="77777777" w:rsidR="000847FD" w:rsidRPr="008B661E" w:rsidRDefault="005E6759" w:rsidP="002A43D1">
      <w:r>
        <w:t>With respect to the second issue, th</w:t>
      </w:r>
      <w:r w:rsidR="000847FD">
        <w:t>e reason we plotted on log-log axes is simply because the more widely used rank, as opposed to log rank, graph</w:t>
      </w:r>
      <w:r w:rsidR="00107909">
        <w:t>s</w:t>
      </w:r>
      <w:r w:rsidR="000847FD">
        <w:t>, partic</w:t>
      </w:r>
      <w:r w:rsidR="00107909">
        <w:t>ularly for the BCI data, obscure the major highlights of the functional behavior of the size distribution that we have highlighted in the text.</w:t>
      </w:r>
      <w:r w:rsidR="000847FD">
        <w:t xml:space="preserve"> </w:t>
      </w:r>
      <w:r w:rsidR="00107909">
        <w:t xml:space="preserve">  Log </w:t>
      </w:r>
      <w:r>
        <w:t xml:space="preserve">of </w:t>
      </w:r>
      <w:r w:rsidR="00107909">
        <w:t xml:space="preserve">rank graphs are widely used to display distributions that exhibit exponential or </w:t>
      </w:r>
      <w:proofErr w:type="spellStart"/>
      <w:r w:rsidR="00107909">
        <w:t>Zipf</w:t>
      </w:r>
      <w:proofErr w:type="spellEnd"/>
      <w:r w:rsidR="00107909">
        <w:t xml:space="preserve"> behavior</w:t>
      </w:r>
      <w:r>
        <w:t xml:space="preserve"> and we wish to stick with our original decision</w:t>
      </w:r>
      <w:r w:rsidR="00107909">
        <w:t>.</w:t>
      </w:r>
    </w:p>
    <w:p w14:paraId="257C46F7" w14:textId="77777777" w:rsidR="00185860" w:rsidRDefault="00185860"/>
    <w:sectPr w:rsidR="00185860" w:rsidSect="009864CD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66"/>
    <w:rsid w:val="000847FD"/>
    <w:rsid w:val="00107909"/>
    <w:rsid w:val="00135A3F"/>
    <w:rsid w:val="00185860"/>
    <w:rsid w:val="00196166"/>
    <w:rsid w:val="002A43D1"/>
    <w:rsid w:val="002B7E12"/>
    <w:rsid w:val="005028DA"/>
    <w:rsid w:val="005E6759"/>
    <w:rsid w:val="008B661E"/>
    <w:rsid w:val="009864CD"/>
    <w:rsid w:val="00B5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698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378</Words>
  <Characters>2156</Characters>
  <Application>Microsoft Macintosh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2017-06-07T23:49:00Z</dcterms:created>
  <dcterms:modified xsi:type="dcterms:W3CDTF">2017-06-08T15:37:00Z</dcterms:modified>
</cp:coreProperties>
</file>