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CD96C79" w:rsidR="00F330EB" w:rsidRDefault="00FC5EF6">
      <w:pPr>
        <w:rPr>
          <w:b/>
        </w:rPr>
      </w:pPr>
      <w:r>
        <w:rPr>
          <w:b/>
        </w:rPr>
        <w:t>ATTORNEY_NAME</w:t>
      </w:r>
      <w:r w:rsidR="005844C8">
        <w:rPr>
          <w:b/>
        </w:rPr>
        <w:t>, ESQUIRE</w:t>
      </w:r>
    </w:p>
    <w:p w14:paraId="00000002" w14:textId="4968C1D0" w:rsidR="00F330EB" w:rsidRDefault="003B58EA">
      <w:pPr>
        <w:rPr>
          <w:b/>
          <w:highlight w:val="yellow"/>
        </w:rPr>
      </w:pPr>
      <w:r>
        <w:rPr>
          <w:b/>
        </w:rPr>
        <w:t>ATTORNEY_ADDRESS</w:t>
      </w:r>
    </w:p>
    <w:p w14:paraId="00000003" w14:textId="484691D3" w:rsidR="00F330EB" w:rsidRDefault="000D27D5">
      <w:r>
        <w:t xml:space="preserve">Attorney I.D. #: </w:t>
      </w:r>
      <w:r w:rsidR="003D4704">
        <w:t>A</w:t>
      </w:r>
      <w:r w:rsidR="003B58EA">
        <w:t>TTORNEY_ID</w:t>
      </w:r>
    </w:p>
    <w:p w14:paraId="00000004" w14:textId="77777777" w:rsidR="00F330EB" w:rsidRDefault="005844C8">
      <w:r>
        <w:t>ATTORNEY FOR DEFENDANT</w:t>
      </w:r>
    </w:p>
    <w:p w14:paraId="00000005" w14:textId="77777777" w:rsidR="00F330EB" w:rsidRDefault="005844C8">
      <w:pPr>
        <w:tabs>
          <w:tab w:val="left" w:pos="2940"/>
        </w:tabs>
        <w:rPr>
          <w:b/>
        </w:rPr>
      </w:pPr>
      <w:r>
        <w:rPr>
          <w:b/>
        </w:rPr>
        <w:tab/>
      </w:r>
    </w:p>
    <w:p w14:paraId="00000006" w14:textId="26534B49" w:rsidR="00F330EB" w:rsidRDefault="005844C8">
      <w:pPr>
        <w:rPr>
          <w:highlight w:val="yellow"/>
        </w:rPr>
      </w:pPr>
      <w:r>
        <w:t>COMMONWEALTH OF PA</w:t>
      </w:r>
      <w:r>
        <w:tab/>
      </w:r>
      <w:r>
        <w:tab/>
        <w:t>:</w:t>
      </w:r>
      <w:r>
        <w:tab/>
      </w:r>
      <w:r>
        <w:tab/>
      </w:r>
      <w:r w:rsidR="003D4704">
        <w:t>C</w:t>
      </w:r>
      <w:r w:rsidR="003B58EA" w:rsidRPr="003B58EA">
        <w:t>OURT_NAME</w:t>
      </w:r>
    </w:p>
    <w:p w14:paraId="00000007" w14:textId="4D84CEAA" w:rsidR="00F330EB" w:rsidRDefault="005844C8">
      <w:r>
        <w:tab/>
      </w:r>
      <w:r>
        <w:tab/>
      </w:r>
      <w:r>
        <w:tab/>
      </w:r>
      <w:r>
        <w:tab/>
      </w:r>
      <w:r>
        <w:tab/>
        <w:t>:</w:t>
      </w:r>
      <w:r>
        <w:tab/>
      </w:r>
      <w:r>
        <w:tab/>
      </w:r>
      <w:r w:rsidR="003B58EA">
        <w:t>COUNTY_NAME</w:t>
      </w:r>
    </w:p>
    <w:p w14:paraId="00000008" w14:textId="77777777" w:rsidR="00F330EB" w:rsidRDefault="005844C8">
      <w:r>
        <w:tab/>
      </w:r>
      <w:r>
        <w:tab/>
      </w:r>
      <w:r>
        <w:tab/>
      </w:r>
      <w:r>
        <w:tab/>
      </w:r>
      <w:r>
        <w:tab/>
        <w:t>:</w:t>
      </w:r>
      <w:r>
        <w:tab/>
      </w:r>
      <w:r>
        <w:tab/>
        <w:t>CRIMINAL TRIAL DIVISION</w:t>
      </w:r>
    </w:p>
    <w:p w14:paraId="00000009" w14:textId="77777777" w:rsidR="00F330EB" w:rsidRDefault="005844C8">
      <w:r>
        <w:t xml:space="preserve">                        v. </w:t>
      </w:r>
      <w:r>
        <w:tab/>
      </w:r>
      <w:r>
        <w:tab/>
      </w:r>
      <w:r>
        <w:tab/>
        <w:t>:</w:t>
      </w:r>
      <w:r>
        <w:tab/>
      </w:r>
      <w:r>
        <w:tab/>
      </w:r>
      <w:r>
        <w:tab/>
      </w:r>
      <w:r>
        <w:tab/>
      </w:r>
      <w:r>
        <w:tab/>
      </w:r>
      <w:r>
        <w:tab/>
      </w:r>
      <w:r>
        <w:tab/>
      </w:r>
    </w:p>
    <w:p w14:paraId="0000000A" w14:textId="75A3DFC9" w:rsidR="00F330EB" w:rsidRDefault="005844C8">
      <w:r>
        <w:tab/>
      </w:r>
      <w:r>
        <w:tab/>
      </w:r>
      <w:r>
        <w:tab/>
      </w:r>
      <w:r>
        <w:tab/>
      </w:r>
      <w:r>
        <w:tab/>
        <w:t>:</w:t>
      </w:r>
      <w:r>
        <w:tab/>
      </w:r>
      <w:r>
        <w:tab/>
      </w:r>
      <w:r w:rsidR="003D4704">
        <w:t>DOCKET_NUMBER</w:t>
      </w:r>
    </w:p>
    <w:p w14:paraId="0000000B" w14:textId="3C235864" w:rsidR="00F330EB" w:rsidRDefault="005844C8">
      <w:pPr>
        <w:rPr>
          <w:b/>
          <w:u w:val="single"/>
        </w:rPr>
      </w:pPr>
      <w:r>
        <w:t xml:space="preserve">  </w:t>
      </w:r>
      <w:r>
        <w:tab/>
      </w:r>
      <w:r w:rsidR="003B58EA">
        <w:t>DEFENDANT_NAME</w:t>
      </w:r>
      <w:r>
        <w:tab/>
        <w:t>:</w:t>
      </w:r>
    </w:p>
    <w:p w14:paraId="0000000C" w14:textId="77777777" w:rsidR="00F330EB" w:rsidRDefault="00F330EB">
      <w:pPr>
        <w:rPr>
          <w:b/>
        </w:rPr>
      </w:pPr>
    </w:p>
    <w:p w14:paraId="0000000D" w14:textId="77777777" w:rsidR="00F330EB" w:rsidRDefault="00F330EB"/>
    <w:p w14:paraId="0000000E" w14:textId="77777777" w:rsidR="00F330EB" w:rsidRDefault="005844C8">
      <w:pPr>
        <w:jc w:val="center"/>
      </w:pPr>
      <w:r>
        <w:tab/>
      </w:r>
      <w:r>
        <w:tab/>
      </w:r>
    </w:p>
    <w:p w14:paraId="0000000F" w14:textId="77777777" w:rsidR="00F330EB" w:rsidRDefault="005844C8">
      <w:pPr>
        <w:jc w:val="center"/>
        <w:rPr>
          <w:b/>
          <w:u w:val="single"/>
        </w:rPr>
      </w:pPr>
      <w:r>
        <w:rPr>
          <w:b/>
          <w:u w:val="single"/>
        </w:rPr>
        <w:t>O R D E R</w:t>
      </w:r>
    </w:p>
    <w:p w14:paraId="00000010" w14:textId="77777777" w:rsidR="00F330EB" w:rsidRDefault="00F330EB">
      <w:pPr>
        <w:jc w:val="center"/>
      </w:pPr>
    </w:p>
    <w:p w14:paraId="00000011" w14:textId="62807484" w:rsidR="00F330EB" w:rsidRDefault="005844C8">
      <w:pPr>
        <w:jc w:val="both"/>
        <w:rPr>
          <w:highlight w:val="yellow"/>
        </w:rPr>
      </w:pPr>
      <w:r>
        <w:tab/>
      </w:r>
      <w:r>
        <w:rPr>
          <w:b/>
        </w:rPr>
        <w:t>AND NOW</w:t>
      </w:r>
      <w:r>
        <w:t xml:space="preserve">, this </w:t>
      </w:r>
      <w:r>
        <w:rPr>
          <w:u w:val="single"/>
        </w:rPr>
        <w:tab/>
      </w:r>
      <w:r>
        <w:rPr>
          <w:u w:val="single"/>
        </w:rPr>
        <w:tab/>
      </w:r>
      <w:r>
        <w:rPr>
          <w:u w:val="single"/>
        </w:rPr>
        <w:tab/>
      </w:r>
      <w:r>
        <w:t xml:space="preserve"> day of </w:t>
      </w:r>
      <w:r>
        <w:rPr>
          <w:u w:val="single"/>
        </w:rPr>
        <w:tab/>
      </w:r>
      <w:r>
        <w:rPr>
          <w:u w:val="single"/>
        </w:rPr>
        <w:tab/>
      </w:r>
      <w:r>
        <w:rPr>
          <w:u w:val="single"/>
        </w:rPr>
        <w:tab/>
      </w:r>
      <w:r>
        <w:t xml:space="preserve">, 2020, upon consideration of the foregoing Emergency Motion for Bail Reduction/Pretrial Release and upon the Motion of </w:t>
      </w:r>
      <w:r w:rsidR="003D4704">
        <w:t>ATTORNEY_NAME</w:t>
      </w:r>
      <w:r>
        <w:t xml:space="preserve">, Esquire, attorney for the Applicant, who is the above-named defendant, </w:t>
      </w:r>
      <w:r w:rsidR="003D4704">
        <w:t>DEFENDANT_NAME</w:t>
      </w:r>
      <w:r>
        <w:t xml:space="preserve">, is hereby </w:t>
      </w:r>
      <w:r>
        <w:rPr>
          <w:b/>
        </w:rPr>
        <w:t>GRANTED</w:t>
      </w:r>
      <w:r>
        <w:t xml:space="preserve">. it is hereby </w:t>
      </w:r>
      <w:r>
        <w:rPr>
          <w:b/>
        </w:rPr>
        <w:t>ORDERED</w:t>
      </w:r>
      <w:r>
        <w:t xml:space="preserve"> and </w:t>
      </w:r>
      <w:r>
        <w:rPr>
          <w:b/>
        </w:rPr>
        <w:t>DECREED</w:t>
      </w:r>
      <w:r>
        <w:t xml:space="preserve"> that </w:t>
      </w:r>
      <w:r>
        <w:rPr>
          <w:highlight w:val="yellow"/>
        </w:rPr>
        <w:t>[ADDITIONAL ORDER REQUESTS]</w:t>
      </w:r>
      <w:r w:rsidR="00FE3306">
        <w:rPr>
          <w:highlight w:val="yellow"/>
        </w:rPr>
        <w:t xml:space="preserve">. </w:t>
      </w:r>
    </w:p>
    <w:p w14:paraId="00000012" w14:textId="77777777" w:rsidR="00F330EB" w:rsidRDefault="00F330EB">
      <w:pPr>
        <w:jc w:val="both"/>
      </w:pPr>
    </w:p>
    <w:p w14:paraId="00000013" w14:textId="77777777" w:rsidR="00F330EB" w:rsidRDefault="00F330EB">
      <w:pPr>
        <w:jc w:val="both"/>
      </w:pPr>
    </w:p>
    <w:p w14:paraId="00000014" w14:textId="77777777" w:rsidR="00F330EB" w:rsidRDefault="00F330EB">
      <w:pPr>
        <w:jc w:val="both"/>
      </w:pPr>
    </w:p>
    <w:p w14:paraId="00000015" w14:textId="77777777" w:rsidR="00F330EB" w:rsidRDefault="005844C8">
      <w:r>
        <w:tab/>
      </w:r>
      <w:r>
        <w:tab/>
      </w:r>
      <w:r>
        <w:tab/>
      </w:r>
      <w:r>
        <w:tab/>
      </w:r>
      <w:r>
        <w:tab/>
      </w:r>
      <w:r>
        <w:tab/>
        <w:t>BY THE COURT:</w:t>
      </w:r>
    </w:p>
    <w:p w14:paraId="00000016" w14:textId="77777777" w:rsidR="00F330EB" w:rsidRDefault="00F330EB"/>
    <w:p w14:paraId="00000017" w14:textId="77777777" w:rsidR="00F330EB" w:rsidRDefault="00F330EB"/>
    <w:p w14:paraId="00000018" w14:textId="77777777" w:rsidR="00F330EB" w:rsidRDefault="005844C8">
      <w:r>
        <w:tab/>
      </w:r>
      <w:r>
        <w:tab/>
      </w:r>
      <w:r>
        <w:tab/>
      </w:r>
      <w:r>
        <w:tab/>
      </w:r>
      <w:r>
        <w:tab/>
      </w:r>
      <w:r>
        <w:tab/>
      </w:r>
      <w:r>
        <w:rPr>
          <w:u w:val="single"/>
        </w:rPr>
        <w:t>_______________________________</w:t>
      </w:r>
    </w:p>
    <w:p w14:paraId="00000019" w14:textId="77777777" w:rsidR="00F330EB" w:rsidRDefault="005844C8">
      <w:r>
        <w:tab/>
      </w:r>
      <w:r>
        <w:tab/>
      </w:r>
      <w:r>
        <w:tab/>
      </w:r>
      <w:r>
        <w:tab/>
      </w:r>
      <w:r>
        <w:tab/>
      </w:r>
      <w:r>
        <w:tab/>
      </w:r>
      <w:r>
        <w:tab/>
      </w:r>
      <w:r>
        <w:tab/>
      </w:r>
      <w:r>
        <w:tab/>
      </w:r>
      <w:r>
        <w:tab/>
      </w:r>
      <w:r>
        <w:tab/>
        <w:t xml:space="preserve">J. </w:t>
      </w:r>
    </w:p>
    <w:p w14:paraId="0000001A" w14:textId="77777777" w:rsidR="00F330EB" w:rsidRDefault="00F330EB"/>
    <w:p w14:paraId="0000001B" w14:textId="77777777" w:rsidR="00F330EB" w:rsidRDefault="005844C8">
      <w:r>
        <w:t xml:space="preserve"> </w:t>
      </w:r>
      <w:r>
        <w:tab/>
      </w:r>
      <w:r>
        <w:tab/>
      </w:r>
      <w:r>
        <w:tab/>
      </w:r>
    </w:p>
    <w:p w14:paraId="0000001C" w14:textId="77777777" w:rsidR="00F330EB" w:rsidRDefault="00F330EB">
      <w:pPr>
        <w:rPr>
          <w:b/>
          <w:u w:val="single"/>
        </w:rPr>
      </w:pPr>
    </w:p>
    <w:p w14:paraId="0000001D" w14:textId="77777777" w:rsidR="00F330EB" w:rsidRDefault="00F330EB">
      <w:pPr>
        <w:rPr>
          <w:b/>
          <w:u w:val="single"/>
        </w:rPr>
      </w:pPr>
    </w:p>
    <w:p w14:paraId="0000001E" w14:textId="77777777" w:rsidR="00F330EB" w:rsidRDefault="00F330EB">
      <w:pPr>
        <w:rPr>
          <w:b/>
          <w:u w:val="single"/>
        </w:rPr>
      </w:pPr>
    </w:p>
    <w:p w14:paraId="0000001F" w14:textId="77777777" w:rsidR="00F330EB" w:rsidRDefault="00F330EB">
      <w:pPr>
        <w:rPr>
          <w:b/>
          <w:u w:val="single"/>
        </w:rPr>
      </w:pPr>
    </w:p>
    <w:p w14:paraId="00000020" w14:textId="77777777" w:rsidR="00F330EB" w:rsidRDefault="00F330EB">
      <w:pPr>
        <w:rPr>
          <w:b/>
          <w:u w:val="single"/>
        </w:rPr>
      </w:pPr>
    </w:p>
    <w:p w14:paraId="00000021" w14:textId="77777777" w:rsidR="00F330EB" w:rsidRDefault="00F330EB">
      <w:pPr>
        <w:rPr>
          <w:b/>
          <w:u w:val="single"/>
        </w:rPr>
      </w:pPr>
    </w:p>
    <w:p w14:paraId="00000022" w14:textId="77777777" w:rsidR="00F330EB" w:rsidRDefault="00F330EB">
      <w:pPr>
        <w:rPr>
          <w:b/>
          <w:u w:val="single"/>
        </w:rPr>
      </w:pPr>
    </w:p>
    <w:p w14:paraId="00000023" w14:textId="77777777" w:rsidR="00F330EB" w:rsidRDefault="00F330EB">
      <w:pPr>
        <w:rPr>
          <w:b/>
          <w:u w:val="single"/>
        </w:rPr>
      </w:pPr>
    </w:p>
    <w:p w14:paraId="00000024" w14:textId="77777777" w:rsidR="00F330EB" w:rsidRDefault="00F330EB">
      <w:pPr>
        <w:rPr>
          <w:b/>
          <w:u w:val="single"/>
        </w:rPr>
      </w:pPr>
    </w:p>
    <w:p w14:paraId="00000025" w14:textId="77777777" w:rsidR="00F330EB" w:rsidRDefault="00F330EB">
      <w:pPr>
        <w:rPr>
          <w:b/>
          <w:u w:val="single"/>
        </w:rPr>
      </w:pPr>
    </w:p>
    <w:p w14:paraId="00000026" w14:textId="77777777" w:rsidR="00F330EB" w:rsidRDefault="00F330EB">
      <w:pPr>
        <w:rPr>
          <w:b/>
          <w:u w:val="single"/>
        </w:rPr>
      </w:pPr>
    </w:p>
    <w:p w14:paraId="00000027" w14:textId="77777777" w:rsidR="00F330EB" w:rsidRDefault="00F330EB">
      <w:pPr>
        <w:rPr>
          <w:b/>
          <w:u w:val="single"/>
        </w:rPr>
      </w:pPr>
    </w:p>
    <w:p w14:paraId="00000028" w14:textId="18339035" w:rsidR="00F330EB" w:rsidRDefault="00F330EB">
      <w:pPr>
        <w:rPr>
          <w:b/>
          <w:u w:val="single"/>
        </w:rPr>
      </w:pPr>
    </w:p>
    <w:p w14:paraId="0D300BD0" w14:textId="0741D3C7" w:rsidR="00642F0F" w:rsidRDefault="00642F0F">
      <w:pPr>
        <w:rPr>
          <w:b/>
          <w:u w:val="single"/>
        </w:rPr>
      </w:pPr>
    </w:p>
    <w:p w14:paraId="03662907" w14:textId="77777777" w:rsidR="00642F0F" w:rsidRDefault="00642F0F">
      <w:pPr>
        <w:rPr>
          <w:b/>
          <w:u w:val="single"/>
        </w:rPr>
      </w:pPr>
    </w:p>
    <w:p w14:paraId="00000029" w14:textId="1CB221AD" w:rsidR="00F330EB" w:rsidRDefault="00F330EB">
      <w:pPr>
        <w:rPr>
          <w:b/>
          <w:u w:val="single"/>
        </w:rPr>
      </w:pPr>
    </w:p>
    <w:p w14:paraId="78C2A9E9" w14:textId="77777777" w:rsidR="00FE3306" w:rsidRDefault="00FE3306">
      <w:pPr>
        <w:rPr>
          <w:b/>
          <w:u w:val="single"/>
        </w:rPr>
      </w:pPr>
    </w:p>
    <w:p w14:paraId="127C0B40" w14:textId="77777777" w:rsidR="00FA5758" w:rsidRDefault="00FA5758" w:rsidP="00FA5758">
      <w:pPr>
        <w:rPr>
          <w:b/>
        </w:rPr>
      </w:pPr>
      <w:r>
        <w:rPr>
          <w:b/>
        </w:rPr>
        <w:lastRenderedPageBreak/>
        <w:t>ATTORNEY_NAME, ESQUIRE</w:t>
      </w:r>
    </w:p>
    <w:p w14:paraId="3BC85B2F" w14:textId="77777777" w:rsidR="00FA5758" w:rsidRDefault="00FA5758" w:rsidP="00FA5758">
      <w:pPr>
        <w:rPr>
          <w:b/>
          <w:highlight w:val="yellow"/>
        </w:rPr>
      </w:pPr>
      <w:r>
        <w:rPr>
          <w:b/>
        </w:rPr>
        <w:t>ATTORNEY_ADDRESS</w:t>
      </w:r>
    </w:p>
    <w:p w14:paraId="105EF81D" w14:textId="729AA0C7" w:rsidR="00FA5758" w:rsidRDefault="0023365E" w:rsidP="00FA5758">
      <w:r>
        <w:t xml:space="preserve">Attorney I.D. #: </w:t>
      </w:r>
      <w:r w:rsidR="00FA5758">
        <w:t>ATTORNEY_ID</w:t>
      </w:r>
    </w:p>
    <w:p w14:paraId="26612270" w14:textId="77777777" w:rsidR="00FA5758" w:rsidRDefault="00FA5758" w:rsidP="00FA5758">
      <w:r>
        <w:t>ATTORNEY FOR DEFENDANT</w:t>
      </w:r>
    </w:p>
    <w:p w14:paraId="0000002E" w14:textId="77777777" w:rsidR="00F330EB" w:rsidRDefault="005844C8">
      <w:pPr>
        <w:tabs>
          <w:tab w:val="left" w:pos="2940"/>
        </w:tabs>
        <w:rPr>
          <w:b/>
        </w:rPr>
      </w:pPr>
      <w:r>
        <w:rPr>
          <w:b/>
        </w:rPr>
        <w:tab/>
      </w:r>
    </w:p>
    <w:p w14:paraId="4E3BDF44" w14:textId="77777777" w:rsidR="00FA5758" w:rsidRDefault="00FA5758" w:rsidP="00FA5758">
      <w:pPr>
        <w:rPr>
          <w:highlight w:val="yellow"/>
        </w:rPr>
      </w:pPr>
      <w:r>
        <w:t>COMMONWEALTH OF PA</w:t>
      </w:r>
      <w:r>
        <w:tab/>
      </w:r>
      <w:r>
        <w:tab/>
        <w:t>:</w:t>
      </w:r>
      <w:r>
        <w:tab/>
      </w:r>
      <w:r>
        <w:tab/>
        <w:t>C</w:t>
      </w:r>
      <w:r w:rsidRPr="003B58EA">
        <w:t>OURT_NAME</w:t>
      </w:r>
    </w:p>
    <w:p w14:paraId="69F1188E" w14:textId="77777777" w:rsidR="00FA5758" w:rsidRDefault="00FA5758" w:rsidP="00FA5758">
      <w:r>
        <w:tab/>
      </w:r>
      <w:r>
        <w:tab/>
      </w:r>
      <w:r>
        <w:tab/>
      </w:r>
      <w:r>
        <w:tab/>
      </w:r>
      <w:r>
        <w:tab/>
        <w:t>:</w:t>
      </w:r>
      <w:r>
        <w:tab/>
      </w:r>
      <w:r>
        <w:tab/>
        <w:t>COUNTY_NAME</w:t>
      </w:r>
    </w:p>
    <w:p w14:paraId="6147EC28" w14:textId="77777777" w:rsidR="00FA5758" w:rsidRDefault="00FA5758" w:rsidP="00FA5758">
      <w:r>
        <w:tab/>
      </w:r>
      <w:r>
        <w:tab/>
      </w:r>
      <w:r>
        <w:tab/>
      </w:r>
      <w:r>
        <w:tab/>
      </w:r>
      <w:r>
        <w:tab/>
        <w:t>:</w:t>
      </w:r>
      <w:r>
        <w:tab/>
      </w:r>
      <w:r>
        <w:tab/>
        <w:t>CRIMINAL TRIAL DIVISION</w:t>
      </w:r>
    </w:p>
    <w:p w14:paraId="1F3B9BF1" w14:textId="77777777" w:rsidR="00FA5758" w:rsidRDefault="00FA5758" w:rsidP="00FA5758">
      <w:r>
        <w:t xml:space="preserve">                        v. </w:t>
      </w:r>
      <w:r>
        <w:tab/>
      </w:r>
      <w:r>
        <w:tab/>
      </w:r>
      <w:r>
        <w:tab/>
        <w:t>:</w:t>
      </w:r>
      <w:r>
        <w:tab/>
      </w:r>
      <w:r>
        <w:tab/>
      </w:r>
      <w:r>
        <w:tab/>
      </w:r>
      <w:r>
        <w:tab/>
      </w:r>
      <w:r>
        <w:tab/>
      </w:r>
      <w:r>
        <w:tab/>
      </w:r>
      <w:r>
        <w:tab/>
      </w:r>
    </w:p>
    <w:p w14:paraId="4CDA251F" w14:textId="77777777" w:rsidR="00FA5758" w:rsidRDefault="00FA5758" w:rsidP="00FA5758">
      <w:r>
        <w:tab/>
      </w:r>
      <w:r>
        <w:tab/>
      </w:r>
      <w:r>
        <w:tab/>
      </w:r>
      <w:r>
        <w:tab/>
      </w:r>
      <w:r>
        <w:tab/>
        <w:t>:</w:t>
      </w:r>
      <w:r>
        <w:tab/>
      </w:r>
      <w:r>
        <w:tab/>
        <w:t>DOCKET_NUMBER</w:t>
      </w:r>
    </w:p>
    <w:p w14:paraId="67CEF56B" w14:textId="77777777" w:rsidR="00FA5758" w:rsidRDefault="00FA5758" w:rsidP="00FA5758">
      <w:pPr>
        <w:rPr>
          <w:b/>
          <w:u w:val="single"/>
        </w:rPr>
      </w:pPr>
      <w:r>
        <w:t xml:space="preserve">  </w:t>
      </w:r>
      <w:r>
        <w:tab/>
        <w:t>DEFENDANT_NAME</w:t>
      </w:r>
      <w:r>
        <w:tab/>
        <w:t>:</w:t>
      </w:r>
    </w:p>
    <w:p w14:paraId="00000035" w14:textId="77777777" w:rsidR="00F330EB" w:rsidRDefault="00F330EB">
      <w:pPr>
        <w:jc w:val="center"/>
        <w:rPr>
          <w:b/>
          <w:u w:val="single"/>
        </w:rPr>
      </w:pPr>
    </w:p>
    <w:p w14:paraId="00000036" w14:textId="77777777" w:rsidR="00F330EB" w:rsidRDefault="005844C8">
      <w:pPr>
        <w:jc w:val="center"/>
        <w:rPr>
          <w:b/>
          <w:u w:val="single"/>
        </w:rPr>
      </w:pPr>
      <w:r>
        <w:rPr>
          <w:b/>
          <w:u w:val="single"/>
        </w:rPr>
        <w:t xml:space="preserve">EMERGENCY MOTION FOR BAIL REDUCTION/PRETRIAL RELEASE DUE TO PUBLIC HEALTH </w:t>
      </w:r>
    </w:p>
    <w:p w14:paraId="00000037" w14:textId="77777777" w:rsidR="00F330EB" w:rsidRDefault="005844C8">
      <w:pPr>
        <w:jc w:val="center"/>
        <w:rPr>
          <w:b/>
          <w:u w:val="single"/>
        </w:rPr>
      </w:pPr>
      <w:r>
        <w:rPr>
          <w:b/>
          <w:u w:val="single"/>
        </w:rPr>
        <w:t xml:space="preserve">AND SAFETY THREAT POSED BY COVID-19 PANDEMIC </w:t>
      </w:r>
    </w:p>
    <w:p w14:paraId="00000038" w14:textId="77777777" w:rsidR="00F330EB" w:rsidRDefault="00F330EB">
      <w:pPr>
        <w:jc w:val="center"/>
      </w:pPr>
    </w:p>
    <w:p w14:paraId="00000039" w14:textId="6E4AC73C" w:rsidR="00F330EB" w:rsidRDefault="00BE0DF8">
      <w:pPr>
        <w:spacing w:line="480" w:lineRule="auto"/>
        <w:ind w:firstLine="720"/>
        <w:jc w:val="both"/>
      </w:pPr>
      <w:r>
        <w:t xml:space="preserve">DEFENDANT_NAME </w:t>
      </w:r>
      <w:r w:rsidR="005844C8">
        <w:t xml:space="preserve">moves this Court for immediate release from pretrial detention. </w:t>
      </w:r>
      <w:r>
        <w:t xml:space="preserve">DEFENDANT_NAME </w:t>
      </w:r>
      <w:r w:rsidR="005844C8">
        <w:t xml:space="preserve">requests that the Court grant the motion, or, alternatively, hold an emergency hearing on this motion and allow the parties to appear by phone.  </w:t>
      </w:r>
    </w:p>
    <w:p w14:paraId="0000003A" w14:textId="3A56DF6D" w:rsidR="00F330EB" w:rsidRDefault="005844C8">
      <w:pPr>
        <w:spacing w:line="480" w:lineRule="auto"/>
        <w:ind w:firstLine="720"/>
        <w:jc w:val="both"/>
      </w:pPr>
      <w:r>
        <w:t>As the novel coronavirus that causes COVID-19 has spread across the globe, hundreds of thousands of people have been infected and thousands of people have died.</w:t>
      </w:r>
      <w:r>
        <w:rPr>
          <w:vertAlign w:val="superscript"/>
        </w:rPr>
        <w:footnoteReference w:id="1"/>
      </w:r>
      <w:r>
        <w:t xml:space="preserve">  There is no known cure.  Development of a vaccine is likely at least 12 months away.</w:t>
      </w:r>
      <w:r>
        <w:rPr>
          <w:vertAlign w:val="superscript"/>
        </w:rPr>
        <w:footnoteReference w:id="2"/>
      </w:r>
      <w:r>
        <w:t xml:space="preserve">  The </w:t>
      </w:r>
      <w:r w:rsidR="002073AE">
        <w:t>Pennsylvania</w:t>
      </w:r>
      <w:r>
        <w:t xml:space="preserve"> Prison System has never confronted a global health pandemic like this one.</w:t>
      </w:r>
      <w:r>
        <w:rPr>
          <w:vertAlign w:val="superscript"/>
        </w:rPr>
        <w:footnoteReference w:id="3"/>
      </w:r>
      <w:r>
        <w:t xml:space="preserve">  Its facilities are unequipped either to prevent transmission of COVID-19 among detainees and staff or to isolate and treat individuals who become infected.  For the reasons set forth below, </w:t>
      </w:r>
      <w:r w:rsidR="00BE0DF8">
        <w:t xml:space="preserve">DEFENDANT_NAME’s </w:t>
      </w:r>
      <w:r>
        <w:t xml:space="preserve">ongoing pretrial </w:t>
      </w:r>
      <w:r>
        <w:lastRenderedPageBreak/>
        <w:t xml:space="preserve">detention poses an imminent threat to </w:t>
      </w:r>
      <w:r w:rsidR="00056FDB">
        <w:t xml:space="preserve">DEFENDANT_NAME’s </w:t>
      </w:r>
      <w:r>
        <w:t>life and to the health and safety of the community from a deadly infectious disease.</w:t>
      </w:r>
    </w:p>
    <w:p w14:paraId="0000003B" w14:textId="1A15C4B1" w:rsidR="00F330EB" w:rsidRDefault="005844C8">
      <w:pPr>
        <w:spacing w:line="480" w:lineRule="auto"/>
        <w:ind w:firstLine="720"/>
        <w:jc w:val="both"/>
      </w:pPr>
      <w:r>
        <w:t xml:space="preserve">Under these unique circumstances, the Court must release </w:t>
      </w:r>
      <w:r w:rsidR="00835674">
        <w:t xml:space="preserve">DEFENDANT_NAME </w:t>
      </w:r>
      <w:r>
        <w:t xml:space="preserve">on appropriate conditions, at least until the resolution of this outbreak. </w:t>
      </w:r>
    </w:p>
    <w:p w14:paraId="0000003C" w14:textId="77777777" w:rsidR="00F330EB" w:rsidRDefault="005844C8">
      <w:pPr>
        <w:numPr>
          <w:ilvl w:val="0"/>
          <w:numId w:val="4"/>
        </w:numPr>
        <w:pBdr>
          <w:top w:val="nil"/>
          <w:left w:val="nil"/>
          <w:bottom w:val="nil"/>
          <w:right w:val="nil"/>
          <w:between w:val="nil"/>
        </w:pBdr>
        <w:spacing w:line="480" w:lineRule="auto"/>
        <w:rPr>
          <w:b/>
          <w:color w:val="000000"/>
        </w:rPr>
      </w:pPr>
      <w:r>
        <w:rPr>
          <w:b/>
          <w:color w:val="000000"/>
        </w:rPr>
        <w:t>BACKGROUND</w:t>
      </w:r>
    </w:p>
    <w:p w14:paraId="0000003D" w14:textId="77777777" w:rsidR="00F330EB" w:rsidRDefault="005844C8">
      <w:pPr>
        <w:numPr>
          <w:ilvl w:val="0"/>
          <w:numId w:val="1"/>
        </w:numPr>
        <w:pBdr>
          <w:top w:val="nil"/>
          <w:left w:val="nil"/>
          <w:bottom w:val="nil"/>
          <w:right w:val="nil"/>
          <w:between w:val="nil"/>
        </w:pBdr>
        <w:spacing w:line="480" w:lineRule="auto"/>
        <w:jc w:val="both"/>
        <w:rPr>
          <w:color w:val="000000"/>
        </w:rPr>
      </w:pPr>
      <w:r>
        <w:rPr>
          <w:color w:val="000000"/>
          <w:u w:val="single"/>
        </w:rPr>
        <w:t>Procedural History</w:t>
      </w:r>
    </w:p>
    <w:p w14:paraId="0000003E" w14:textId="37A0AEBE" w:rsidR="00F330EB" w:rsidRDefault="007653A6">
      <w:pPr>
        <w:numPr>
          <w:ilvl w:val="0"/>
          <w:numId w:val="3"/>
        </w:numPr>
        <w:pBdr>
          <w:top w:val="nil"/>
          <w:left w:val="nil"/>
          <w:bottom w:val="nil"/>
          <w:right w:val="nil"/>
          <w:between w:val="nil"/>
        </w:pBdr>
        <w:spacing w:line="480" w:lineRule="auto"/>
        <w:ind w:left="0" w:firstLine="720"/>
        <w:jc w:val="both"/>
      </w:pPr>
      <w:r>
        <w:t xml:space="preserve">DEFENDANT_NAME </w:t>
      </w:r>
      <w:r w:rsidR="005844C8">
        <w:rPr>
          <w:color w:val="000000"/>
        </w:rPr>
        <w:t>was arrested on</w:t>
      </w:r>
      <w:r>
        <w:rPr>
          <w:color w:val="000000"/>
        </w:rPr>
        <w:t xml:space="preserve"> ARREST_DATE</w:t>
      </w:r>
      <w:r w:rsidR="005844C8">
        <w:rPr>
          <w:color w:val="000000"/>
        </w:rPr>
        <w:t xml:space="preserve"> and charged with </w:t>
      </w:r>
      <w:r>
        <w:t>CHARGES.</w:t>
      </w:r>
      <w:r w:rsidR="005844C8">
        <w:rPr>
          <w:color w:val="000000"/>
        </w:rPr>
        <w:t xml:space="preserve"> </w:t>
      </w:r>
    </w:p>
    <w:p w14:paraId="0000003F" w14:textId="54A276C4" w:rsidR="00F330EB" w:rsidRDefault="00146C32">
      <w:pPr>
        <w:numPr>
          <w:ilvl w:val="0"/>
          <w:numId w:val="3"/>
        </w:numPr>
        <w:pBdr>
          <w:top w:val="nil"/>
          <w:left w:val="nil"/>
          <w:bottom w:val="nil"/>
          <w:right w:val="nil"/>
          <w:between w:val="nil"/>
        </w:pBdr>
        <w:spacing w:line="480" w:lineRule="auto"/>
        <w:ind w:left="0" w:firstLine="720"/>
        <w:jc w:val="both"/>
      </w:pPr>
      <w:r>
        <w:t xml:space="preserve">DEFENDANT_NAME </w:t>
      </w:r>
      <w:r w:rsidR="005844C8">
        <w:rPr>
          <w:color w:val="000000"/>
        </w:rPr>
        <w:t xml:space="preserve">has been detained prior </w:t>
      </w:r>
      <w:r w:rsidR="005844C8" w:rsidRPr="000B072D">
        <w:rPr>
          <w:color w:val="000000"/>
        </w:rPr>
        <w:t xml:space="preserve">to trial because </w:t>
      </w:r>
      <w:r w:rsidR="005844C8" w:rsidRPr="000B072D">
        <w:t>they</w:t>
      </w:r>
      <w:r w:rsidR="005844C8" w:rsidRPr="000B072D">
        <w:rPr>
          <w:color w:val="000000"/>
        </w:rPr>
        <w:t xml:space="preserve"> cannot afford to pay the </w:t>
      </w:r>
      <w:r w:rsidR="000B072D" w:rsidRPr="000B072D">
        <w:t>BAIL_AMOUNT</w:t>
      </w:r>
      <w:r w:rsidR="005844C8" w:rsidRPr="000B072D">
        <w:rPr>
          <w:color w:val="000000"/>
        </w:rPr>
        <w:t xml:space="preserve"> required for pretrial release.</w:t>
      </w:r>
      <w:r w:rsidR="005844C8">
        <w:rPr>
          <w:color w:val="000000"/>
        </w:rPr>
        <w:t xml:space="preserve">  If </w:t>
      </w:r>
      <w:r w:rsidR="002209EA">
        <w:t xml:space="preserve">DEFENDANT_NAME </w:t>
      </w:r>
      <w:r w:rsidR="005844C8">
        <w:rPr>
          <w:color w:val="000000"/>
        </w:rPr>
        <w:t xml:space="preserve">could pay </w:t>
      </w:r>
      <w:r w:rsidR="005844C8">
        <w:t>this sum</w:t>
      </w:r>
      <w:r w:rsidR="005844C8">
        <w:rPr>
          <w:color w:val="000000"/>
        </w:rPr>
        <w:t xml:space="preserve">, </w:t>
      </w:r>
      <w:r w:rsidR="005844C8">
        <w:t>they</w:t>
      </w:r>
      <w:r w:rsidR="005844C8">
        <w:rPr>
          <w:color w:val="000000"/>
        </w:rPr>
        <w:t xml:space="preserve"> would be immediately released.</w:t>
      </w:r>
    </w:p>
    <w:p w14:paraId="00000040" w14:textId="4CA2C094" w:rsidR="00F330EB" w:rsidRDefault="005844C8">
      <w:pPr>
        <w:numPr>
          <w:ilvl w:val="0"/>
          <w:numId w:val="3"/>
        </w:numPr>
        <w:pBdr>
          <w:top w:val="nil"/>
          <w:left w:val="nil"/>
          <w:bottom w:val="nil"/>
          <w:right w:val="nil"/>
          <w:between w:val="nil"/>
        </w:pBdr>
        <w:spacing w:line="480" w:lineRule="auto"/>
        <w:ind w:left="0" w:firstLine="720"/>
        <w:jc w:val="both"/>
      </w:pPr>
      <w:r>
        <w:rPr>
          <w:color w:val="000000"/>
        </w:rPr>
        <w:t xml:space="preserve">At no point since </w:t>
      </w:r>
      <w:r w:rsidR="000A4084">
        <w:t>DEFENDANT_NAME</w:t>
      </w:r>
      <w:r>
        <w:rPr>
          <w:color w:val="000000"/>
        </w:rPr>
        <w:t xml:space="preserve">’s arrest has a judicial officer concluded that </w:t>
      </w:r>
      <w:r>
        <w:t>their</w:t>
      </w:r>
      <w:r>
        <w:rPr>
          <w:color w:val="000000"/>
        </w:rPr>
        <w:t xml:space="preserve"> pretrial detention is necessary to serve the government’s compelling interests in preventing flight or reasonably assuring public safety, as the federal Constitution requires.</w:t>
      </w:r>
      <w:r>
        <w:rPr>
          <w:i/>
          <w:color w:val="000000"/>
        </w:rPr>
        <w:t xml:space="preserve"> United States v. Salerno</w:t>
      </w:r>
      <w:r>
        <w:rPr>
          <w:color w:val="000000"/>
        </w:rPr>
        <w:t xml:space="preserve">, 481 U.S. 739, 751 (1987); </w:t>
      </w:r>
      <w:r>
        <w:rPr>
          <w:i/>
          <w:color w:val="000000"/>
        </w:rPr>
        <w:t>Bearden v. Georgia</w:t>
      </w:r>
      <w:r>
        <w:rPr>
          <w:color w:val="000000"/>
        </w:rPr>
        <w:t>, 461 U.S. 660, 672 (1983).</w:t>
      </w:r>
      <w:r>
        <w:t xml:space="preserve">  Neither has a judicial officer concluded that pretrial detention is necessary for assuring the safety of any person or the community, as the Pennsylvania Constitution requires.  Pa. Const. art. I § 14.</w:t>
      </w:r>
    </w:p>
    <w:p w14:paraId="00000041" w14:textId="77777777" w:rsidR="00F330EB" w:rsidRDefault="005844C8">
      <w:pPr>
        <w:numPr>
          <w:ilvl w:val="0"/>
          <w:numId w:val="1"/>
        </w:numPr>
        <w:pBdr>
          <w:top w:val="nil"/>
          <w:left w:val="nil"/>
          <w:bottom w:val="nil"/>
          <w:right w:val="nil"/>
          <w:between w:val="nil"/>
        </w:pBdr>
        <w:spacing w:line="480" w:lineRule="auto"/>
        <w:jc w:val="both"/>
        <w:rPr>
          <w:color w:val="000000"/>
        </w:rPr>
      </w:pPr>
      <w:r>
        <w:rPr>
          <w:color w:val="000000"/>
          <w:u w:val="single"/>
        </w:rPr>
        <w:t>The Public Health Crisis</w:t>
      </w:r>
    </w:p>
    <w:p w14:paraId="00000042" w14:textId="77777777" w:rsidR="00F330EB" w:rsidRDefault="005844C8">
      <w:pPr>
        <w:numPr>
          <w:ilvl w:val="0"/>
          <w:numId w:val="3"/>
        </w:numPr>
        <w:pBdr>
          <w:top w:val="nil"/>
          <w:left w:val="nil"/>
          <w:bottom w:val="nil"/>
          <w:right w:val="nil"/>
          <w:between w:val="nil"/>
        </w:pBdr>
        <w:spacing w:line="480" w:lineRule="auto"/>
        <w:ind w:left="0" w:firstLine="720"/>
        <w:jc w:val="both"/>
        <w:rPr>
          <w:color w:val="000000"/>
        </w:rPr>
      </w:pPr>
      <w:r>
        <w:rPr>
          <w:color w:val="000000"/>
        </w:rPr>
        <w:t>On March 11, 2020, the World Health Organization declared a global pandemic.</w:t>
      </w:r>
      <w:r>
        <w:rPr>
          <w:color w:val="000000"/>
          <w:vertAlign w:val="superscript"/>
        </w:rPr>
        <w:footnoteReference w:id="4"/>
      </w:r>
      <w:r>
        <w:rPr>
          <w:color w:val="000000"/>
        </w:rPr>
        <w:t xml:space="preserve">  Citing “deep[] concern[] both by the alarming levels of spread and severity, and by the alarming levels of inaction,” it called for countries to take “urgent and aggressive action.”</w:t>
      </w:r>
      <w:r>
        <w:rPr>
          <w:color w:val="000000"/>
          <w:vertAlign w:val="superscript"/>
        </w:rPr>
        <w:footnoteReference w:id="5"/>
      </w:r>
    </w:p>
    <w:p w14:paraId="00000043" w14:textId="77777777" w:rsidR="00F330EB" w:rsidRDefault="005844C8">
      <w:pPr>
        <w:numPr>
          <w:ilvl w:val="0"/>
          <w:numId w:val="3"/>
        </w:numPr>
        <w:pBdr>
          <w:top w:val="nil"/>
          <w:left w:val="nil"/>
          <w:bottom w:val="nil"/>
          <w:right w:val="nil"/>
          <w:between w:val="nil"/>
        </w:pBdr>
        <w:spacing w:line="480" w:lineRule="auto"/>
        <w:ind w:left="0" w:firstLine="720"/>
        <w:jc w:val="both"/>
        <w:rPr>
          <w:color w:val="000000"/>
        </w:rPr>
      </w:pPr>
      <w:r>
        <w:lastRenderedPageBreak/>
        <w:t>Upon confirmation of two cases of COVID-19 infection in Pennsylvania, Governor Tom Wolf issued a Proclamation of Disaster Emergency on March 6, 2020, noting that “the possible increased threat from COVID-19 constitutes a threat of imminent disaster to the health of the citizens of the Commonwealth.”</w:t>
      </w:r>
      <w:r>
        <w:rPr>
          <w:vertAlign w:val="superscript"/>
        </w:rPr>
        <w:footnoteReference w:id="6"/>
      </w:r>
      <w:r>
        <w:t xml:space="preserve">  Normal life ceased.  Across the state, schools, businesses, and government offices began to voluntarily close.  People who have control over their bodies are self-isolating to prevent contracting or spreading this deadly disease.</w:t>
      </w:r>
    </w:p>
    <w:p w14:paraId="00000044" w14:textId="77777777" w:rsidR="00F330EB" w:rsidRDefault="005844C8">
      <w:pPr>
        <w:numPr>
          <w:ilvl w:val="0"/>
          <w:numId w:val="3"/>
        </w:numPr>
        <w:pBdr>
          <w:top w:val="nil"/>
          <w:left w:val="nil"/>
          <w:bottom w:val="nil"/>
          <w:right w:val="nil"/>
          <w:between w:val="nil"/>
        </w:pBdr>
        <w:spacing w:line="480" w:lineRule="auto"/>
        <w:ind w:left="0" w:firstLine="720"/>
        <w:jc w:val="both"/>
        <w:rPr>
          <w:color w:val="000000"/>
        </w:rPr>
      </w:pPr>
      <w:r>
        <w:t>As confirmed cases increased exponentially, and after the COVID-19-caused death of 55-year-old Carmine Fusco of Northampton County,</w:t>
      </w:r>
      <w:r>
        <w:rPr>
          <w:vertAlign w:val="superscript"/>
        </w:rPr>
        <w:footnoteReference w:id="7"/>
      </w:r>
      <w:r>
        <w:t xml:space="preserve"> Governor Wolf ramped up Pennsylvania’s response, ordering the statewide closure of all but life-sustaining businesses.</w:t>
      </w:r>
      <w:r>
        <w:rPr>
          <w:vertAlign w:val="superscript"/>
        </w:rPr>
        <w:footnoteReference w:id="8"/>
      </w:r>
      <w:r>
        <w:t xml:space="preserve">  Those include grocery stores, gas stations, farms, and transit systems.</w:t>
      </w:r>
      <w:r>
        <w:rPr>
          <w:vertAlign w:val="superscript"/>
        </w:rPr>
        <w:footnoteReference w:id="9"/>
      </w:r>
      <w:r>
        <w:t xml:space="preserve">  The governor has made clear that defiance of this order will result in stiff penalties.</w:t>
      </w:r>
      <w:r>
        <w:rPr>
          <w:vertAlign w:val="superscript"/>
        </w:rPr>
        <w:footnoteReference w:id="10"/>
      </w:r>
      <w:r>
        <w:t xml:space="preserve">  </w:t>
      </w:r>
    </w:p>
    <w:p w14:paraId="00000045" w14:textId="77777777" w:rsidR="00F330EB" w:rsidRDefault="005844C8">
      <w:pPr>
        <w:numPr>
          <w:ilvl w:val="0"/>
          <w:numId w:val="3"/>
        </w:numPr>
        <w:pBdr>
          <w:top w:val="nil"/>
          <w:left w:val="nil"/>
          <w:bottom w:val="nil"/>
          <w:right w:val="nil"/>
          <w:between w:val="nil"/>
        </w:pBdr>
        <w:spacing w:line="480" w:lineRule="auto"/>
        <w:ind w:left="0" w:firstLine="720"/>
        <w:jc w:val="both"/>
        <w:rPr>
          <w:color w:val="000000"/>
        </w:rPr>
      </w:pPr>
      <w:r>
        <w:t xml:space="preserve">On March 22, 2020, Mayor Jim Kenney instituted additional emergency measures to protect the public from COVID-19.  Mayor Kenney issued a Stay-at-Home Order, which took effect on March 23, 2020 at 8:00 AM.  That order prohibits gatherings of any number of people except as necessary for essential business and activities.  Mayor Kenney clarified that essential services are those qualifying as life-sustaining, including grocery stores, hospitals, and veterinary hospitals.  </w:t>
      </w:r>
    </w:p>
    <w:p w14:paraId="00000046" w14:textId="048E0E35" w:rsidR="00F330EB" w:rsidRDefault="005844C8">
      <w:pPr>
        <w:numPr>
          <w:ilvl w:val="0"/>
          <w:numId w:val="3"/>
        </w:numPr>
        <w:pBdr>
          <w:top w:val="nil"/>
          <w:left w:val="nil"/>
          <w:bottom w:val="nil"/>
          <w:right w:val="nil"/>
          <w:between w:val="nil"/>
        </w:pBdr>
        <w:spacing w:line="480" w:lineRule="auto"/>
        <w:ind w:left="0" w:firstLine="720"/>
        <w:jc w:val="both"/>
      </w:pPr>
      <w:r>
        <w:rPr>
          <w:color w:val="000000"/>
        </w:rPr>
        <w:lastRenderedPageBreak/>
        <w:t xml:space="preserve">As of </w:t>
      </w:r>
      <w:r>
        <w:t>March 23, 2020</w:t>
      </w:r>
      <w:r>
        <w:rPr>
          <w:color w:val="000000"/>
        </w:rPr>
        <w:t xml:space="preserve">, </w:t>
      </w:r>
      <w:r>
        <w:t>over 39,000</w:t>
      </w:r>
      <w:r>
        <w:rPr>
          <w:color w:val="000000"/>
        </w:rPr>
        <w:t xml:space="preserve"> people have been diagnosed with COVID-19 in the United States, with</w:t>
      </w:r>
      <w:r>
        <w:t xml:space="preserve"> 466</w:t>
      </w:r>
      <w:r>
        <w:rPr>
          <w:color w:val="000000"/>
        </w:rPr>
        <w:t xml:space="preserve"> deaths confirmed.</w:t>
      </w:r>
      <w:r>
        <w:rPr>
          <w:color w:val="000000"/>
          <w:vertAlign w:val="superscript"/>
        </w:rPr>
        <w:footnoteReference w:id="11"/>
      </w:r>
      <w:r>
        <w:rPr>
          <w:color w:val="000000"/>
        </w:rPr>
        <w:t xml:space="preserve">  </w:t>
      </w:r>
      <w:r>
        <w:t xml:space="preserve">Rikers Island in New York City had its first reported case of COVID-19 on Wednesday, March 17, 2020.  Since then, as of March 22, 2020, there have been 38 confirmed COVID-19 </w:t>
      </w:r>
      <w:r w:rsidR="00FC6203">
        <w:t xml:space="preserve">cases </w:t>
      </w:r>
      <w:r>
        <w:t>in New York City Jails.</w:t>
      </w:r>
      <w:r>
        <w:rPr>
          <w:vertAlign w:val="superscript"/>
        </w:rPr>
        <w:footnoteReference w:id="12"/>
      </w:r>
    </w:p>
    <w:p w14:paraId="00000047" w14:textId="77777777" w:rsidR="00F330EB" w:rsidRDefault="005844C8">
      <w:pPr>
        <w:numPr>
          <w:ilvl w:val="0"/>
          <w:numId w:val="3"/>
        </w:numPr>
        <w:pBdr>
          <w:top w:val="nil"/>
          <w:left w:val="nil"/>
          <w:bottom w:val="nil"/>
          <w:right w:val="nil"/>
          <w:between w:val="nil"/>
        </w:pBdr>
        <w:spacing w:line="480" w:lineRule="auto"/>
        <w:ind w:left="0" w:firstLine="720"/>
        <w:jc w:val="both"/>
      </w:pPr>
      <w:r>
        <w:rPr>
          <w:color w:val="000000"/>
        </w:rPr>
        <w:t>The number of people infected is growing exponentially. The death toll in Italy, which began experiencing this epidemic about a week earlier than the first diagnosed American case, saw a rise of 30% overnight in the 24 hours between March 5, 2020 and March 6, 202</w:t>
      </w:r>
      <w:r>
        <w:t xml:space="preserve">0, </w:t>
      </w:r>
      <w:r>
        <w:rPr>
          <w:color w:val="000000"/>
        </w:rPr>
        <w:t>and a rise of 25% on March 15 alone—a day that killed 368 people in Italy.</w:t>
      </w:r>
      <w:r>
        <w:rPr>
          <w:color w:val="000000"/>
          <w:vertAlign w:val="superscript"/>
        </w:rPr>
        <w:footnoteReference w:id="13"/>
      </w:r>
      <w:r>
        <w:t xml:space="preserve">  </w:t>
      </w:r>
      <w:r>
        <w:rPr>
          <w:color w:val="000000"/>
        </w:rPr>
        <w:t xml:space="preserve">Experts predict similar rapid growth in the United States.  </w:t>
      </w:r>
    </w:p>
    <w:p w14:paraId="00000048" w14:textId="77777777" w:rsidR="00F330EB" w:rsidRDefault="005844C8">
      <w:pPr>
        <w:numPr>
          <w:ilvl w:val="0"/>
          <w:numId w:val="3"/>
        </w:numPr>
        <w:pBdr>
          <w:top w:val="nil"/>
          <w:left w:val="nil"/>
          <w:bottom w:val="nil"/>
          <w:right w:val="nil"/>
          <w:between w:val="nil"/>
        </w:pBdr>
        <w:spacing w:line="480" w:lineRule="auto"/>
        <w:ind w:left="0" w:firstLine="720"/>
        <w:jc w:val="both"/>
      </w:pPr>
      <w:r>
        <w:rPr>
          <w:color w:val="000000"/>
        </w:rPr>
        <w:t>The numbers of people diagnosed reflect only a portion of those infected</w:t>
      </w:r>
      <w:r>
        <w:rPr>
          <w:color w:val="000000"/>
          <w:vertAlign w:val="superscript"/>
        </w:rPr>
        <w:footnoteReference w:id="14"/>
      </w:r>
      <w:r>
        <w:t xml:space="preserve">; </w:t>
      </w:r>
      <w:r>
        <w:rPr>
          <w:color w:val="000000"/>
        </w:rPr>
        <w:t>very few people have been tested, and many are asymptomatic transmitters.</w:t>
      </w:r>
      <w:r>
        <w:rPr>
          <w:color w:val="000000"/>
          <w:vertAlign w:val="superscript"/>
        </w:rPr>
        <w:footnoteReference w:id="15"/>
      </w:r>
      <w:r>
        <w:rPr>
          <w:color w:val="000000"/>
        </w:rPr>
        <w:t xml:space="preserve">  Thousands of people are carrying a potentially fatal disease that is easily transmitted—and few are aware of it. </w:t>
      </w:r>
    </w:p>
    <w:p w14:paraId="00000049" w14:textId="77777777" w:rsidR="00F330EB" w:rsidRDefault="005844C8">
      <w:pPr>
        <w:numPr>
          <w:ilvl w:val="0"/>
          <w:numId w:val="3"/>
        </w:numPr>
        <w:pBdr>
          <w:top w:val="nil"/>
          <w:left w:val="nil"/>
          <w:bottom w:val="nil"/>
          <w:right w:val="nil"/>
          <w:between w:val="nil"/>
        </w:pBdr>
        <w:spacing w:line="480" w:lineRule="auto"/>
        <w:ind w:left="0" w:firstLine="720"/>
        <w:jc w:val="both"/>
      </w:pPr>
      <w:r>
        <w:rPr>
          <w:color w:val="000000"/>
        </w:rPr>
        <w:lastRenderedPageBreak/>
        <w:t>The current estimated incubation period is between 2 and 14 days.</w:t>
      </w:r>
      <w:r>
        <w:rPr>
          <w:color w:val="000000"/>
          <w:vertAlign w:val="superscript"/>
        </w:rPr>
        <w:footnoteReference w:id="16"/>
      </w:r>
      <w:r>
        <w:rPr>
          <w:color w:val="000000"/>
        </w:rPr>
        <w:t xml:space="preserve"> Approximately 20% of people infected experience life-threatening complications, and between 1% and 3.4% die.</w:t>
      </w:r>
      <w:r>
        <w:rPr>
          <w:color w:val="000000"/>
          <w:vertAlign w:val="superscript"/>
        </w:rPr>
        <w:footnoteReference w:id="17"/>
      </w:r>
      <w:r>
        <w:rPr>
          <w:color w:val="000000"/>
        </w:rPr>
        <w:t xml:space="preserve"> </w:t>
      </w:r>
    </w:p>
    <w:p w14:paraId="0000004A" w14:textId="77777777" w:rsidR="00F330EB" w:rsidRDefault="005844C8">
      <w:pPr>
        <w:numPr>
          <w:ilvl w:val="0"/>
          <w:numId w:val="3"/>
        </w:numPr>
        <w:pBdr>
          <w:top w:val="nil"/>
          <w:left w:val="nil"/>
          <w:bottom w:val="nil"/>
          <w:right w:val="nil"/>
          <w:between w:val="nil"/>
        </w:pBdr>
        <w:spacing w:line="480" w:lineRule="auto"/>
        <w:ind w:left="0" w:firstLine="720"/>
        <w:jc w:val="both"/>
      </w:pPr>
      <w:r>
        <w:rPr>
          <w:color w:val="000000"/>
        </w:rPr>
        <w:t>The virus is thought to spread through respiratory droplets or by touching a surface or object that has the virus on it.</w:t>
      </w:r>
      <w:r>
        <w:rPr>
          <w:color w:val="000000"/>
          <w:vertAlign w:val="superscript"/>
        </w:rPr>
        <w:footnoteReference w:id="18"/>
      </w:r>
      <w:r>
        <w:rPr>
          <w:color w:val="000000"/>
        </w:rPr>
        <w:t xml:space="preserve"> Thus, infected people—who may be asymptomatic and not even know they are infected—can spread the disease even through indirect contact with others. </w:t>
      </w:r>
    </w:p>
    <w:p w14:paraId="0000004B" w14:textId="58C3C55E" w:rsidR="00F330EB" w:rsidRDefault="005844C8">
      <w:pPr>
        <w:numPr>
          <w:ilvl w:val="0"/>
          <w:numId w:val="3"/>
        </w:numPr>
        <w:pBdr>
          <w:top w:val="nil"/>
          <w:left w:val="nil"/>
          <w:bottom w:val="nil"/>
          <w:right w:val="nil"/>
          <w:between w:val="nil"/>
        </w:pBdr>
        <w:spacing w:line="480" w:lineRule="auto"/>
        <w:ind w:left="0" w:firstLine="720"/>
        <w:jc w:val="both"/>
      </w:pPr>
      <w:r>
        <w:rPr>
          <w:color w:val="000000"/>
        </w:rPr>
        <w:t>Accordingly, officials and experts urge “social distancing”—isolating oneself from other people as much as possible.</w:t>
      </w:r>
      <w:r>
        <w:rPr>
          <w:color w:val="000000"/>
          <w:vertAlign w:val="superscript"/>
        </w:rPr>
        <w:footnoteReference w:id="19"/>
      </w:r>
      <w:r>
        <w:rPr>
          <w:color w:val="000000"/>
        </w:rPr>
        <w:t xml:space="preserve"> Social distancing is virtually impossible inside </w:t>
      </w:r>
      <w:r>
        <w:t xml:space="preserve">the </w:t>
      </w:r>
      <w:r w:rsidR="002073AE">
        <w:t>Pennsylvania</w:t>
      </w:r>
      <w:r>
        <w:t xml:space="preserve"> Prison System.</w:t>
      </w:r>
    </w:p>
    <w:p w14:paraId="0000004C" w14:textId="1D365555" w:rsidR="00F330EB" w:rsidRDefault="005844C8">
      <w:pPr>
        <w:numPr>
          <w:ilvl w:val="0"/>
          <w:numId w:val="3"/>
        </w:numPr>
        <w:pBdr>
          <w:top w:val="nil"/>
          <w:left w:val="nil"/>
          <w:bottom w:val="nil"/>
          <w:right w:val="nil"/>
          <w:between w:val="nil"/>
        </w:pBdr>
        <w:spacing w:line="480" w:lineRule="auto"/>
        <w:ind w:left="0" w:firstLine="720"/>
        <w:jc w:val="both"/>
      </w:pPr>
      <w:r>
        <w:rPr>
          <w:color w:val="000000"/>
        </w:rPr>
        <w:t xml:space="preserve">Other federally recommended precautions include frequent </w:t>
      </w:r>
      <w:r w:rsidR="006F326E">
        <w:rPr>
          <w:color w:val="000000"/>
        </w:rPr>
        <w:t>handwashing</w:t>
      </w:r>
      <w:r>
        <w:rPr>
          <w:color w:val="000000"/>
        </w:rPr>
        <w:t xml:space="preserve">, alcohol-based hand sanitizers, and frequent cleaning </w:t>
      </w:r>
      <w:r>
        <w:rPr>
          <w:i/>
          <w:color w:val="000000"/>
        </w:rPr>
        <w:t>and</w:t>
      </w:r>
      <w:r>
        <w:rPr>
          <w:color w:val="000000"/>
        </w:rPr>
        <w:t xml:space="preserve"> disinfecting of any surfaces touched by any person.</w:t>
      </w:r>
      <w:r>
        <w:rPr>
          <w:color w:val="000000"/>
          <w:vertAlign w:val="superscript"/>
        </w:rPr>
        <w:footnoteReference w:id="20"/>
      </w:r>
      <w:r>
        <w:rPr>
          <w:color w:val="000000"/>
        </w:rPr>
        <w:t xml:space="preserve"> </w:t>
      </w:r>
    </w:p>
    <w:p w14:paraId="0000004D" w14:textId="2821FCA2" w:rsidR="00F330EB" w:rsidRDefault="005844C8">
      <w:pPr>
        <w:numPr>
          <w:ilvl w:val="0"/>
          <w:numId w:val="3"/>
        </w:numPr>
        <w:pBdr>
          <w:top w:val="nil"/>
          <w:left w:val="nil"/>
          <w:bottom w:val="nil"/>
          <w:right w:val="nil"/>
          <w:between w:val="nil"/>
        </w:pBdr>
        <w:spacing w:line="480" w:lineRule="auto"/>
        <w:ind w:left="0" w:firstLine="720"/>
        <w:jc w:val="both"/>
      </w:pPr>
      <w:r>
        <w:rPr>
          <w:color w:val="000000"/>
        </w:rPr>
        <w:t xml:space="preserve">It is virtually impossible to engage in these basic preventive measures in the </w:t>
      </w:r>
      <w:r w:rsidR="002073AE">
        <w:t xml:space="preserve">Pennsylvania </w:t>
      </w:r>
      <w:r>
        <w:t>Prison System</w:t>
      </w:r>
      <w:r>
        <w:rPr>
          <w:color w:val="000000"/>
        </w:rPr>
        <w:t xml:space="preserve">. </w:t>
      </w:r>
    </w:p>
    <w:p w14:paraId="0000004E" w14:textId="77777777" w:rsidR="00F330EB" w:rsidRDefault="005844C8">
      <w:pPr>
        <w:numPr>
          <w:ilvl w:val="0"/>
          <w:numId w:val="3"/>
        </w:numPr>
        <w:pBdr>
          <w:top w:val="nil"/>
          <w:left w:val="nil"/>
          <w:bottom w:val="nil"/>
          <w:right w:val="nil"/>
          <w:between w:val="nil"/>
        </w:pBdr>
        <w:spacing w:line="480" w:lineRule="auto"/>
        <w:ind w:left="0" w:firstLine="720"/>
        <w:jc w:val="both"/>
      </w:pPr>
      <w:r>
        <w:t>During pandemics, jail facilities become “ticking time bombs” as “[m]any people crowded together, often suffering from diseases that weaken their immune systems, form a potential breeding ground and reservoir for diseases.”</w:t>
      </w:r>
      <w:r>
        <w:rPr>
          <w:vertAlign w:val="superscript"/>
        </w:rPr>
        <w:footnoteReference w:id="21"/>
      </w:r>
      <w:r>
        <w:t xml:space="preserve"> As Dr. Jaimie Meyer, an expert in public health in jails </w:t>
      </w:r>
      <w:r>
        <w:lastRenderedPageBreak/>
        <w:t xml:space="preserve">and prisons, recently explained, “[T]he risk posed by COVID-19 in jails and prisons is significantly higher than in the community, both in terms of risk of transmission, exposure, and harm to individuals who become infected.” </w:t>
      </w:r>
      <w:r>
        <w:rPr>
          <w:i/>
        </w:rPr>
        <w:t xml:space="preserve">See </w:t>
      </w:r>
      <w:r>
        <w:t xml:space="preserve">Exhibit 1, Declaration of Dr. Jaimie Meyer (“Meyer Decl.”) ¶ 7 (Mar. 15, 2020). This is due to a number of factors: the close proximity of individuals in those facilities; their reduced ability to protect themselves through social distancing; the lack of necessary medical and hygiene supplies ranging from hand sanitizer to protective equipment; ventilation systems that encourage the spread of airborne diseases; difficulties quarantining individuals who become ill; the increased susceptibility of the population in jails and prisons; the fact that jails and prisons normally have to rely heavily on outside hospitals that will become unavailable during a pandemic; and loss of both medical and correctional staff to illness. </w:t>
      </w:r>
      <w:r>
        <w:rPr>
          <w:i/>
        </w:rPr>
        <w:t xml:space="preserve">Id. </w:t>
      </w:r>
      <w:r>
        <w:t>¶¶ 7-19.</w:t>
      </w:r>
      <w:r>
        <w:rPr>
          <w:vertAlign w:val="superscript"/>
        </w:rPr>
        <w:footnoteReference w:id="22"/>
      </w:r>
    </w:p>
    <w:p w14:paraId="0000004F" w14:textId="77777777" w:rsidR="00F330EB" w:rsidRDefault="005844C8">
      <w:pPr>
        <w:numPr>
          <w:ilvl w:val="0"/>
          <w:numId w:val="3"/>
        </w:numPr>
        <w:pBdr>
          <w:top w:val="nil"/>
          <w:left w:val="nil"/>
          <w:bottom w:val="nil"/>
          <w:right w:val="nil"/>
          <w:between w:val="nil"/>
        </w:pBdr>
        <w:spacing w:line="480" w:lineRule="auto"/>
        <w:ind w:left="0" w:firstLine="720"/>
        <w:jc w:val="both"/>
      </w:pPr>
      <w:r>
        <w:t>When coronavirus suddenly exploded in China’s prisons, there were reports of more than 500 cases quickly spreading across five facilities in three provinces.</w:t>
      </w:r>
      <w:r>
        <w:rPr>
          <w:vertAlign w:val="superscript"/>
        </w:rPr>
        <w:footnoteReference w:id="23"/>
      </w:r>
      <w:r>
        <w:t xml:space="preserve">  In Iran, 54,000 prisoners were temporarily released to protect them and to protect the community from propagation of an outbreak.</w:t>
      </w:r>
      <w:r>
        <w:rPr>
          <w:vertAlign w:val="superscript"/>
        </w:rPr>
        <w:footnoteReference w:id="24"/>
      </w:r>
    </w:p>
    <w:p w14:paraId="00000050" w14:textId="667C2EB6" w:rsidR="00F330EB" w:rsidRDefault="005844C8">
      <w:pPr>
        <w:numPr>
          <w:ilvl w:val="0"/>
          <w:numId w:val="3"/>
        </w:numPr>
        <w:pBdr>
          <w:top w:val="nil"/>
          <w:left w:val="nil"/>
          <w:bottom w:val="nil"/>
          <w:right w:val="nil"/>
          <w:between w:val="nil"/>
        </w:pBdr>
        <w:spacing w:line="480" w:lineRule="auto"/>
        <w:ind w:left="0" w:firstLine="720"/>
        <w:jc w:val="both"/>
      </w:pPr>
      <w:r>
        <w:rPr>
          <w:color w:val="000000"/>
        </w:rPr>
        <w:t xml:space="preserve">People incarcerated </w:t>
      </w:r>
      <w:r w:rsidR="00757BAF">
        <w:rPr>
          <w:color w:val="000000"/>
        </w:rPr>
        <w:t xml:space="preserve">in </w:t>
      </w:r>
      <w:r>
        <w:rPr>
          <w:color w:val="000000"/>
        </w:rPr>
        <w:t>jail:</w:t>
      </w:r>
    </w:p>
    <w:p w14:paraId="00000051" w14:textId="77777777" w:rsidR="00F330EB" w:rsidRDefault="005844C8">
      <w:pPr>
        <w:numPr>
          <w:ilvl w:val="1"/>
          <w:numId w:val="3"/>
        </w:numPr>
        <w:pBdr>
          <w:top w:val="nil"/>
          <w:left w:val="nil"/>
          <w:bottom w:val="nil"/>
          <w:right w:val="nil"/>
          <w:between w:val="nil"/>
        </w:pBdr>
        <w:jc w:val="both"/>
      </w:pPr>
      <w:r>
        <w:rPr>
          <w:color w:val="000000"/>
        </w:rPr>
        <w:t>Are typically housed in close proximity to others and unable to distance themselves;</w:t>
      </w:r>
    </w:p>
    <w:p w14:paraId="00000052" w14:textId="77777777" w:rsidR="00F330EB" w:rsidRDefault="005844C8">
      <w:pPr>
        <w:numPr>
          <w:ilvl w:val="1"/>
          <w:numId w:val="3"/>
        </w:numPr>
        <w:pBdr>
          <w:top w:val="nil"/>
          <w:left w:val="nil"/>
          <w:bottom w:val="nil"/>
          <w:right w:val="nil"/>
          <w:between w:val="nil"/>
        </w:pBdr>
        <w:jc w:val="both"/>
      </w:pPr>
      <w:r>
        <w:rPr>
          <w:color w:val="000000"/>
        </w:rPr>
        <w:t>Spend significant time in communal spaces, such as eating areas, recreation rooms, bathrooms, and cells or holding areas, and they are unable to choose to do otherwise;</w:t>
      </w:r>
    </w:p>
    <w:p w14:paraId="00000053" w14:textId="77777777" w:rsidR="00F330EB" w:rsidRDefault="005844C8">
      <w:pPr>
        <w:numPr>
          <w:ilvl w:val="1"/>
          <w:numId w:val="3"/>
        </w:numPr>
        <w:pBdr>
          <w:top w:val="nil"/>
          <w:left w:val="nil"/>
          <w:bottom w:val="nil"/>
          <w:right w:val="nil"/>
          <w:between w:val="nil"/>
        </w:pBdr>
        <w:jc w:val="both"/>
      </w:pPr>
      <w:r>
        <w:rPr>
          <w:color w:val="000000"/>
        </w:rPr>
        <w:lastRenderedPageBreak/>
        <w:t>Live in spaces with open toilets within a few feet of their beds, and are unable to access a closed toilet that would not aerosolize bodily fluids into their living spaces;</w:t>
      </w:r>
    </w:p>
    <w:p w14:paraId="00000054" w14:textId="77777777" w:rsidR="00F330EB" w:rsidRDefault="005844C8">
      <w:pPr>
        <w:numPr>
          <w:ilvl w:val="1"/>
          <w:numId w:val="3"/>
        </w:numPr>
        <w:pBdr>
          <w:top w:val="nil"/>
          <w:left w:val="nil"/>
          <w:bottom w:val="nil"/>
          <w:right w:val="nil"/>
          <w:between w:val="nil"/>
        </w:pBdr>
        <w:jc w:val="both"/>
      </w:pPr>
      <w:r>
        <w:rPr>
          <w:color w:val="000000"/>
        </w:rPr>
        <w:t>Are constantly within six feet of other people, likely none of whom have been tested for COVID-19, and they are unable to choose to do otherwise;</w:t>
      </w:r>
    </w:p>
    <w:p w14:paraId="00000055" w14:textId="77777777" w:rsidR="00F330EB" w:rsidRDefault="005844C8">
      <w:pPr>
        <w:numPr>
          <w:ilvl w:val="1"/>
          <w:numId w:val="3"/>
        </w:numPr>
        <w:pBdr>
          <w:top w:val="nil"/>
          <w:left w:val="nil"/>
          <w:bottom w:val="nil"/>
          <w:right w:val="nil"/>
          <w:between w:val="nil"/>
        </w:pBdr>
        <w:jc w:val="both"/>
      </w:pPr>
      <w:r>
        <w:rPr>
          <w:color w:val="000000"/>
        </w:rPr>
        <w:t>Must physically touch others or be touched by others, such as correctional officers and medical staff, many of whom have not been tested for COVID-19, and they are unable to opt out of this contact;</w:t>
      </w:r>
    </w:p>
    <w:p w14:paraId="00000056" w14:textId="77777777" w:rsidR="00F330EB" w:rsidRDefault="005844C8">
      <w:pPr>
        <w:numPr>
          <w:ilvl w:val="1"/>
          <w:numId w:val="3"/>
        </w:numPr>
        <w:pBdr>
          <w:top w:val="nil"/>
          <w:left w:val="nil"/>
          <w:bottom w:val="nil"/>
          <w:right w:val="nil"/>
          <w:between w:val="nil"/>
        </w:pBdr>
        <w:jc w:val="both"/>
      </w:pPr>
      <w:r>
        <w:rPr>
          <w:color w:val="000000"/>
        </w:rPr>
        <w:t xml:space="preserve">Are frequently subjected to intimate contact by correctional staff, many of whom have not been tested for COVID-19, during searches of their person, including having those staff place their hands inside of people’s mouths and other body cavities; </w:t>
      </w:r>
    </w:p>
    <w:p w14:paraId="00000057" w14:textId="77777777" w:rsidR="00F330EB" w:rsidRDefault="005844C8">
      <w:pPr>
        <w:numPr>
          <w:ilvl w:val="1"/>
          <w:numId w:val="3"/>
        </w:numPr>
        <w:pBdr>
          <w:top w:val="nil"/>
          <w:left w:val="nil"/>
          <w:bottom w:val="nil"/>
          <w:right w:val="nil"/>
          <w:between w:val="nil"/>
        </w:pBdr>
        <w:jc w:val="both"/>
      </w:pPr>
      <w:r>
        <w:rPr>
          <w:color w:val="000000"/>
        </w:rPr>
        <w:t>Lack recommended access to soap, water, tissues, and paper towels;</w:t>
      </w:r>
    </w:p>
    <w:p w14:paraId="00000058" w14:textId="77777777" w:rsidR="00F330EB" w:rsidRDefault="005844C8">
      <w:pPr>
        <w:numPr>
          <w:ilvl w:val="1"/>
          <w:numId w:val="3"/>
        </w:numPr>
        <w:pBdr>
          <w:top w:val="nil"/>
          <w:left w:val="nil"/>
          <w:bottom w:val="nil"/>
          <w:right w:val="nil"/>
          <w:between w:val="nil"/>
        </w:pBdr>
        <w:jc w:val="both"/>
      </w:pPr>
      <w:r>
        <w:rPr>
          <w:color w:val="000000"/>
        </w:rPr>
        <w:t>Lack access to hand sanitizer that complies with CDC guidelines.</w:t>
      </w:r>
    </w:p>
    <w:p w14:paraId="00000059" w14:textId="77777777" w:rsidR="00F330EB" w:rsidRDefault="00F330EB">
      <w:pPr>
        <w:pBdr>
          <w:top w:val="nil"/>
          <w:left w:val="nil"/>
          <w:bottom w:val="nil"/>
          <w:right w:val="nil"/>
          <w:between w:val="nil"/>
        </w:pBdr>
        <w:ind w:left="2520"/>
        <w:jc w:val="both"/>
      </w:pPr>
    </w:p>
    <w:p w14:paraId="0000005A" w14:textId="25211E31" w:rsidR="00F330EB" w:rsidRDefault="005844C8">
      <w:pPr>
        <w:numPr>
          <w:ilvl w:val="0"/>
          <w:numId w:val="3"/>
        </w:numPr>
        <w:pBdr>
          <w:top w:val="nil"/>
          <w:left w:val="nil"/>
          <w:bottom w:val="nil"/>
          <w:right w:val="nil"/>
          <w:between w:val="nil"/>
        </w:pBdr>
        <w:spacing w:line="480" w:lineRule="auto"/>
        <w:ind w:left="0" w:firstLine="720"/>
        <w:jc w:val="both"/>
      </w:pPr>
      <w:r>
        <w:rPr>
          <w:color w:val="000000"/>
        </w:rPr>
        <w:t>People in jail also lack access to quality, efficient medical care.</w:t>
      </w:r>
      <w:r>
        <w:rPr>
          <w:color w:val="000000"/>
          <w:vertAlign w:val="superscript"/>
        </w:rPr>
        <w:footnoteReference w:id="25"/>
      </w:r>
      <w:r>
        <w:rPr>
          <w:color w:val="000000"/>
        </w:rPr>
        <w:t xml:space="preserve"> Although an incarcerated person can request to see a member of the medical staff, those requests take significant time to process. </w:t>
      </w:r>
    </w:p>
    <w:p w14:paraId="0000005B" w14:textId="02901386" w:rsidR="00F330EB" w:rsidRDefault="005844C8">
      <w:pPr>
        <w:numPr>
          <w:ilvl w:val="0"/>
          <w:numId w:val="3"/>
        </w:numPr>
        <w:pBdr>
          <w:top w:val="nil"/>
          <w:left w:val="nil"/>
          <w:bottom w:val="nil"/>
          <w:right w:val="nil"/>
          <w:between w:val="nil"/>
        </w:pBdr>
        <w:spacing w:line="480" w:lineRule="auto"/>
        <w:ind w:left="0" w:firstLine="720"/>
        <w:jc w:val="both"/>
      </w:pPr>
      <w:r>
        <w:rPr>
          <w:color w:val="000000"/>
        </w:rPr>
        <w:t>This combination of lack of adequate sanitation, close quarters, and limited medical capacity create an intolerably dangerous situation, putting detainees, jail staff, and the communities they belong to at greater risk of illness and death—without any compelling need. The constant cycling of people in and out of jail</w:t>
      </w:r>
      <w:r>
        <w:rPr>
          <w:color w:val="000000"/>
          <w:vertAlign w:val="superscript"/>
        </w:rPr>
        <w:footnoteReference w:id="26"/>
      </w:r>
      <w:r>
        <w:t xml:space="preserve"> </w:t>
      </w:r>
      <w:r>
        <w:rPr>
          <w:color w:val="000000"/>
        </w:rPr>
        <w:t>makes containment impossible, even if visitations are stopped.</w:t>
      </w:r>
      <w:r>
        <w:rPr>
          <w:color w:val="000000"/>
          <w:vertAlign w:val="superscript"/>
        </w:rPr>
        <w:footnoteReference w:id="27"/>
      </w:r>
      <w:r>
        <w:rPr>
          <w:color w:val="000000"/>
        </w:rPr>
        <w:t xml:space="preserve"> </w:t>
      </w:r>
    </w:p>
    <w:p w14:paraId="0000005C" w14:textId="6EE1AA75" w:rsidR="00F330EB" w:rsidRDefault="005844C8">
      <w:pPr>
        <w:numPr>
          <w:ilvl w:val="0"/>
          <w:numId w:val="3"/>
        </w:numPr>
        <w:pBdr>
          <w:top w:val="nil"/>
          <w:left w:val="nil"/>
          <w:bottom w:val="nil"/>
          <w:right w:val="nil"/>
          <w:between w:val="nil"/>
        </w:pBdr>
        <w:spacing w:line="480" w:lineRule="auto"/>
        <w:ind w:left="0" w:firstLine="720"/>
        <w:jc w:val="both"/>
      </w:pPr>
      <w:r>
        <w:rPr>
          <w:color w:val="000000"/>
        </w:rPr>
        <w:t>Science shows that, within jails and prisons, isolation, segregation, and lockdown are ineffective against COVID-19</w:t>
      </w:r>
      <w:r>
        <w:t>.</w:t>
      </w:r>
      <w:r>
        <w:rPr>
          <w:color w:val="000000"/>
        </w:rPr>
        <w:t xml:space="preserve"> </w:t>
      </w:r>
      <w:r>
        <w:t>Meyer Decl. ¶ 10.</w:t>
      </w:r>
      <w:r>
        <w:rPr>
          <w:color w:val="000000"/>
        </w:rPr>
        <w:t xml:space="preserve"> </w:t>
      </w:r>
      <w:r>
        <w:t xml:space="preserve"> R</w:t>
      </w:r>
      <w:r>
        <w:rPr>
          <w:color w:val="000000"/>
        </w:rPr>
        <w:t>egardless, jail</w:t>
      </w:r>
      <w:r w:rsidR="00435059">
        <w:rPr>
          <w:color w:val="000000"/>
        </w:rPr>
        <w:t>s</w:t>
      </w:r>
      <w:r>
        <w:rPr>
          <w:color w:val="000000"/>
        </w:rPr>
        <w:t xml:space="preserve"> do not have the physical space to accomplish these efforts for the current jail population.</w:t>
      </w:r>
      <w:r>
        <w:t xml:space="preserve">  </w:t>
      </w:r>
      <w:r>
        <w:rPr>
          <w:color w:val="000000"/>
        </w:rPr>
        <w:t xml:space="preserve">COVID-19 can survive in the air, so separation in a facility where there is still other movement of people, and occasional interaction, will </w:t>
      </w:r>
      <w:r>
        <w:rPr>
          <w:color w:val="000000"/>
        </w:rPr>
        <w:lastRenderedPageBreak/>
        <w:t xml:space="preserve">not contain it.  Surfaces are still touched–inside cells, in bathrooms, and in transport, at the very least.  Further, the reality is that some contact with others, whether through close proximity or actual contact, is inevitable.  Kitchen staff, intake staff, officers and medical staff all interact with incarcerated people as a matter of course, even on lockdown.  </w:t>
      </w:r>
    </w:p>
    <w:p w14:paraId="0000005D" w14:textId="77777777" w:rsidR="00F330EB" w:rsidRDefault="005844C8">
      <w:pPr>
        <w:numPr>
          <w:ilvl w:val="0"/>
          <w:numId w:val="1"/>
        </w:numPr>
        <w:pBdr>
          <w:top w:val="nil"/>
          <w:left w:val="nil"/>
          <w:bottom w:val="nil"/>
          <w:right w:val="nil"/>
          <w:between w:val="nil"/>
        </w:pBdr>
        <w:spacing w:line="480" w:lineRule="auto"/>
        <w:jc w:val="both"/>
        <w:rPr>
          <w:color w:val="000000"/>
        </w:rPr>
      </w:pPr>
      <w:r>
        <w:rPr>
          <w:color w:val="000000"/>
          <w:u w:val="single"/>
        </w:rPr>
        <w:t>Release Serves Public Health and Community Safety</w:t>
      </w:r>
    </w:p>
    <w:p w14:paraId="0000005E" w14:textId="77777777" w:rsidR="00F330EB" w:rsidRDefault="005844C8">
      <w:pPr>
        <w:numPr>
          <w:ilvl w:val="0"/>
          <w:numId w:val="3"/>
        </w:numPr>
        <w:pBdr>
          <w:top w:val="nil"/>
          <w:left w:val="nil"/>
          <w:bottom w:val="nil"/>
          <w:right w:val="nil"/>
          <w:between w:val="nil"/>
        </w:pBdr>
        <w:spacing w:line="480" w:lineRule="auto"/>
        <w:ind w:left="0" w:firstLine="720"/>
        <w:jc w:val="both"/>
      </w:pPr>
      <w:r>
        <w:rPr>
          <w:color w:val="000000"/>
        </w:rPr>
        <w:t>[</w:t>
      </w:r>
      <w:r>
        <w:rPr>
          <w:color w:val="000000"/>
          <w:highlight w:val="yellow"/>
        </w:rPr>
        <w:t>CLIENT-DEPENDENT SECTION ABOUT PARTICULAR VULNERABILITY, IF ANY</w:t>
      </w:r>
      <w:r>
        <w:rPr>
          <w:color w:val="000000"/>
        </w:rPr>
        <w:t>—</w:t>
      </w:r>
      <w:r>
        <w:rPr>
          <w:color w:val="000000"/>
          <w:highlight w:val="yellow"/>
        </w:rPr>
        <w:t>If especially compelling add to front page of motion</w:t>
      </w:r>
      <w:r>
        <w:rPr>
          <w:color w:val="000000"/>
        </w:rPr>
        <w:t xml:space="preserve">]. </w:t>
      </w:r>
    </w:p>
    <w:p w14:paraId="0000005F" w14:textId="77777777" w:rsidR="00F330EB" w:rsidRDefault="005844C8">
      <w:pPr>
        <w:numPr>
          <w:ilvl w:val="0"/>
          <w:numId w:val="3"/>
        </w:numPr>
        <w:pBdr>
          <w:top w:val="nil"/>
          <w:left w:val="nil"/>
          <w:bottom w:val="nil"/>
          <w:right w:val="nil"/>
          <w:between w:val="nil"/>
        </w:pBdr>
        <w:spacing w:line="480" w:lineRule="auto"/>
        <w:ind w:left="0" w:firstLine="720"/>
        <w:jc w:val="both"/>
      </w:pPr>
      <w:r>
        <w:rPr>
          <w:color w:val="000000"/>
        </w:rPr>
        <w:t>[</w:t>
      </w:r>
      <w:r>
        <w:rPr>
          <w:color w:val="000000"/>
          <w:highlight w:val="yellow"/>
        </w:rPr>
        <w:t>PARAGRAPH ABOUT RELEASE PLAN – WHERE WILL CLIENT GO, ANY RELEVANT CONDITIONS, ETC</w:t>
      </w:r>
      <w:r>
        <w:t xml:space="preserve">, </w:t>
      </w:r>
      <w:r>
        <w:rPr>
          <w:highlight w:val="yellow"/>
        </w:rPr>
        <w:t>IF AVAILABLE</w:t>
      </w:r>
      <w:r>
        <w:rPr>
          <w:color w:val="000000"/>
          <w:highlight w:val="yellow"/>
        </w:rPr>
        <w:t>].</w:t>
      </w:r>
    </w:p>
    <w:p w14:paraId="00000060" w14:textId="77777777" w:rsidR="00F330EB" w:rsidRDefault="005844C8">
      <w:pPr>
        <w:numPr>
          <w:ilvl w:val="0"/>
          <w:numId w:val="3"/>
        </w:numPr>
        <w:pBdr>
          <w:top w:val="nil"/>
          <w:left w:val="nil"/>
          <w:bottom w:val="nil"/>
          <w:right w:val="nil"/>
          <w:between w:val="nil"/>
        </w:pBdr>
        <w:spacing w:line="480" w:lineRule="auto"/>
        <w:ind w:left="0" w:firstLine="720"/>
        <w:jc w:val="both"/>
      </w:pPr>
      <w:r>
        <w:t xml:space="preserve">In Dr. Meyer’s words, “[r]educing the size of the population in jails and prisons is crucially important to reducing the level of risk both for those within those facilities and for the community at large.”  Meyer Decl. ¶ 37.  </w:t>
      </w:r>
    </w:p>
    <w:p w14:paraId="00000062" w14:textId="756DF749" w:rsidR="00F330EB" w:rsidRDefault="005844C8">
      <w:pPr>
        <w:numPr>
          <w:ilvl w:val="0"/>
          <w:numId w:val="3"/>
        </w:numPr>
        <w:pBdr>
          <w:top w:val="nil"/>
          <w:left w:val="nil"/>
          <w:bottom w:val="nil"/>
          <w:right w:val="nil"/>
          <w:between w:val="nil"/>
        </w:pBdr>
        <w:spacing w:line="480" w:lineRule="auto"/>
        <w:ind w:left="0" w:firstLine="720"/>
        <w:jc w:val="both"/>
      </w:pPr>
      <w:r>
        <w:rPr>
          <w:color w:val="000000"/>
        </w:rPr>
        <w:t xml:space="preserve">In this unique moment, release </w:t>
      </w:r>
      <w:r>
        <w:rPr>
          <w:i/>
          <w:color w:val="000000"/>
        </w:rPr>
        <w:t>enhances</w:t>
      </w:r>
      <w:r>
        <w:rPr>
          <w:color w:val="000000"/>
        </w:rPr>
        <w:t xml:space="preserve"> the safety of other people and the community—and is necessary to protect </w:t>
      </w:r>
      <w:r w:rsidR="006D3D19">
        <w:t>DEFENDANT_NAME</w:t>
      </w:r>
      <w:r>
        <w:rPr>
          <w:color w:val="000000"/>
        </w:rPr>
        <w:t xml:space="preserve">’s own health and safety.  </w:t>
      </w:r>
      <w:r>
        <w:t xml:space="preserve">They </w:t>
      </w:r>
      <w:r>
        <w:rPr>
          <w:color w:val="000000"/>
        </w:rPr>
        <w:t xml:space="preserve">must be able to exercise self-protective measures in a sanitary, disinfected space, and to maintain social distance from other community members to flatten the curve of the virus’s spread. </w:t>
      </w:r>
    </w:p>
    <w:p w14:paraId="00000063" w14:textId="2A833D18" w:rsidR="00F330EB" w:rsidRDefault="005844C8">
      <w:pPr>
        <w:numPr>
          <w:ilvl w:val="0"/>
          <w:numId w:val="3"/>
        </w:numPr>
        <w:pBdr>
          <w:top w:val="nil"/>
          <w:left w:val="nil"/>
          <w:bottom w:val="nil"/>
          <w:right w:val="nil"/>
          <w:between w:val="nil"/>
        </w:pBdr>
        <w:spacing w:line="480" w:lineRule="auto"/>
        <w:ind w:left="0" w:firstLine="720"/>
        <w:jc w:val="both"/>
      </w:pPr>
      <w:r>
        <w:rPr>
          <w:color w:val="000000"/>
        </w:rPr>
        <w:t xml:space="preserve">When </w:t>
      </w:r>
      <w:r w:rsidR="006D3D19">
        <w:t xml:space="preserve">DEFENDANT_NAME </w:t>
      </w:r>
      <w:r>
        <w:rPr>
          <w:color w:val="000000"/>
        </w:rPr>
        <w:t xml:space="preserve">was initially detained, circumstances were different; this Court must consider the stark change in circumstances.  </w:t>
      </w:r>
    </w:p>
    <w:p w14:paraId="00000064" w14:textId="77777777" w:rsidR="00F330EB" w:rsidRDefault="005844C8">
      <w:pPr>
        <w:numPr>
          <w:ilvl w:val="0"/>
          <w:numId w:val="4"/>
        </w:numPr>
        <w:pBdr>
          <w:top w:val="nil"/>
          <w:left w:val="nil"/>
          <w:bottom w:val="nil"/>
          <w:right w:val="nil"/>
          <w:between w:val="nil"/>
        </w:pBdr>
        <w:spacing w:line="480" w:lineRule="auto"/>
        <w:rPr>
          <w:b/>
          <w:color w:val="000000"/>
        </w:rPr>
      </w:pPr>
      <w:r>
        <w:rPr>
          <w:b/>
          <w:color w:val="000000"/>
        </w:rPr>
        <w:t>ARGUMENT</w:t>
      </w:r>
    </w:p>
    <w:p w14:paraId="00000065" w14:textId="24B7E138" w:rsidR="00F330EB" w:rsidRDefault="005844C8">
      <w:pPr>
        <w:spacing w:line="480" w:lineRule="auto"/>
        <w:ind w:hanging="720"/>
        <w:jc w:val="both"/>
      </w:pPr>
      <w:r>
        <w:tab/>
      </w:r>
      <w:r>
        <w:tab/>
        <w:t xml:space="preserve">COVID-19 is causing an unprecedented public health crisis that underscores the constitutional requirement that pretrial detention be a last resort.  In this case, </w:t>
      </w:r>
      <w:r w:rsidR="00E645CC">
        <w:t xml:space="preserve">DEFENDANT_NAME </w:t>
      </w:r>
      <w:r>
        <w:t xml:space="preserve">has been ordered released, but because </w:t>
      </w:r>
      <w:r w:rsidR="004727D1">
        <w:t>their</w:t>
      </w:r>
      <w:r>
        <w:t xml:space="preserve"> release is contingent on </w:t>
      </w:r>
      <w:r w:rsidR="004727D1">
        <w:t>their</w:t>
      </w:r>
      <w:r>
        <w:t xml:space="preserve"> making an upfront monetary payment, </w:t>
      </w:r>
      <w:r w:rsidR="00E645CC">
        <w:t xml:space="preserve">DEFENDANT_NAME </w:t>
      </w:r>
      <w:r>
        <w:t xml:space="preserve">is still in jail.  </w:t>
      </w:r>
      <w:r w:rsidR="00E645CC">
        <w:t xml:space="preserve">DEFENDANT_NAME’s </w:t>
      </w:r>
      <w:r>
        <w:t>ongoing detention is both dangerous and unconstitutional.</w:t>
      </w:r>
    </w:p>
    <w:p w14:paraId="00000066" w14:textId="77777777" w:rsidR="00F330EB" w:rsidRDefault="005844C8">
      <w:pPr>
        <w:numPr>
          <w:ilvl w:val="0"/>
          <w:numId w:val="2"/>
        </w:numPr>
        <w:pBdr>
          <w:top w:val="nil"/>
          <w:left w:val="nil"/>
          <w:bottom w:val="nil"/>
          <w:right w:val="nil"/>
          <w:between w:val="nil"/>
        </w:pBdr>
        <w:spacing w:line="480" w:lineRule="auto"/>
        <w:jc w:val="both"/>
        <w:rPr>
          <w:color w:val="000000"/>
        </w:rPr>
      </w:pPr>
      <w:r>
        <w:rPr>
          <w:color w:val="000000"/>
          <w:u w:val="single"/>
        </w:rPr>
        <w:lastRenderedPageBreak/>
        <w:t>Requiring Money Bond in this Case Means</w:t>
      </w:r>
      <w:r>
        <w:rPr>
          <w:u w:val="single"/>
        </w:rPr>
        <w:t xml:space="preserve"> Defendant </w:t>
      </w:r>
      <w:r>
        <w:rPr>
          <w:color w:val="000000"/>
          <w:u w:val="single"/>
        </w:rPr>
        <w:t>Will Be Detained</w:t>
      </w:r>
    </w:p>
    <w:p w14:paraId="00000067" w14:textId="2C97AB38" w:rsidR="00F330EB" w:rsidRDefault="005844C8">
      <w:pPr>
        <w:spacing w:line="480" w:lineRule="auto"/>
        <w:ind w:firstLine="720"/>
        <w:jc w:val="both"/>
      </w:pPr>
      <w:r>
        <w:t xml:space="preserve">An order requiring an unattainable financial condition of release is a de facto order of pretrial detention. “[T]he setting of bond unreachable because of its amount [is] tantamount to setting no conditions at all.” </w:t>
      </w:r>
      <w:r>
        <w:rPr>
          <w:i/>
        </w:rPr>
        <w:t>United States v. Leathers</w:t>
      </w:r>
      <w:r>
        <w:t xml:space="preserve">, 412 F.2d 169, 171 (D.C. Cir. 1969) (per curiam); </w:t>
      </w:r>
      <w:r>
        <w:rPr>
          <w:i/>
        </w:rPr>
        <w:t>United States v. Mantecon-Zayas</w:t>
      </w:r>
      <w:r>
        <w:t xml:space="preserve">, 949 F.2d 548, 550 (1st Cir. 1991) (per curiam) (“[O]nce a court finds itself in this situation—insisting on terms in a “release” order that will cause the defendant to be detained pending trial—it must satisfy the procedural requirements for a valid detention order . . . .”).  Every appellate court to address the question has agreed. </w:t>
      </w:r>
      <w:r>
        <w:rPr>
          <w:i/>
        </w:rPr>
        <w:t>See ODonnell v. Harris County</w:t>
      </w:r>
      <w:r>
        <w:t xml:space="preserve">, 892 F.3d 147, 162 (5th Cir. 2018) (holding that Defendants’ practices result in the “absolute deprivation of [indigent misdemeanor arrestees’] most basic liberty interests—freedom from incarceration”); </w:t>
      </w:r>
      <w:r>
        <w:rPr>
          <w:i/>
        </w:rPr>
        <w:t>United States v. Leisure</w:t>
      </w:r>
      <w:r>
        <w:t>, 710 F.2d 422, 415 (8th Cir. 1983) (</w:t>
      </w:r>
      <w:r>
        <w:rPr>
          <w:color w:val="000000"/>
        </w:rPr>
        <w:t>“[T]he amount of bail should not be used as an indirect, but effective, method of ensuring continued custody.”)</w:t>
      </w:r>
      <w:r>
        <w:t xml:space="preserve">; </w:t>
      </w:r>
      <w:r>
        <w:rPr>
          <w:i/>
        </w:rPr>
        <w:t>Brangan v. Commonwealth</w:t>
      </w:r>
      <w:r>
        <w:t xml:space="preserve">, 80 N.E.3d 949, 963 (Mass. 2017); </w:t>
      </w:r>
      <w:r>
        <w:rPr>
          <w:i/>
        </w:rPr>
        <w:t>State v. Brown</w:t>
      </w:r>
      <w:r>
        <w:t>, 338 P.3d 1276, 1292 (N.M. 2014 (“Intentionally setting bail so high as to be unattainable is simply a less honest method of unlawfully denying bail altogether.”</w:t>
      </w:r>
      <w:r w:rsidR="00641EAB">
        <w:t>)</w:t>
      </w:r>
      <w:r>
        <w:t xml:space="preserve">).  </w:t>
      </w:r>
    </w:p>
    <w:p w14:paraId="00000068" w14:textId="77777777" w:rsidR="00F330EB" w:rsidRDefault="005844C8">
      <w:pPr>
        <w:numPr>
          <w:ilvl w:val="0"/>
          <w:numId w:val="2"/>
        </w:numPr>
        <w:pBdr>
          <w:top w:val="nil"/>
          <w:left w:val="nil"/>
          <w:bottom w:val="nil"/>
          <w:right w:val="nil"/>
          <w:between w:val="nil"/>
        </w:pBdr>
        <w:jc w:val="both"/>
        <w:rPr>
          <w:color w:val="000000"/>
        </w:rPr>
      </w:pPr>
      <w:r>
        <w:rPr>
          <w:color w:val="000000"/>
          <w:u w:val="single"/>
        </w:rPr>
        <w:t xml:space="preserve">The U.S. Constitution Prohibits Pretrial Detention Unless It Is </w:t>
      </w:r>
      <w:r>
        <w:rPr>
          <w:i/>
          <w:color w:val="000000"/>
          <w:u w:val="single"/>
        </w:rPr>
        <w:t>Necessary</w:t>
      </w:r>
      <w:r>
        <w:rPr>
          <w:color w:val="000000"/>
          <w:u w:val="single"/>
        </w:rPr>
        <w:t xml:space="preserve"> to Achieve Public Safety or Prevent Flight</w:t>
      </w:r>
      <w:r>
        <w:rPr>
          <w:u w:val="single"/>
        </w:rPr>
        <w:t>, and the Pennsylvania Constitution Imposes an Even More Stringent Prohibition</w:t>
      </w:r>
    </w:p>
    <w:p w14:paraId="00000069" w14:textId="77777777" w:rsidR="00F330EB" w:rsidRDefault="00F330EB">
      <w:pPr>
        <w:pBdr>
          <w:top w:val="nil"/>
          <w:left w:val="nil"/>
          <w:bottom w:val="nil"/>
          <w:right w:val="nil"/>
          <w:between w:val="nil"/>
        </w:pBdr>
        <w:ind w:left="1440" w:hanging="720"/>
        <w:jc w:val="both"/>
        <w:rPr>
          <w:b/>
          <w:color w:val="000000"/>
        </w:rPr>
      </w:pPr>
    </w:p>
    <w:p w14:paraId="0000006A" w14:textId="77777777" w:rsidR="00F330EB" w:rsidRDefault="005844C8">
      <w:pPr>
        <w:pBdr>
          <w:top w:val="nil"/>
          <w:left w:val="nil"/>
          <w:bottom w:val="nil"/>
          <w:right w:val="nil"/>
          <w:between w:val="nil"/>
        </w:pBdr>
        <w:spacing w:line="480" w:lineRule="auto"/>
        <w:ind w:firstLine="720"/>
        <w:jc w:val="both"/>
        <w:rPr>
          <w:color w:val="000000"/>
        </w:rPr>
      </w:pPr>
      <w:r>
        <w:rPr>
          <w:color w:val="000000"/>
        </w:rPr>
        <w:t xml:space="preserve">“In our society, liberty is the norm, and detention prior to trial or without trial is the carefully limited exception.” </w:t>
      </w:r>
      <w:r>
        <w:rPr>
          <w:i/>
          <w:color w:val="000000"/>
        </w:rPr>
        <w:t>United States v. Salerno</w:t>
      </w:r>
      <w:r>
        <w:rPr>
          <w:color w:val="000000"/>
        </w:rPr>
        <w:t xml:space="preserve">, 481 U.S. 739, 755 (1987); </w:t>
      </w:r>
      <w:r>
        <w:rPr>
          <w:i/>
          <w:color w:val="000000"/>
        </w:rPr>
        <w:t>id.</w:t>
      </w:r>
      <w:r>
        <w:rPr>
          <w:color w:val="000000"/>
        </w:rPr>
        <w:t xml:space="preserve"> at 750 (holding that the “individual’s strong interest in [pretrial] liberty is “fundamental.”). This norm reflects the longstanding principle that “[f]reedom from bodily restraint has always been at the core of the liberty protected by the Due Process Clause.” </w:t>
      </w:r>
      <w:r>
        <w:rPr>
          <w:i/>
          <w:color w:val="000000"/>
        </w:rPr>
        <w:t>Foucha v. Louisiana</w:t>
      </w:r>
      <w:r>
        <w:rPr>
          <w:color w:val="000000"/>
        </w:rPr>
        <w:t xml:space="preserve">, 504 U.S. 71, 80 (1992) (citing </w:t>
      </w:r>
      <w:r>
        <w:rPr>
          <w:i/>
          <w:color w:val="000000"/>
        </w:rPr>
        <w:t>Youngberg v. Romeo</w:t>
      </w:r>
      <w:r>
        <w:rPr>
          <w:color w:val="000000"/>
        </w:rPr>
        <w:t>, 457 U.S. 307, 316 (1982)).</w:t>
      </w:r>
    </w:p>
    <w:p w14:paraId="0000006B" w14:textId="77777777" w:rsidR="00F330EB" w:rsidRDefault="005844C8">
      <w:pPr>
        <w:pBdr>
          <w:top w:val="nil"/>
          <w:left w:val="nil"/>
          <w:bottom w:val="nil"/>
          <w:right w:val="nil"/>
          <w:between w:val="nil"/>
        </w:pBdr>
        <w:spacing w:line="480" w:lineRule="auto"/>
        <w:ind w:firstLine="720"/>
        <w:jc w:val="both"/>
        <w:rPr>
          <w:color w:val="000000"/>
        </w:rPr>
      </w:pPr>
      <w:r>
        <w:rPr>
          <w:color w:val="000000"/>
        </w:rPr>
        <w:t xml:space="preserve">In </w:t>
      </w:r>
      <w:r>
        <w:rPr>
          <w:i/>
          <w:color w:val="000000"/>
        </w:rPr>
        <w:t>Salerno</w:t>
      </w:r>
      <w:r>
        <w:rPr>
          <w:color w:val="000000"/>
        </w:rPr>
        <w:t xml:space="preserve">, the Supreme Court upheld a law that authorized pretrial detention when necessary to protect public safety in serious federal felony offenses. </w:t>
      </w:r>
      <w:r>
        <w:rPr>
          <w:i/>
          <w:color w:val="000000"/>
        </w:rPr>
        <w:t>See</w:t>
      </w:r>
      <w:r>
        <w:rPr>
          <w:color w:val="000000"/>
        </w:rPr>
        <w:t xml:space="preserve"> 481 U.S. at 742; 18 U.S.C. §3142(e)-</w:t>
      </w:r>
      <w:r>
        <w:rPr>
          <w:color w:val="000000"/>
        </w:rPr>
        <w:lastRenderedPageBreak/>
        <w:t xml:space="preserve">(f), (i). Specifically, </w:t>
      </w:r>
      <w:r>
        <w:rPr>
          <w:i/>
          <w:color w:val="000000"/>
        </w:rPr>
        <w:t>Salerno</w:t>
      </w:r>
      <w:r>
        <w:rPr>
          <w:color w:val="000000"/>
        </w:rPr>
        <w:t xml:space="preserve"> held that pretrial detention is constitutional only if a judicial officer considers alternatives to detention and “‘finds that no [release] condition or combination of conditions’” can satisfy the government’s interests. </w:t>
      </w:r>
      <w:r>
        <w:rPr>
          <w:i/>
          <w:color w:val="000000"/>
        </w:rPr>
        <w:t>Id.</w:t>
      </w:r>
      <w:r>
        <w:rPr>
          <w:color w:val="000000"/>
        </w:rPr>
        <w:t xml:space="preserve"> at 742 (quoting 18 U.S.C. § 3142(e)). The judge’s finding of necessity must be based on “clear and convincing” evidence. </w:t>
      </w:r>
      <w:r>
        <w:rPr>
          <w:i/>
          <w:color w:val="000000"/>
        </w:rPr>
        <w:t>See Caliste v. Cantrell</w:t>
      </w:r>
      <w:r>
        <w:rPr>
          <w:color w:val="000000"/>
        </w:rPr>
        <w:t>, 329 F. Supp. 3d 296, 315 (E.D. La. 2018), </w:t>
      </w:r>
      <w:r>
        <w:rPr>
          <w:i/>
          <w:color w:val="000000"/>
        </w:rPr>
        <w:t>aff’d</w:t>
      </w:r>
      <w:r>
        <w:rPr>
          <w:color w:val="000000"/>
        </w:rPr>
        <w:t xml:space="preserve">, 937 F.3d 525 (5th Cir. 2019); </w:t>
      </w:r>
      <w:r>
        <w:rPr>
          <w:i/>
          <w:color w:val="000000"/>
        </w:rPr>
        <w:t>Kleinbart v. United States</w:t>
      </w:r>
      <w:r>
        <w:rPr>
          <w:color w:val="000000"/>
        </w:rPr>
        <w:t xml:space="preserve">, 604 A.2d 861, 870 (D.C. 1992); </w:t>
      </w:r>
      <w:r>
        <w:rPr>
          <w:i/>
          <w:color w:val="000000"/>
        </w:rPr>
        <w:t>In re Humphrey</w:t>
      </w:r>
      <w:r>
        <w:rPr>
          <w:color w:val="000000"/>
        </w:rPr>
        <w:t xml:space="preserve">, 228 Cal. Rptr. 3d 513, 535 (Ct. App. 2018); </w:t>
      </w:r>
      <w:r>
        <w:rPr>
          <w:i/>
          <w:color w:val="000000"/>
        </w:rPr>
        <w:t>see also</w:t>
      </w:r>
      <w:r>
        <w:rPr>
          <w:color w:val="000000"/>
        </w:rPr>
        <w:t xml:space="preserve"> </w:t>
      </w:r>
      <w:r>
        <w:rPr>
          <w:i/>
          <w:color w:val="000000"/>
        </w:rPr>
        <w:t>Addington v. Texas</w:t>
      </w:r>
      <w:r>
        <w:rPr>
          <w:color w:val="000000"/>
        </w:rPr>
        <w:t>, 441 U.S. 418, 432-33 (1979) (holding the deprivation of the fundamental right to bodily liberty requires a heightened standard of proof beyond a mere preponderance).</w:t>
      </w:r>
    </w:p>
    <w:p w14:paraId="0000006C" w14:textId="77777777" w:rsidR="00F330EB" w:rsidRDefault="005844C8">
      <w:pPr>
        <w:pBdr>
          <w:top w:val="nil"/>
          <w:left w:val="nil"/>
          <w:bottom w:val="nil"/>
          <w:right w:val="nil"/>
          <w:between w:val="nil"/>
        </w:pBdr>
        <w:spacing w:line="480" w:lineRule="auto"/>
        <w:ind w:firstLine="720"/>
        <w:jc w:val="both"/>
        <w:rPr>
          <w:color w:val="000000"/>
        </w:rPr>
      </w:pPr>
      <w:r>
        <w:rPr>
          <w:color w:val="000000"/>
        </w:rPr>
        <w:t xml:space="preserve">Absent such a “sharply focused scheme,” the government may not detain a presumptively innocent person. </w:t>
      </w:r>
      <w:r>
        <w:rPr>
          <w:i/>
          <w:color w:val="000000"/>
        </w:rPr>
        <w:t>Foucha</w:t>
      </w:r>
      <w:r>
        <w:rPr>
          <w:color w:val="000000"/>
        </w:rPr>
        <w:t xml:space="preserve">, 504 U.S. at 81; </w:t>
      </w:r>
      <w:r>
        <w:rPr>
          <w:i/>
          <w:color w:val="000000"/>
        </w:rPr>
        <w:t>see</w:t>
      </w:r>
      <w:r>
        <w:rPr>
          <w:color w:val="000000"/>
        </w:rPr>
        <w:t xml:space="preserve"> </w:t>
      </w:r>
      <w:r>
        <w:rPr>
          <w:i/>
          <w:color w:val="000000"/>
        </w:rPr>
        <w:t>id.</w:t>
      </w:r>
      <w:r>
        <w:rPr>
          <w:color w:val="000000"/>
        </w:rPr>
        <w:t xml:space="preserve"> at 83 (holding that Louisiana’s statutory scheme authorizing the detention of insanity acquittees who were no longer mentally ill was unconstitutional because it did not provide the safeguards set forth in the Bail Reform Act such as a “clear and convincing” evidence requirement); </w:t>
      </w:r>
      <w:r>
        <w:rPr>
          <w:i/>
          <w:color w:val="000000"/>
        </w:rPr>
        <w:t>Reno v. Flores</w:t>
      </w:r>
      <w:r>
        <w:rPr>
          <w:color w:val="000000"/>
        </w:rPr>
        <w:t>, 507 U.S. 292, 301-02 (1993) (</w:t>
      </w:r>
      <w:r>
        <w:rPr>
          <w:i/>
          <w:color w:val="000000"/>
        </w:rPr>
        <w:t>Salerno</w:t>
      </w:r>
      <w:r>
        <w:rPr>
          <w:color w:val="000000"/>
        </w:rPr>
        <w:t xml:space="preserve"> is part of the Court’s “line of cases” prohibiting infringement of “‘fundamental’ liberty interests” except where “narrowly tailored to serve a compelling state interest.”).</w:t>
      </w:r>
      <w:r>
        <w:rPr>
          <w:color w:val="000000"/>
          <w:vertAlign w:val="superscript"/>
        </w:rPr>
        <w:footnoteReference w:id="28"/>
      </w:r>
    </w:p>
    <w:p w14:paraId="0000006D" w14:textId="79AF6044" w:rsidR="00F330EB" w:rsidRDefault="005844C8">
      <w:pPr>
        <w:pBdr>
          <w:top w:val="nil"/>
          <w:left w:val="nil"/>
          <w:bottom w:val="nil"/>
          <w:right w:val="nil"/>
          <w:between w:val="nil"/>
        </w:pBdr>
        <w:spacing w:line="480" w:lineRule="auto"/>
        <w:ind w:firstLine="720"/>
        <w:jc w:val="both"/>
        <w:rPr>
          <w:color w:val="000000"/>
        </w:rPr>
      </w:pPr>
      <w:r>
        <w:rPr>
          <w:color w:val="000000"/>
        </w:rPr>
        <w:t xml:space="preserve">These principles come into stark relief when pretrial detention affects a person solely because the person is poor. The situation our society faces today, in which </w:t>
      </w:r>
      <w:r w:rsidR="00890AEB">
        <w:t xml:space="preserve">DEFENDANT_NAME </w:t>
      </w:r>
      <w:r>
        <w:rPr>
          <w:color w:val="000000"/>
        </w:rPr>
        <w:t xml:space="preserve">continues to be detained in the face of a public health crisis only because </w:t>
      </w:r>
      <w:r w:rsidR="00ED3299">
        <w:rPr>
          <w:color w:val="000000"/>
        </w:rPr>
        <w:t>they</w:t>
      </w:r>
      <w:r>
        <w:rPr>
          <w:color w:val="000000"/>
        </w:rPr>
        <w:t xml:space="preserve"> cannot make a payment, </w:t>
      </w:r>
      <w:r>
        <w:rPr>
          <w:color w:val="000000"/>
        </w:rPr>
        <w:lastRenderedPageBreak/>
        <w:t xml:space="preserve">exacerbates the already devastating consequences of </w:t>
      </w:r>
      <w:r w:rsidR="00890AEB">
        <w:t xml:space="preserve">DEFENDANT_NAME’s </w:t>
      </w:r>
      <w:r>
        <w:rPr>
          <w:color w:val="000000"/>
        </w:rPr>
        <w:t>unconstitutional pretrial incarceration.</w:t>
      </w:r>
    </w:p>
    <w:p w14:paraId="0000006E" w14:textId="77777777" w:rsidR="00F330EB" w:rsidRDefault="005844C8">
      <w:pPr>
        <w:pBdr>
          <w:top w:val="nil"/>
          <w:left w:val="nil"/>
          <w:bottom w:val="nil"/>
          <w:right w:val="nil"/>
          <w:between w:val="nil"/>
        </w:pBdr>
        <w:spacing w:line="480" w:lineRule="auto"/>
        <w:ind w:firstLine="720"/>
        <w:jc w:val="both"/>
        <w:rPr>
          <w:color w:val="000000"/>
        </w:rPr>
      </w:pPr>
      <w:r>
        <w:rPr>
          <w:color w:val="000000"/>
        </w:rPr>
        <w:t xml:space="preserve">The Supreme Court has long recognized that a person may not be “subjected to imprisonment solely because of his indigency.”  </w:t>
      </w:r>
      <w:r>
        <w:rPr>
          <w:i/>
          <w:color w:val="000000"/>
        </w:rPr>
        <w:t>Tate v. Short</w:t>
      </w:r>
      <w:r>
        <w:rPr>
          <w:color w:val="000000"/>
        </w:rPr>
        <w:t xml:space="preserve">, 401 U.S. 395, 398 (1971); </w:t>
      </w:r>
      <w:r>
        <w:rPr>
          <w:i/>
          <w:color w:val="000000"/>
        </w:rPr>
        <w:t>see also, e.g.</w:t>
      </w:r>
      <w:r>
        <w:rPr>
          <w:color w:val="000000"/>
        </w:rPr>
        <w:t xml:space="preserve">, </w:t>
      </w:r>
      <w:r>
        <w:rPr>
          <w:i/>
          <w:color w:val="000000"/>
        </w:rPr>
        <w:t>Bearden v. Georgia</w:t>
      </w:r>
      <w:r>
        <w:rPr>
          <w:color w:val="000000"/>
        </w:rPr>
        <w:t xml:space="preserve">, 461 U.S. 660, 672 (1983); </w:t>
      </w:r>
      <w:r>
        <w:rPr>
          <w:i/>
          <w:color w:val="000000"/>
        </w:rPr>
        <w:t>Williams v. Illinois</w:t>
      </w:r>
      <w:r>
        <w:rPr>
          <w:color w:val="000000"/>
        </w:rPr>
        <w:t xml:space="preserve">, 399 U.S. 235, 242 (1970); </w:t>
      </w:r>
      <w:r>
        <w:rPr>
          <w:i/>
          <w:color w:val="000000"/>
        </w:rPr>
        <w:t>Griffin v. Illinois</w:t>
      </w:r>
      <w:r>
        <w:rPr>
          <w:color w:val="000000"/>
        </w:rPr>
        <w:t xml:space="preserve">, 351 U.S. 12, 19 (1956) (“There can be no equal justice where the kind of trial a man gets depends on the amount of money he has.”).  The right against imprisonment based solely on wealth applies to individuals being detained pretrial. </w:t>
      </w:r>
      <w:r>
        <w:rPr>
          <w:i/>
          <w:color w:val="000000"/>
        </w:rPr>
        <w:t>See, e.g.</w:t>
      </w:r>
      <w:r>
        <w:rPr>
          <w:color w:val="000000"/>
        </w:rPr>
        <w:t>,</w:t>
      </w:r>
      <w:r>
        <w:rPr>
          <w:i/>
          <w:color w:val="000000"/>
        </w:rPr>
        <w:t xml:space="preserve"> ODonnell</w:t>
      </w:r>
      <w:r>
        <w:rPr>
          <w:color w:val="000000"/>
        </w:rPr>
        <w:t>, 892 F.3d at 161;</w:t>
      </w:r>
      <w:r>
        <w:rPr>
          <w:i/>
          <w:color w:val="000000"/>
        </w:rPr>
        <w:t xml:space="preserve"> Pugh v. Rainwater</w:t>
      </w:r>
      <w:r>
        <w:rPr>
          <w:color w:val="000000"/>
        </w:rPr>
        <w:t xml:space="preserve">, 572 F.2d 1053, 1057 (5th Cir. 1978) (en banc) (“The incarceration of those who cannot [afford to pay monetary bail], without meaningful consideration of other possible alternatives, infringes on both due process and equal protection requirements.”); </w:t>
      </w:r>
      <w:r>
        <w:rPr>
          <w:i/>
          <w:color w:val="000000"/>
        </w:rPr>
        <w:t>Caliste</w:t>
      </w:r>
      <w:r>
        <w:rPr>
          <w:color w:val="000000"/>
        </w:rPr>
        <w:t xml:space="preserve">, 329 F. Supp. 3d at 311 n.5; </w:t>
      </w:r>
      <w:r>
        <w:rPr>
          <w:i/>
          <w:color w:val="000000"/>
        </w:rPr>
        <w:t>Humphrey</w:t>
      </w:r>
      <w:r>
        <w:rPr>
          <w:color w:val="000000"/>
        </w:rPr>
        <w:t>, 228 Cal. Rptr. 3d at 528 (Ct. App. 2018).</w:t>
      </w:r>
      <w:r>
        <w:rPr>
          <w:color w:val="000000"/>
          <w:vertAlign w:val="superscript"/>
        </w:rPr>
        <w:footnoteReference w:id="29"/>
      </w:r>
      <w:r>
        <w:rPr>
          <w:color w:val="000000"/>
        </w:rPr>
        <w:t xml:space="preserve"> The Fourteenth Amendment requires that, before detaining someone pretrial through an unaffordable financial condition, the Court must consider alternatives to detention and make a finding that less restrictive alternatives are insufficient to serve the government’s interests.  </w:t>
      </w:r>
      <w:r>
        <w:rPr>
          <w:i/>
          <w:color w:val="000000"/>
        </w:rPr>
        <w:t>Pugh</w:t>
      </w:r>
      <w:r>
        <w:rPr>
          <w:color w:val="000000"/>
        </w:rPr>
        <w:t>, 572 F.2d</w:t>
      </w:r>
      <w:r>
        <w:rPr>
          <w:i/>
          <w:color w:val="000000"/>
        </w:rPr>
        <w:t xml:space="preserve"> </w:t>
      </w:r>
      <w:r>
        <w:rPr>
          <w:color w:val="000000"/>
        </w:rPr>
        <w:t xml:space="preserve">at 1057.  </w:t>
      </w:r>
    </w:p>
    <w:p w14:paraId="0000006F" w14:textId="5D7DB2F1" w:rsidR="00F330EB" w:rsidRDefault="005844C8">
      <w:pPr>
        <w:pBdr>
          <w:top w:val="nil"/>
          <w:left w:val="nil"/>
          <w:bottom w:val="nil"/>
          <w:right w:val="nil"/>
          <w:between w:val="nil"/>
        </w:pBdr>
        <w:spacing w:line="480" w:lineRule="auto"/>
        <w:ind w:firstLine="720"/>
        <w:jc w:val="both"/>
      </w:pPr>
      <w:r>
        <w:t xml:space="preserve">Pennsylvania’s Constitution imposes </w:t>
      </w:r>
      <w:r w:rsidR="00641EAB">
        <w:t>similarly</w:t>
      </w:r>
      <w:r>
        <w:t xml:space="preserve"> stringent requirements.  Article I, Section 14 mandates that all prisoners “shall be bailable by sufficient sureties.”  Under the Pennsylvania Constitution, the right to pretrial liberty is “fundamental because it promotes the presumption of innocence, prevents the imposition of sanctions prior to trial and conviction and provides the accused the maximum opportunity to prepare his defense.”  Ken Gormley, </w:t>
      </w:r>
      <w:r>
        <w:rPr>
          <w:i/>
        </w:rPr>
        <w:t>The Pennsylvania Constitution: A Treatise on Rights and Liberties</w:t>
      </w:r>
      <w:r>
        <w:t xml:space="preserve">, 533-34 (2004).  </w:t>
      </w:r>
    </w:p>
    <w:p w14:paraId="00000070" w14:textId="3A46A07E" w:rsidR="00F330EB" w:rsidRDefault="005844C8">
      <w:pPr>
        <w:pBdr>
          <w:top w:val="nil"/>
          <w:left w:val="nil"/>
          <w:bottom w:val="nil"/>
          <w:right w:val="nil"/>
          <w:between w:val="nil"/>
        </w:pBdr>
        <w:spacing w:line="480" w:lineRule="auto"/>
        <w:ind w:firstLine="720"/>
        <w:jc w:val="both"/>
      </w:pPr>
      <w:r>
        <w:lastRenderedPageBreak/>
        <w:t xml:space="preserve"> To protect the right to pretrial liberty, the Pennsylvania Constitution forbids a court from detaining someone facing any charge other than a capital offense or one punishable by life imprisonment, unless “no other condition or conditions can reasonably assure safety of any person and the community” and the “proof is evident or presumption great.”  Pa.  Const. art. I § 14.  Thus, the Pennsylvania Constitution creates a </w:t>
      </w:r>
      <w:r>
        <w:rPr>
          <w:i/>
        </w:rPr>
        <w:t>presumption</w:t>
      </w:r>
      <w:r>
        <w:t xml:space="preserve"> of pretrial release.  And it permits detention only upon showing that such a drastic curtailment of liberty is </w:t>
      </w:r>
      <w:r>
        <w:rPr>
          <w:i/>
        </w:rPr>
        <w:t xml:space="preserve">essential </w:t>
      </w:r>
      <w:r>
        <w:t xml:space="preserve">for assuring the safety of any person or the community.  </w:t>
      </w:r>
    </w:p>
    <w:p w14:paraId="00000071" w14:textId="47C53CC7" w:rsidR="00F330EB" w:rsidRDefault="005844C8">
      <w:pPr>
        <w:pBdr>
          <w:top w:val="nil"/>
          <w:left w:val="nil"/>
          <w:bottom w:val="nil"/>
          <w:right w:val="nil"/>
          <w:between w:val="nil"/>
        </w:pBdr>
        <w:spacing w:line="480" w:lineRule="auto"/>
        <w:ind w:firstLine="720"/>
        <w:jc w:val="both"/>
      </w:pPr>
      <w:r>
        <w:t xml:space="preserve">To “reaffirm that the purpose of bail is to ensure the Respondent’s appearance and that Pennsylvania law favors the release, rather than detention of an individual pending a determination of guilt or innocence,” the Pennsylvania Supreme Court codified the Rules of Criminal </w:t>
      </w:r>
      <w:r w:rsidR="00641EAB">
        <w:t>P</w:t>
      </w:r>
      <w:r>
        <w:t>rocedure governing bail.  25 Pa. Bull. 4100, 4116 (Sept. 30, 1995).  The rules were also designed to “encourage the use of conditions of release</w:t>
      </w:r>
      <w:r w:rsidR="00641EAB">
        <w:t xml:space="preserve"> . . . </w:t>
      </w:r>
      <w:r>
        <w:t xml:space="preserve">other than those requiring a deposit of money, thereby deemphasizing the concept of finance loss as the primary means of ensuring a Respondent’s appearance and compliance with the conditions of bail bond.”  </w:t>
      </w:r>
      <w:r>
        <w:rPr>
          <w:i/>
        </w:rPr>
        <w:t>Id</w:t>
      </w:r>
      <w:r>
        <w:t xml:space="preserve">.  </w:t>
      </w:r>
    </w:p>
    <w:p w14:paraId="00000072" w14:textId="4D10EA1B" w:rsidR="00F330EB" w:rsidRDefault="005844C8">
      <w:pPr>
        <w:pBdr>
          <w:top w:val="nil"/>
          <w:left w:val="nil"/>
          <w:bottom w:val="nil"/>
          <w:right w:val="nil"/>
          <w:between w:val="nil"/>
        </w:pBdr>
        <w:spacing w:line="480" w:lineRule="auto"/>
        <w:ind w:firstLine="720"/>
        <w:jc w:val="both"/>
        <w:rPr>
          <w:color w:val="000000"/>
        </w:rPr>
      </w:pPr>
      <w:r>
        <w:t xml:space="preserve">Rule of Criminal Procedure 523 sets forth criteria that a court must consider before imposing monetary bail, including the defendant’s financial condition.  </w:t>
      </w:r>
      <w:r>
        <w:rPr>
          <w:i/>
        </w:rPr>
        <w:t>See</w:t>
      </w:r>
      <w:r>
        <w:t xml:space="preserve"> Pa. R. Crim. </w:t>
      </w:r>
      <w:r w:rsidR="00641EAB">
        <w:t>P</w:t>
      </w:r>
      <w:r>
        <w:t>. 523(A)(2); 528(A).  Further, the rules mandate that cash bail</w:t>
      </w:r>
      <w:r>
        <w:rPr>
          <w:i/>
        </w:rPr>
        <w:t xml:space="preserve"> </w:t>
      </w:r>
      <w:r>
        <w:t>“</w:t>
      </w:r>
      <w:r>
        <w:rPr>
          <w:i/>
        </w:rPr>
        <w:t xml:space="preserve">shall </w:t>
      </w:r>
      <w:r>
        <w:t>be reasonable,</w:t>
      </w:r>
      <w:r w:rsidR="00590141">
        <w:t>”</w:t>
      </w:r>
      <w:r>
        <w:t xml:space="preserve"> </w:t>
      </w:r>
      <w:r>
        <w:rPr>
          <w:i/>
        </w:rPr>
        <w:t>id</w:t>
      </w:r>
      <w:r>
        <w:t>. 528(B) (emphasis added), and it “</w:t>
      </w:r>
      <w:r>
        <w:rPr>
          <w:i/>
        </w:rPr>
        <w:t>shall not be greater than is necessary to reasonably ensure the defendant’s appearance</w:t>
      </w:r>
      <w:r>
        <w:t xml:space="preserve">.”  </w:t>
      </w:r>
      <w:r>
        <w:rPr>
          <w:i/>
        </w:rPr>
        <w:t>Id</w:t>
      </w:r>
      <w:r>
        <w:t xml:space="preserve">. 524(C)(5).  “[N]o condition of release, whether nonmonetary or monetary should ever be imposed for the sole purpose of ensuring that a defendant remains incarcerated until trial.”  </w:t>
      </w:r>
      <w:r>
        <w:rPr>
          <w:i/>
        </w:rPr>
        <w:t>cmt</w:t>
      </w:r>
      <w:r>
        <w:t>.,</w:t>
      </w:r>
      <w:r>
        <w:rPr>
          <w:i/>
        </w:rPr>
        <w:t xml:space="preserve"> </w:t>
      </w:r>
      <w:r>
        <w:t xml:space="preserve">Pa. R. Crim. P. 524.  </w:t>
      </w:r>
    </w:p>
    <w:p w14:paraId="00000073" w14:textId="6BA864C3" w:rsidR="00F330EB" w:rsidRDefault="005844C8">
      <w:pPr>
        <w:pBdr>
          <w:top w:val="nil"/>
          <w:left w:val="nil"/>
          <w:bottom w:val="nil"/>
          <w:right w:val="nil"/>
          <w:between w:val="nil"/>
        </w:pBdr>
        <w:spacing w:line="480" w:lineRule="auto"/>
        <w:ind w:firstLine="720"/>
        <w:jc w:val="both"/>
        <w:rPr>
          <w:color w:val="000000"/>
        </w:rPr>
      </w:pPr>
      <w:r>
        <w:rPr>
          <w:color w:val="000000"/>
        </w:rPr>
        <w:t xml:space="preserve">In this case, there has been no finding that </w:t>
      </w:r>
      <w:r w:rsidR="000B07EF">
        <w:t xml:space="preserve">DEFENDANT_NAME’s </w:t>
      </w:r>
      <w:r>
        <w:rPr>
          <w:color w:val="000000"/>
        </w:rPr>
        <w:t>ongoing detention is necessary to serve any compelling government interest</w:t>
      </w:r>
      <w:r>
        <w:t xml:space="preserve">.  Neither has there been a finding that </w:t>
      </w:r>
      <w:r w:rsidR="00717325">
        <w:t xml:space="preserve">DEFENDANT_NAME’s </w:t>
      </w:r>
      <w:r>
        <w:t xml:space="preserve">ongoing detention is the only condition that “can reasonably assure safety </w:t>
      </w:r>
      <w:r>
        <w:lastRenderedPageBreak/>
        <w:t>of any person and the community.”</w:t>
      </w:r>
      <w:r w:rsidR="00590141">
        <w:t xml:space="preserve"> </w:t>
      </w:r>
      <w:r>
        <w:t>Pa. Const. art. 1 §</w:t>
      </w:r>
      <w:r>
        <w:rPr>
          <w:color w:val="000000"/>
        </w:rPr>
        <w:t xml:space="preserve"> 14.  Even if there had been, that decision must be revisited because of changed circumstances: the government’s interest in ongoing incarceration cannot be justified where incarceration itself exacerbates an ongoing and devastating public health crisis and brings a heightened risk of illness and death to people inside and outside jail. This Court should identify conditions of release that better protect public health and safety, and it must do so urgently.</w:t>
      </w:r>
    </w:p>
    <w:p w14:paraId="00000074" w14:textId="53833580" w:rsidR="00F330EB" w:rsidRDefault="005844C8">
      <w:pPr>
        <w:numPr>
          <w:ilvl w:val="0"/>
          <w:numId w:val="2"/>
        </w:numPr>
        <w:pBdr>
          <w:top w:val="nil"/>
          <w:left w:val="nil"/>
          <w:bottom w:val="nil"/>
          <w:right w:val="nil"/>
          <w:between w:val="nil"/>
        </w:pBdr>
        <w:jc w:val="both"/>
        <w:rPr>
          <w:color w:val="000000"/>
        </w:rPr>
      </w:pPr>
      <w:r>
        <w:rPr>
          <w:color w:val="000000"/>
          <w:u w:val="single"/>
        </w:rPr>
        <w:t xml:space="preserve">The Conditions </w:t>
      </w:r>
      <w:r w:rsidR="006F326E">
        <w:rPr>
          <w:color w:val="000000"/>
          <w:u w:val="single"/>
        </w:rPr>
        <w:t>i</w:t>
      </w:r>
      <w:r>
        <w:rPr>
          <w:color w:val="000000"/>
          <w:u w:val="single"/>
        </w:rPr>
        <w:t xml:space="preserve">n Jail Amid An Unprecedented Epidemic Temporarily Violate </w:t>
      </w:r>
      <w:r w:rsidR="00B54D64" w:rsidRPr="00B54D64">
        <w:rPr>
          <w:u w:val="single"/>
        </w:rPr>
        <w:t>DEFENDANT_NAME</w:t>
      </w:r>
      <w:r>
        <w:rPr>
          <w:color w:val="000000"/>
          <w:u w:val="single"/>
        </w:rPr>
        <w:t>’s Due Process Rights</w:t>
      </w:r>
    </w:p>
    <w:p w14:paraId="00000075" w14:textId="77777777" w:rsidR="00F330EB" w:rsidRDefault="00F330EB">
      <w:pPr>
        <w:pBdr>
          <w:top w:val="nil"/>
          <w:left w:val="nil"/>
          <w:bottom w:val="nil"/>
          <w:right w:val="nil"/>
          <w:between w:val="nil"/>
        </w:pBdr>
        <w:ind w:left="1440"/>
        <w:jc w:val="both"/>
        <w:rPr>
          <w:b/>
          <w:color w:val="000000"/>
        </w:rPr>
      </w:pPr>
    </w:p>
    <w:p w14:paraId="00000076" w14:textId="77777777" w:rsidR="00F330EB" w:rsidRDefault="005844C8">
      <w:pPr>
        <w:pBdr>
          <w:top w:val="nil"/>
          <w:left w:val="nil"/>
          <w:bottom w:val="nil"/>
          <w:right w:val="nil"/>
          <w:between w:val="nil"/>
        </w:pBdr>
        <w:spacing w:line="480" w:lineRule="auto"/>
        <w:ind w:firstLine="720"/>
        <w:jc w:val="both"/>
      </w:pPr>
      <w:bookmarkStart w:id="0" w:name="_heading=h.gjdgxs" w:colFirst="0" w:colLast="0"/>
      <w:bookmarkEnd w:id="0"/>
      <w:r>
        <w:t xml:space="preserve">The Due Process Clauses of the United States and Pennsylvania Constitution impose obligations on the government to meet the basic needs of the people it jails, who rely on the government for food, clothing, and necessary medical care. </w:t>
      </w:r>
      <w:r>
        <w:rPr>
          <w:color w:val="212121"/>
        </w:rPr>
        <w:t xml:space="preserve"> </w:t>
      </w:r>
      <w:r>
        <w:t>A failure to provide sustenance for inmates “may [] produce physical ‘torture or a lingering death.’” </w:t>
      </w:r>
      <w:r>
        <w:rPr>
          <w:i/>
        </w:rPr>
        <w:t>Estelle v. Gamble,</w:t>
      </w:r>
      <w:r>
        <w:t xml:space="preserve"> 429 U.S. 97, 103 (1976) (internal quotation omitted); </w:t>
      </w:r>
      <w:r>
        <w:rPr>
          <w:i/>
        </w:rPr>
        <w:t>see also</w:t>
      </w:r>
      <w:r>
        <w:t xml:space="preserve"> Pa. Const. art I </w:t>
      </w:r>
      <w:r>
        <w:rPr>
          <w:color w:val="212121"/>
        </w:rPr>
        <w:t>§ 9 (</w:t>
      </w:r>
      <w:r>
        <w:t xml:space="preserve">establishing </w:t>
      </w:r>
      <w:r>
        <w:rPr>
          <w:color w:val="212121"/>
        </w:rPr>
        <w:t xml:space="preserve">the rights of those accused in criminal prosecutions and mandating that the accused shall not “be deprived of [] life, liberty, or property, unless by the judgment of his peers or the law and the law of the land”).  </w:t>
      </w:r>
    </w:p>
    <w:p w14:paraId="00000077" w14:textId="452A2CC8" w:rsidR="00F330EB" w:rsidRDefault="005844C8">
      <w:pPr>
        <w:pBdr>
          <w:top w:val="nil"/>
          <w:left w:val="nil"/>
          <w:bottom w:val="nil"/>
          <w:right w:val="nil"/>
          <w:between w:val="nil"/>
        </w:pBdr>
        <w:spacing w:line="480" w:lineRule="auto"/>
        <w:ind w:firstLine="720"/>
        <w:jc w:val="both"/>
      </w:pPr>
      <w:r>
        <w:rPr>
          <w:color w:val="212121"/>
        </w:rPr>
        <w:t xml:space="preserve">The due process rights of a pretrial detainee “are at least as great as the Eighth Amendment protections available to a convicted prisoner.” </w:t>
      </w:r>
      <w:r>
        <w:rPr>
          <w:i/>
          <w:color w:val="212121"/>
        </w:rPr>
        <w:t>City of Revere v. Mass. Gen. Hosp</w:t>
      </w:r>
      <w:r>
        <w:rPr>
          <w:color w:val="212121"/>
        </w:rPr>
        <w:t xml:space="preserve">., 463 U.S. 239, 244 (1983).  Those rights are violated if he is “incarcerated under conditions posing a substantial risk of serious harm,” and the “state of mind is one of ‘deliberate indifference’ to inmate health or safety.” </w:t>
      </w:r>
      <w:r>
        <w:rPr>
          <w:i/>
          <w:color w:val="212121"/>
        </w:rPr>
        <w:t>Farmer v. Brennan</w:t>
      </w:r>
      <w:r>
        <w:rPr>
          <w:color w:val="212121"/>
        </w:rPr>
        <w:t xml:space="preserve">, 511 U.S. 825, 834 (1994) (internal citation omitted); </w:t>
      </w:r>
      <w:r>
        <w:rPr>
          <w:i/>
          <w:color w:val="212121"/>
        </w:rPr>
        <w:t>see, e.g.</w:t>
      </w:r>
      <w:r>
        <w:rPr>
          <w:color w:val="212121"/>
        </w:rPr>
        <w:t xml:space="preserve">, </w:t>
      </w:r>
      <w:r>
        <w:rPr>
          <w:i/>
          <w:color w:val="212121"/>
        </w:rPr>
        <w:t>Hardy v. District of Columbia</w:t>
      </w:r>
      <w:r>
        <w:rPr>
          <w:color w:val="212121"/>
        </w:rPr>
        <w:t xml:space="preserve">, 601 F.Supp.2d 182, 190 (D.D.C. 2009) (violation of constitutional rights of pretrial detainee if the officials “knowingly disregarded a substantial risk of serious harm of which they were aware”).  Continuing to detain </w:t>
      </w:r>
      <w:r w:rsidR="00B54D64">
        <w:t xml:space="preserve">DEFENDANT_NAME </w:t>
      </w:r>
      <w:r>
        <w:rPr>
          <w:color w:val="212121"/>
        </w:rPr>
        <w:t xml:space="preserve">if alternatives exist to protect the community and prevent flight while placing </w:t>
      </w:r>
      <w:r w:rsidR="00B54D64">
        <w:t xml:space="preserve">DEFENDANT_NAME </w:t>
      </w:r>
      <w:r>
        <w:rPr>
          <w:color w:val="212121"/>
        </w:rPr>
        <w:t>in mortal danger of contracting and spreading an infectious disease constitute</w:t>
      </w:r>
      <w:r w:rsidR="006305C3">
        <w:rPr>
          <w:color w:val="212121"/>
        </w:rPr>
        <w:t>s</w:t>
      </w:r>
      <w:r>
        <w:rPr>
          <w:color w:val="212121"/>
        </w:rPr>
        <w:t xml:space="preserve"> deliberate indifference to </w:t>
      </w:r>
      <w:r w:rsidR="00B54D64">
        <w:t xml:space="preserve">DEFENDANT_NAME’s </w:t>
      </w:r>
      <w:r>
        <w:rPr>
          <w:color w:val="212121"/>
        </w:rPr>
        <w:t xml:space="preserve">health </w:t>
      </w:r>
      <w:r>
        <w:rPr>
          <w:color w:val="212121"/>
        </w:rPr>
        <w:lastRenderedPageBreak/>
        <w:t xml:space="preserve">and safety.  </w:t>
      </w:r>
      <w:r w:rsidR="00846C2C">
        <w:t xml:space="preserve">DEFENDANT_NAME’s </w:t>
      </w:r>
      <w:r>
        <w:rPr>
          <w:color w:val="212121"/>
        </w:rPr>
        <w:t xml:space="preserve">incarceration, under these new circumstances, constitutes an independent due process violation that the Court must remedy. </w:t>
      </w:r>
      <w:r>
        <w:t xml:space="preserve"> </w:t>
      </w:r>
    </w:p>
    <w:p w14:paraId="00000078" w14:textId="39CD6B41" w:rsidR="00F330EB" w:rsidRDefault="005844C8">
      <w:pPr>
        <w:pBdr>
          <w:top w:val="nil"/>
          <w:left w:val="nil"/>
          <w:bottom w:val="nil"/>
          <w:right w:val="nil"/>
          <w:between w:val="nil"/>
        </w:pBdr>
        <w:spacing w:line="480" w:lineRule="auto"/>
        <w:ind w:firstLine="720"/>
        <w:jc w:val="both"/>
        <w:rPr>
          <w:highlight w:val="yellow"/>
        </w:rPr>
      </w:pPr>
      <w:r>
        <w:rPr>
          <w:highlight w:val="yellow"/>
        </w:rPr>
        <w:t>ADD FACTS ABOUT DEF’S CONDITION</w:t>
      </w:r>
      <w:r w:rsidR="00641EAB">
        <w:rPr>
          <w:highlight w:val="yellow"/>
        </w:rPr>
        <w:t>—</w:t>
      </w:r>
      <w:r>
        <w:rPr>
          <w:highlight w:val="yellow"/>
        </w:rPr>
        <w:t>E.G., DEMOGRAPHICS LIKE AGE AND HEALTH HISTORY</w:t>
      </w:r>
      <w:r w:rsidR="00641EAB">
        <w:rPr>
          <w:highlight w:val="yellow"/>
        </w:rPr>
        <w:t>—</w:t>
      </w:r>
      <w:r>
        <w:rPr>
          <w:highlight w:val="yellow"/>
        </w:rPr>
        <w:t>THAT MAKE DEF PARTICULARLY SUSCEPTIBLE TO HARM.</w:t>
      </w:r>
    </w:p>
    <w:p w14:paraId="00000079" w14:textId="77777777" w:rsidR="00F330EB" w:rsidRDefault="005844C8">
      <w:pPr>
        <w:numPr>
          <w:ilvl w:val="0"/>
          <w:numId w:val="4"/>
        </w:numPr>
        <w:pBdr>
          <w:top w:val="nil"/>
          <w:left w:val="nil"/>
          <w:bottom w:val="nil"/>
          <w:right w:val="nil"/>
          <w:between w:val="nil"/>
        </w:pBdr>
        <w:spacing w:line="480" w:lineRule="auto"/>
        <w:jc w:val="both"/>
        <w:rPr>
          <w:b/>
          <w:color w:val="000000"/>
        </w:rPr>
      </w:pPr>
      <w:r>
        <w:rPr>
          <w:b/>
          <w:color w:val="000000"/>
        </w:rPr>
        <w:t>Conclusion</w:t>
      </w:r>
    </w:p>
    <w:p w14:paraId="0000007A" w14:textId="123B904B" w:rsidR="00F330EB" w:rsidRDefault="005844C8">
      <w:pPr>
        <w:spacing w:line="480" w:lineRule="auto"/>
        <w:ind w:firstLine="720"/>
        <w:jc w:val="both"/>
      </w:pPr>
      <w:r>
        <w:t xml:space="preserve">WHEREFORE, for the reasons stated above, as well as any other reasons that become apparent to the Court, the defense respectfully requests that the Court grant this Emergency Motion and order that </w:t>
      </w:r>
      <w:r w:rsidR="00653418">
        <w:t xml:space="preserve">DEFENDANT_NAME </w:t>
      </w:r>
      <w:r>
        <w:t>be released on appropriate conditions prior to trial.</w:t>
      </w:r>
    </w:p>
    <w:p w14:paraId="0000007B" w14:textId="77777777" w:rsidR="00F330EB" w:rsidRDefault="00F330EB">
      <w:pPr>
        <w:ind w:left="5040"/>
        <w:jc w:val="both"/>
      </w:pPr>
    </w:p>
    <w:p w14:paraId="0000007C" w14:textId="77777777" w:rsidR="00F330EB" w:rsidRDefault="00F330EB">
      <w:pPr>
        <w:ind w:left="5040"/>
        <w:jc w:val="both"/>
      </w:pPr>
    </w:p>
    <w:p w14:paraId="0000007D" w14:textId="77777777" w:rsidR="00F330EB" w:rsidRDefault="005844C8">
      <w:pPr>
        <w:tabs>
          <w:tab w:val="left" w:pos="-720"/>
        </w:tabs>
        <w:jc w:val="both"/>
      </w:pPr>
      <w:r>
        <w:tab/>
      </w:r>
      <w:r>
        <w:tab/>
      </w:r>
      <w:r>
        <w:tab/>
      </w:r>
      <w:r>
        <w:tab/>
      </w:r>
      <w:r>
        <w:tab/>
        <w:t>Respectfully submitted,</w:t>
      </w:r>
    </w:p>
    <w:p w14:paraId="00000080" w14:textId="49831FF0" w:rsidR="00F330EB" w:rsidRDefault="005844C8">
      <w:pPr>
        <w:tabs>
          <w:tab w:val="left" w:pos="-720"/>
        </w:tabs>
        <w:jc w:val="both"/>
      </w:pPr>
      <w:r>
        <w:t>___________</w:t>
      </w:r>
    </w:p>
    <w:p w14:paraId="655CF8F8" w14:textId="77777777" w:rsidR="0044192C" w:rsidRDefault="005844C8" w:rsidP="0044192C">
      <w:pPr>
        <w:rPr>
          <w:u w:val="single"/>
        </w:rPr>
      </w:pPr>
      <w:r>
        <w:tab/>
      </w:r>
      <w:r>
        <w:tab/>
      </w:r>
      <w:r>
        <w:tab/>
      </w:r>
      <w:r>
        <w:tab/>
      </w:r>
      <w:r>
        <w:tab/>
      </w:r>
      <w:r w:rsidR="0044192C">
        <w:rPr>
          <w:u w:val="single"/>
        </w:rPr>
        <w:t xml:space="preserve">_______________________________ </w:t>
      </w:r>
    </w:p>
    <w:p w14:paraId="3AC8320A" w14:textId="1A3BE739" w:rsidR="0044192C" w:rsidRDefault="00757C3E" w:rsidP="0044192C">
      <w:pPr>
        <w:ind w:left="2880" w:firstLine="720"/>
      </w:pPr>
      <w:r>
        <w:t xml:space="preserve">ATTORNEY_NAME, </w:t>
      </w:r>
      <w:r w:rsidR="0044192C">
        <w:t>Esquire</w:t>
      </w:r>
    </w:p>
    <w:p w14:paraId="2D346B59" w14:textId="21A873AD" w:rsidR="0044192C" w:rsidRDefault="0044192C" w:rsidP="0044192C">
      <w:pPr>
        <w:ind w:right="-1260"/>
        <w:rPr>
          <w:highlight w:val="yellow"/>
        </w:rPr>
      </w:pPr>
      <w:r>
        <w:tab/>
      </w:r>
      <w:r>
        <w:tab/>
      </w:r>
      <w:r>
        <w:tab/>
      </w:r>
      <w:r>
        <w:tab/>
      </w:r>
      <w:r>
        <w:tab/>
      </w:r>
    </w:p>
    <w:p w14:paraId="00000082" w14:textId="4F06F445" w:rsidR="00F330EB" w:rsidRDefault="00F330EB">
      <w:pPr>
        <w:tabs>
          <w:tab w:val="left" w:pos="-720"/>
        </w:tabs>
        <w:jc w:val="both"/>
        <w:rPr>
          <w:highlight w:val="yellow"/>
        </w:rPr>
      </w:pPr>
    </w:p>
    <w:p w14:paraId="00000099" w14:textId="43C0FFCB" w:rsidR="00F330EB" w:rsidRDefault="003F7B96">
      <w:pPr>
        <w:rPr>
          <w:highlight w:val="yellow"/>
        </w:rPr>
      </w:pPr>
      <w:r>
        <w:rPr>
          <w:highlight w:val="yellow"/>
        </w:rPr>
        <w:br w:type="page"/>
      </w:r>
    </w:p>
    <w:p w14:paraId="0000009A" w14:textId="77777777" w:rsidR="00F330EB" w:rsidRDefault="005844C8">
      <w:pPr>
        <w:jc w:val="center"/>
        <w:rPr>
          <w:b/>
          <w:u w:val="single"/>
        </w:rPr>
      </w:pPr>
      <w:r>
        <w:rPr>
          <w:b/>
          <w:u w:val="single"/>
        </w:rPr>
        <w:lastRenderedPageBreak/>
        <w:t>VERIFICATION</w:t>
      </w:r>
    </w:p>
    <w:p w14:paraId="0000009B" w14:textId="77777777" w:rsidR="00F330EB" w:rsidRDefault="00F330EB">
      <w:pPr>
        <w:jc w:val="center"/>
      </w:pPr>
    </w:p>
    <w:p w14:paraId="0000009C" w14:textId="3B0FED8E" w:rsidR="00F330EB" w:rsidRDefault="005844C8" w:rsidP="00641EAB">
      <w:pPr>
        <w:jc w:val="both"/>
      </w:pPr>
      <w:r>
        <w:tab/>
        <w:t xml:space="preserve">I, </w:t>
      </w:r>
      <w:r w:rsidR="00A72069">
        <w:t>ATTORNEY_NAME</w:t>
      </w:r>
      <w:r w:rsidR="008A19B5">
        <w:t>,</w:t>
      </w:r>
      <w:bookmarkStart w:id="1" w:name="_GoBack"/>
      <w:bookmarkEnd w:id="1"/>
      <w:r>
        <w:t xml:space="preserve"> Esquire, subject to the penalties of 18 Pa.C.S. § 4904, relating to unsworn falsification to authorities, hereby affirm that I am counsel for movant, </w:t>
      </w:r>
      <w:r w:rsidR="00A72069">
        <w:t>DEFENDANT</w:t>
      </w:r>
      <w:r w:rsidR="00054CA8">
        <w:t>_</w:t>
      </w:r>
      <w:r w:rsidR="00A72069">
        <w:t>NAME</w:t>
      </w:r>
      <w:r>
        <w:t>, in this action, and that I am authorized to make this verification on their behalf, and that the facts set forth in the foregoing motion are true and correct to the best of my knowledge, information and belief.</w:t>
      </w:r>
    </w:p>
    <w:p w14:paraId="0000009D" w14:textId="77777777" w:rsidR="00F330EB" w:rsidRDefault="00F330EB">
      <w:pPr>
        <w:spacing w:line="480" w:lineRule="auto"/>
        <w:jc w:val="both"/>
      </w:pPr>
    </w:p>
    <w:p w14:paraId="0000009E" w14:textId="77777777" w:rsidR="00F330EB" w:rsidRDefault="00F330EB">
      <w:pPr>
        <w:jc w:val="both"/>
      </w:pPr>
    </w:p>
    <w:p w14:paraId="0000009F" w14:textId="77777777" w:rsidR="00F330EB" w:rsidRDefault="005844C8">
      <w:pPr>
        <w:jc w:val="both"/>
      </w:pPr>
      <w:r>
        <w:tab/>
      </w:r>
      <w:r>
        <w:tab/>
      </w:r>
      <w:r>
        <w:tab/>
      </w:r>
      <w:r>
        <w:tab/>
      </w:r>
      <w:r>
        <w:tab/>
      </w:r>
      <w:r>
        <w:tab/>
      </w:r>
      <w:r>
        <w:tab/>
        <w:t xml:space="preserve"> </w:t>
      </w:r>
      <w:r>
        <w:rPr>
          <w:highlight w:val="yellow"/>
        </w:rPr>
        <w:t xml:space="preserve"> </w:t>
      </w:r>
    </w:p>
    <w:p w14:paraId="58339E78" w14:textId="2A21AAD1" w:rsidR="00FE3306" w:rsidRDefault="005844C8">
      <w:pPr>
        <w:rPr>
          <w:u w:val="single"/>
        </w:rPr>
      </w:pPr>
      <w:r>
        <w:t xml:space="preserve">Dated: </w:t>
      </w:r>
      <w:r w:rsidR="00017C9E">
        <w:t>CURRENT_DATE</w:t>
      </w:r>
      <w:r w:rsidR="00FE3306">
        <w:tab/>
      </w:r>
      <w:r w:rsidR="00FE3306">
        <w:tab/>
      </w:r>
      <w:r w:rsidR="00FE3306">
        <w:tab/>
      </w:r>
      <w:r w:rsidR="00FE3306">
        <w:rPr>
          <w:u w:val="single"/>
        </w:rPr>
        <w:t>_______________________________</w:t>
      </w:r>
      <w:r>
        <w:rPr>
          <w:u w:val="single"/>
        </w:rPr>
        <w:t xml:space="preserve"> </w:t>
      </w:r>
    </w:p>
    <w:p w14:paraId="000000A0" w14:textId="729EF5A3" w:rsidR="00F330EB" w:rsidRDefault="00017C9E" w:rsidP="00FE3306">
      <w:pPr>
        <w:ind w:left="3600" w:firstLine="720"/>
      </w:pPr>
      <w:r w:rsidRPr="00017C9E">
        <w:t>ATTORNEY_NAME</w:t>
      </w:r>
      <w:r w:rsidR="005844C8" w:rsidRPr="00017C9E">
        <w:t>, Esquire</w:t>
      </w:r>
    </w:p>
    <w:p w14:paraId="000000A1" w14:textId="50DACAFB" w:rsidR="00F330EB" w:rsidRDefault="005844C8">
      <w:pPr>
        <w:ind w:right="-1260"/>
        <w:rPr>
          <w:highlight w:val="yellow"/>
        </w:rPr>
      </w:pPr>
      <w:r>
        <w:tab/>
      </w:r>
      <w:r>
        <w:tab/>
      </w:r>
      <w:r>
        <w:tab/>
      </w:r>
      <w:r>
        <w:tab/>
      </w:r>
      <w:r>
        <w:tab/>
      </w:r>
      <w:r>
        <w:tab/>
        <w:t>Attorney for Defendant,</w:t>
      </w:r>
      <w:r w:rsidR="00017C9E">
        <w:t xml:space="preserve"> DEFENDANT_NAME</w:t>
      </w:r>
    </w:p>
    <w:p w14:paraId="77318313" w14:textId="417E6205" w:rsidR="0020405A" w:rsidRDefault="0020405A">
      <w:pPr>
        <w:ind w:right="-1260"/>
        <w:rPr>
          <w:highlight w:val="yellow"/>
        </w:rPr>
      </w:pPr>
    </w:p>
    <w:p w14:paraId="28833169" w14:textId="4C0B4995" w:rsidR="0020405A" w:rsidRDefault="0020405A">
      <w:pPr>
        <w:ind w:right="-1260"/>
        <w:rPr>
          <w:highlight w:val="yellow"/>
        </w:rPr>
      </w:pPr>
    </w:p>
    <w:p w14:paraId="6812BB0F" w14:textId="319F17CD" w:rsidR="0020405A" w:rsidRDefault="0020405A">
      <w:pPr>
        <w:ind w:right="-1260"/>
        <w:rPr>
          <w:highlight w:val="yellow"/>
        </w:rPr>
      </w:pPr>
    </w:p>
    <w:p w14:paraId="3F60D5C9" w14:textId="00F65059" w:rsidR="0020405A" w:rsidRDefault="0020405A">
      <w:pPr>
        <w:ind w:right="-1260"/>
        <w:rPr>
          <w:highlight w:val="yellow"/>
        </w:rPr>
      </w:pPr>
    </w:p>
    <w:p w14:paraId="04750F06" w14:textId="19CDFE7F" w:rsidR="0020405A" w:rsidRDefault="0020405A">
      <w:pPr>
        <w:ind w:right="-1260"/>
        <w:rPr>
          <w:highlight w:val="yellow"/>
        </w:rPr>
      </w:pPr>
    </w:p>
    <w:p w14:paraId="0EA91EA5" w14:textId="0909659C" w:rsidR="0020405A" w:rsidRDefault="0020405A">
      <w:pPr>
        <w:ind w:right="-1260"/>
        <w:rPr>
          <w:highlight w:val="yellow"/>
        </w:rPr>
      </w:pPr>
    </w:p>
    <w:p w14:paraId="488BCA26" w14:textId="35D6F3D8" w:rsidR="0020405A" w:rsidRDefault="0020405A">
      <w:pPr>
        <w:ind w:right="-1260"/>
        <w:rPr>
          <w:highlight w:val="yellow"/>
        </w:rPr>
      </w:pPr>
    </w:p>
    <w:p w14:paraId="125581EF" w14:textId="756666D7" w:rsidR="0020405A" w:rsidRDefault="0020405A">
      <w:pPr>
        <w:ind w:right="-1260"/>
        <w:rPr>
          <w:highlight w:val="yellow"/>
        </w:rPr>
      </w:pPr>
    </w:p>
    <w:p w14:paraId="74844F12" w14:textId="12DA673E" w:rsidR="0020405A" w:rsidRDefault="0020405A">
      <w:pPr>
        <w:ind w:right="-1260"/>
        <w:rPr>
          <w:highlight w:val="yellow"/>
        </w:rPr>
      </w:pPr>
    </w:p>
    <w:p w14:paraId="5FB7792F" w14:textId="1CB0DABD" w:rsidR="0020405A" w:rsidRDefault="0020405A">
      <w:pPr>
        <w:ind w:right="-1260"/>
        <w:rPr>
          <w:highlight w:val="yellow"/>
        </w:rPr>
      </w:pPr>
    </w:p>
    <w:p w14:paraId="47C45642" w14:textId="522DF466" w:rsidR="0020405A" w:rsidRDefault="0020405A">
      <w:pPr>
        <w:ind w:right="-1260"/>
        <w:rPr>
          <w:highlight w:val="yellow"/>
        </w:rPr>
      </w:pPr>
    </w:p>
    <w:p w14:paraId="4805BF67" w14:textId="1F8C9DCC" w:rsidR="0020405A" w:rsidRDefault="0020405A">
      <w:pPr>
        <w:ind w:right="-1260"/>
        <w:rPr>
          <w:highlight w:val="yellow"/>
        </w:rPr>
      </w:pPr>
    </w:p>
    <w:p w14:paraId="708E6A9B" w14:textId="229CB1CC" w:rsidR="0020405A" w:rsidRDefault="0020405A">
      <w:pPr>
        <w:ind w:right="-1260"/>
        <w:rPr>
          <w:highlight w:val="yellow"/>
        </w:rPr>
      </w:pPr>
    </w:p>
    <w:p w14:paraId="705DB1C1" w14:textId="5579205D" w:rsidR="0020405A" w:rsidRDefault="0020405A">
      <w:pPr>
        <w:ind w:right="-1260"/>
        <w:rPr>
          <w:highlight w:val="yellow"/>
        </w:rPr>
      </w:pPr>
    </w:p>
    <w:p w14:paraId="22DB7551" w14:textId="58305C9F" w:rsidR="0020405A" w:rsidRDefault="0020405A">
      <w:pPr>
        <w:ind w:right="-1260"/>
        <w:rPr>
          <w:highlight w:val="yellow"/>
        </w:rPr>
      </w:pPr>
    </w:p>
    <w:p w14:paraId="525E2271" w14:textId="005C2B5C" w:rsidR="0020405A" w:rsidRDefault="0020405A">
      <w:pPr>
        <w:ind w:right="-1260"/>
        <w:rPr>
          <w:highlight w:val="yellow"/>
        </w:rPr>
      </w:pPr>
    </w:p>
    <w:p w14:paraId="6AF827E2" w14:textId="4D1F0389" w:rsidR="0020405A" w:rsidRDefault="0020405A">
      <w:pPr>
        <w:ind w:right="-1260"/>
        <w:rPr>
          <w:highlight w:val="yellow"/>
        </w:rPr>
      </w:pPr>
    </w:p>
    <w:p w14:paraId="39D77F5A" w14:textId="1B3D7EB5" w:rsidR="0020405A" w:rsidRDefault="0020405A">
      <w:pPr>
        <w:ind w:right="-1260"/>
        <w:rPr>
          <w:highlight w:val="yellow"/>
        </w:rPr>
      </w:pPr>
    </w:p>
    <w:p w14:paraId="2132A585" w14:textId="2F04A8E6" w:rsidR="0020405A" w:rsidRDefault="0020405A">
      <w:pPr>
        <w:ind w:right="-1260"/>
        <w:rPr>
          <w:highlight w:val="yellow"/>
        </w:rPr>
      </w:pPr>
    </w:p>
    <w:p w14:paraId="60D04144" w14:textId="3064B302" w:rsidR="0020405A" w:rsidRDefault="0020405A">
      <w:pPr>
        <w:ind w:right="-1260"/>
        <w:rPr>
          <w:highlight w:val="yellow"/>
        </w:rPr>
      </w:pPr>
    </w:p>
    <w:p w14:paraId="3218233B" w14:textId="7F3A7FDC" w:rsidR="0020405A" w:rsidRDefault="0020405A">
      <w:pPr>
        <w:ind w:right="-1260"/>
        <w:rPr>
          <w:highlight w:val="yellow"/>
        </w:rPr>
      </w:pPr>
    </w:p>
    <w:p w14:paraId="024817AE" w14:textId="22C13253" w:rsidR="00490052" w:rsidRDefault="00490052">
      <w:pPr>
        <w:ind w:right="-1260"/>
        <w:rPr>
          <w:highlight w:val="yellow"/>
        </w:rPr>
      </w:pPr>
    </w:p>
    <w:p w14:paraId="68B451E6" w14:textId="68B6DACA" w:rsidR="00490052" w:rsidRDefault="00490052">
      <w:pPr>
        <w:ind w:right="-1260"/>
        <w:rPr>
          <w:highlight w:val="yellow"/>
        </w:rPr>
      </w:pPr>
    </w:p>
    <w:p w14:paraId="49F46959" w14:textId="407A5FBC" w:rsidR="00490052" w:rsidRDefault="00490052">
      <w:pPr>
        <w:ind w:right="-1260"/>
        <w:rPr>
          <w:highlight w:val="yellow"/>
        </w:rPr>
      </w:pPr>
    </w:p>
    <w:p w14:paraId="31B7986C" w14:textId="6B5F3B00" w:rsidR="00490052" w:rsidRDefault="00490052">
      <w:pPr>
        <w:ind w:right="-1260"/>
        <w:rPr>
          <w:highlight w:val="yellow"/>
        </w:rPr>
      </w:pPr>
    </w:p>
    <w:p w14:paraId="3F67720D" w14:textId="7E8F2AB8" w:rsidR="00490052" w:rsidRDefault="00490052">
      <w:pPr>
        <w:ind w:right="-1260"/>
        <w:rPr>
          <w:highlight w:val="yellow"/>
        </w:rPr>
      </w:pPr>
    </w:p>
    <w:p w14:paraId="5566D86B" w14:textId="65895936" w:rsidR="00490052" w:rsidRDefault="00490052">
      <w:pPr>
        <w:ind w:right="-1260"/>
        <w:rPr>
          <w:highlight w:val="yellow"/>
        </w:rPr>
      </w:pPr>
    </w:p>
    <w:p w14:paraId="61304C60" w14:textId="14EEDDF6" w:rsidR="00490052" w:rsidRDefault="00490052">
      <w:pPr>
        <w:ind w:right="-1260"/>
        <w:rPr>
          <w:highlight w:val="yellow"/>
        </w:rPr>
      </w:pPr>
    </w:p>
    <w:p w14:paraId="2AC5ED1A" w14:textId="0625C3E8" w:rsidR="00490052" w:rsidRDefault="00490052">
      <w:pPr>
        <w:ind w:right="-1260"/>
        <w:rPr>
          <w:highlight w:val="yellow"/>
        </w:rPr>
      </w:pPr>
    </w:p>
    <w:p w14:paraId="71D95D5E" w14:textId="3ADFC0EE" w:rsidR="00490052" w:rsidRDefault="00490052">
      <w:pPr>
        <w:ind w:right="-1260"/>
        <w:rPr>
          <w:highlight w:val="yellow"/>
        </w:rPr>
      </w:pPr>
    </w:p>
    <w:p w14:paraId="34F945F3" w14:textId="59FD4CCC" w:rsidR="00490052" w:rsidRDefault="00490052">
      <w:pPr>
        <w:ind w:right="-1260"/>
        <w:rPr>
          <w:highlight w:val="yellow"/>
        </w:rPr>
      </w:pPr>
    </w:p>
    <w:p w14:paraId="65781FEC" w14:textId="4C6D9D91" w:rsidR="00490052" w:rsidRDefault="00490052">
      <w:pPr>
        <w:ind w:right="-1260"/>
        <w:rPr>
          <w:highlight w:val="yellow"/>
        </w:rPr>
      </w:pPr>
    </w:p>
    <w:p w14:paraId="24428EAE" w14:textId="28687C3C" w:rsidR="00490052" w:rsidRDefault="00490052">
      <w:pPr>
        <w:ind w:right="-1260"/>
        <w:rPr>
          <w:highlight w:val="yellow"/>
        </w:rPr>
      </w:pPr>
    </w:p>
    <w:p w14:paraId="4B72C72A" w14:textId="0D4F6709" w:rsidR="00490052" w:rsidRDefault="00490052">
      <w:pPr>
        <w:ind w:right="-1260"/>
        <w:rPr>
          <w:highlight w:val="yellow"/>
        </w:rPr>
      </w:pPr>
    </w:p>
    <w:p w14:paraId="3A307067" w14:textId="0B6FAAF8" w:rsidR="00490052" w:rsidRDefault="00490052">
      <w:pPr>
        <w:ind w:right="-1260"/>
        <w:rPr>
          <w:highlight w:val="yellow"/>
        </w:rPr>
      </w:pPr>
    </w:p>
    <w:p w14:paraId="55FE95FA" w14:textId="22CC8644" w:rsidR="00490052" w:rsidRDefault="00490052">
      <w:pPr>
        <w:ind w:right="-1260"/>
        <w:rPr>
          <w:highlight w:val="yellow"/>
        </w:rPr>
      </w:pPr>
    </w:p>
    <w:p w14:paraId="1B47AE81" w14:textId="27FE4F80" w:rsidR="00490052" w:rsidRDefault="00490052">
      <w:pPr>
        <w:ind w:right="-1260"/>
        <w:rPr>
          <w:highlight w:val="yellow"/>
        </w:rPr>
      </w:pPr>
    </w:p>
    <w:p w14:paraId="623CA3A9" w14:textId="4B5F7325" w:rsidR="00490052" w:rsidRDefault="00490052">
      <w:pPr>
        <w:ind w:right="-1260"/>
        <w:rPr>
          <w:highlight w:val="yellow"/>
        </w:rPr>
      </w:pPr>
    </w:p>
    <w:p w14:paraId="27D129BC" w14:textId="1E3ADC3A" w:rsidR="00490052" w:rsidRDefault="00490052">
      <w:pPr>
        <w:ind w:right="-1260"/>
        <w:rPr>
          <w:highlight w:val="yellow"/>
        </w:rPr>
      </w:pPr>
    </w:p>
    <w:p w14:paraId="531F691F" w14:textId="7710B21C" w:rsidR="00490052" w:rsidRDefault="00490052">
      <w:pPr>
        <w:ind w:right="-1260"/>
        <w:rPr>
          <w:highlight w:val="yellow"/>
        </w:rPr>
      </w:pPr>
    </w:p>
    <w:p w14:paraId="568DD2EF" w14:textId="19E1F0EB" w:rsidR="00490052" w:rsidRDefault="00490052">
      <w:pPr>
        <w:ind w:right="-1260"/>
        <w:rPr>
          <w:highlight w:val="yellow"/>
        </w:rPr>
      </w:pPr>
    </w:p>
    <w:p w14:paraId="0BE435E6" w14:textId="4CF479D1" w:rsidR="00490052" w:rsidRDefault="00490052">
      <w:pPr>
        <w:ind w:right="-1260"/>
        <w:rPr>
          <w:highlight w:val="yellow"/>
        </w:rPr>
      </w:pPr>
    </w:p>
    <w:p w14:paraId="59F228C8" w14:textId="3A13630A" w:rsidR="00490052" w:rsidRDefault="00490052">
      <w:pPr>
        <w:ind w:right="-1260"/>
        <w:rPr>
          <w:highlight w:val="yellow"/>
        </w:rPr>
      </w:pPr>
    </w:p>
    <w:p w14:paraId="14CB3D12" w14:textId="53F28520" w:rsidR="00490052" w:rsidRDefault="00490052">
      <w:pPr>
        <w:ind w:right="-1260"/>
        <w:rPr>
          <w:highlight w:val="yellow"/>
        </w:rPr>
      </w:pPr>
    </w:p>
    <w:p w14:paraId="19E9EF33" w14:textId="3E8A3173" w:rsidR="00490052" w:rsidRDefault="00490052">
      <w:pPr>
        <w:ind w:right="-1260"/>
        <w:rPr>
          <w:highlight w:val="yellow"/>
        </w:rPr>
      </w:pPr>
    </w:p>
    <w:p w14:paraId="5697CBE9" w14:textId="1876A042" w:rsidR="00490052" w:rsidRDefault="00490052">
      <w:pPr>
        <w:ind w:right="-1260"/>
        <w:rPr>
          <w:highlight w:val="yellow"/>
        </w:rPr>
      </w:pPr>
    </w:p>
    <w:p w14:paraId="19EECC0F" w14:textId="79172B3F" w:rsidR="00490052" w:rsidRDefault="00490052">
      <w:pPr>
        <w:ind w:right="-1260"/>
        <w:rPr>
          <w:highlight w:val="yellow"/>
        </w:rPr>
      </w:pPr>
    </w:p>
    <w:p w14:paraId="08E2FAE3" w14:textId="77777777" w:rsidR="00490052" w:rsidRDefault="00490052">
      <w:pPr>
        <w:ind w:right="-1260"/>
        <w:rPr>
          <w:highlight w:val="yellow"/>
        </w:rPr>
      </w:pPr>
    </w:p>
    <w:p w14:paraId="7F4F1ADF" w14:textId="77777777" w:rsidR="00490052" w:rsidRDefault="00490052" w:rsidP="00490052">
      <w:pPr>
        <w:spacing w:before="76"/>
        <w:ind w:left="3156" w:right="3118"/>
        <w:jc w:val="center"/>
        <w:rPr>
          <w:b/>
          <w:sz w:val="56"/>
        </w:rPr>
      </w:pPr>
    </w:p>
    <w:p w14:paraId="1FBF9D20" w14:textId="77777777" w:rsidR="00490052" w:rsidRDefault="00490052" w:rsidP="00490052">
      <w:pPr>
        <w:spacing w:before="76"/>
        <w:ind w:left="3156" w:right="3118"/>
        <w:jc w:val="center"/>
        <w:rPr>
          <w:b/>
          <w:sz w:val="56"/>
        </w:rPr>
      </w:pPr>
    </w:p>
    <w:p w14:paraId="37F9DAF3" w14:textId="77777777" w:rsidR="00325774" w:rsidRDefault="00325774" w:rsidP="004A12AF">
      <w:pPr>
        <w:spacing w:before="76"/>
        <w:ind w:left="3156" w:right="3118"/>
        <w:jc w:val="both"/>
        <w:rPr>
          <w:b/>
          <w:sz w:val="56"/>
        </w:rPr>
      </w:pPr>
    </w:p>
    <w:p w14:paraId="6326E7E5" w14:textId="52699805" w:rsidR="004A12AF" w:rsidRDefault="00490052" w:rsidP="004A12AF">
      <w:pPr>
        <w:spacing w:before="76"/>
        <w:ind w:left="3156" w:right="3118"/>
        <w:jc w:val="both"/>
        <w:rPr>
          <w:b/>
          <w:sz w:val="56"/>
        </w:rPr>
      </w:pPr>
      <w:r>
        <w:rPr>
          <w:b/>
          <w:sz w:val="56"/>
        </w:rPr>
        <w:t>EXHIBIT 1</w:t>
      </w:r>
    </w:p>
    <w:p w14:paraId="3BC23204" w14:textId="70117A33" w:rsidR="004A12AF" w:rsidRDefault="004A12AF" w:rsidP="004A12AF">
      <w:pPr>
        <w:spacing w:before="76"/>
        <w:ind w:left="3156" w:right="3118"/>
        <w:jc w:val="both"/>
        <w:rPr>
          <w:b/>
          <w:sz w:val="56"/>
        </w:rPr>
      </w:pPr>
      <w:r>
        <w:rPr>
          <w:b/>
          <w:sz w:val="56"/>
        </w:rPr>
        <w:br w:type="page"/>
      </w:r>
    </w:p>
    <w:p w14:paraId="7CAFC353" w14:textId="77777777" w:rsidR="004A12AF" w:rsidRDefault="004A12AF" w:rsidP="004A12AF">
      <w:pPr>
        <w:spacing w:before="100"/>
        <w:ind w:left="3156" w:right="3118"/>
        <w:jc w:val="center"/>
        <w:rPr>
          <w:b/>
        </w:rPr>
      </w:pPr>
      <w:r>
        <w:rPr>
          <w:b/>
          <w:u w:val="thick"/>
        </w:rPr>
        <w:lastRenderedPageBreak/>
        <w:t>Declaration of Dr. Jaimie Meyer</w:t>
      </w:r>
    </w:p>
    <w:p w14:paraId="7DE53153" w14:textId="77777777" w:rsidR="004A12AF" w:rsidRDefault="004A12AF" w:rsidP="004A12AF">
      <w:pPr>
        <w:pStyle w:val="BodyText"/>
        <w:spacing w:before="2"/>
        <w:rPr>
          <w:rFonts w:ascii="Times New Roman"/>
          <w:b/>
          <w:sz w:val="16"/>
        </w:rPr>
      </w:pPr>
    </w:p>
    <w:p w14:paraId="5CA225D3" w14:textId="77777777" w:rsidR="004A12AF" w:rsidRDefault="004A12AF" w:rsidP="004A12AF">
      <w:pPr>
        <w:pStyle w:val="Heading2"/>
        <w:spacing w:before="90"/>
        <w:ind w:left="160"/>
      </w:pPr>
      <w:r>
        <w:t>Pursuant to 28 U.S.C.§ 1746, I hereby declare as follows:</w:t>
      </w:r>
    </w:p>
    <w:p w14:paraId="5392066A" w14:textId="77777777" w:rsidR="004A12AF" w:rsidRDefault="004A12AF" w:rsidP="004A12AF">
      <w:pPr>
        <w:pStyle w:val="BodyText"/>
        <w:rPr>
          <w:rFonts w:ascii="Times New Roman"/>
          <w:sz w:val="26"/>
        </w:rPr>
      </w:pPr>
    </w:p>
    <w:p w14:paraId="240CE687" w14:textId="77777777" w:rsidR="004A12AF" w:rsidRDefault="004A12AF" w:rsidP="004A12AF">
      <w:pPr>
        <w:pStyle w:val="ListParagraph"/>
        <w:widowControl w:val="0"/>
        <w:numPr>
          <w:ilvl w:val="0"/>
          <w:numId w:val="7"/>
        </w:numPr>
        <w:tabs>
          <w:tab w:val="left" w:pos="879"/>
          <w:tab w:val="left" w:pos="880"/>
        </w:tabs>
        <w:autoSpaceDE w:val="0"/>
        <w:autoSpaceDN w:val="0"/>
        <w:spacing w:before="217"/>
        <w:contextualSpacing w:val="0"/>
        <w:rPr>
          <w:b/>
        </w:rPr>
      </w:pPr>
      <w:bookmarkStart w:id="2" w:name="I._Background_and_Qualifications"/>
      <w:bookmarkEnd w:id="2"/>
      <w:r>
        <w:rPr>
          <w:b/>
        </w:rPr>
        <w:t>Background and</w:t>
      </w:r>
      <w:r>
        <w:rPr>
          <w:b/>
          <w:spacing w:val="-1"/>
        </w:rPr>
        <w:t xml:space="preserve"> </w:t>
      </w:r>
      <w:r>
        <w:rPr>
          <w:b/>
        </w:rPr>
        <w:t>Qualifications</w:t>
      </w:r>
    </w:p>
    <w:p w14:paraId="1DF4909A" w14:textId="77777777" w:rsidR="004A12AF" w:rsidRDefault="004A12AF" w:rsidP="004A12AF">
      <w:pPr>
        <w:pStyle w:val="BodyText"/>
        <w:rPr>
          <w:rFonts w:ascii="Times New Roman"/>
          <w:b/>
          <w:sz w:val="24"/>
        </w:rPr>
      </w:pPr>
    </w:p>
    <w:p w14:paraId="4A5C2954" w14:textId="77777777" w:rsidR="004A12AF" w:rsidRDefault="004A12AF" w:rsidP="004A12AF">
      <w:pPr>
        <w:pStyle w:val="ListParagraph"/>
        <w:widowControl w:val="0"/>
        <w:numPr>
          <w:ilvl w:val="1"/>
          <w:numId w:val="7"/>
        </w:numPr>
        <w:tabs>
          <w:tab w:val="left" w:pos="880"/>
        </w:tabs>
        <w:autoSpaceDE w:val="0"/>
        <w:autoSpaceDN w:val="0"/>
        <w:ind w:right="156"/>
        <w:contextualSpacing w:val="0"/>
      </w:pPr>
      <w:bookmarkStart w:id="3" w:name="1._I_am_Dr._Jaimie_Meyer,_an_Assistant_P"/>
      <w:bookmarkEnd w:id="3"/>
      <w:r>
        <w:t>I am Dr. Jaimie Meyer, an Assistant Professor of Medicine at Yale School of Medicine and Assistant Clinical Professor of Nursing at Yale School of Nursing in New Haven, Connecticut. I am board certified in Internal Medicine, Infectious Diseases and</w:t>
      </w:r>
      <w:r>
        <w:rPr>
          <w:spacing w:val="-23"/>
        </w:rPr>
        <w:t xml:space="preserve"> </w:t>
      </w:r>
      <w:r>
        <w:t>Addiction Medicine. I completed my residency in Internal Medicine at NY Presbyterian Hospital at Columbia, New York, in 2008. I completed a fellowship in clinical Infectious Diseases at Yale School of Medicine in 2011 and a fellowship in Interdisciplinary HIV Prevention at the Center for Interdisciplinary Research on AIDS in 2012. I hold a Master of Science in Biostatistics and Epidemiology from Yale School of Public</w:t>
      </w:r>
      <w:r>
        <w:rPr>
          <w:spacing w:val="-8"/>
        </w:rPr>
        <w:t xml:space="preserve"> </w:t>
      </w:r>
      <w:r>
        <w:t>Health.</w:t>
      </w:r>
    </w:p>
    <w:p w14:paraId="4CAA5CFF" w14:textId="77777777" w:rsidR="004A12AF" w:rsidRDefault="004A12AF" w:rsidP="004A12AF">
      <w:pPr>
        <w:pStyle w:val="BodyText"/>
        <w:spacing w:before="10"/>
        <w:rPr>
          <w:rFonts w:ascii="Times New Roman"/>
          <w:sz w:val="20"/>
        </w:rPr>
      </w:pPr>
    </w:p>
    <w:p w14:paraId="3EBE888A" w14:textId="77777777" w:rsidR="004A12AF" w:rsidRDefault="004A12AF" w:rsidP="004A12AF">
      <w:pPr>
        <w:pStyle w:val="ListParagraph"/>
        <w:widowControl w:val="0"/>
        <w:numPr>
          <w:ilvl w:val="1"/>
          <w:numId w:val="7"/>
        </w:numPr>
        <w:tabs>
          <w:tab w:val="left" w:pos="880"/>
        </w:tabs>
        <w:autoSpaceDE w:val="0"/>
        <w:autoSpaceDN w:val="0"/>
        <w:ind w:right="119"/>
        <w:contextualSpacing w:val="0"/>
      </w:pPr>
      <w:bookmarkStart w:id="4" w:name="2._I_have_worked_for_over_a_decade_on_in"/>
      <w:bookmarkEnd w:id="4"/>
      <w:r>
        <w:t>I have worked for over a decade on infectious diseases in the context of jails and prisons. From 2008-2016, I served as the Infectious Disease physician for York Correctional Institution in Niantic, Connecticut, which is the only state jail and prison for women in Connecticut. In that capacity, I was responsible for the management of HIV, Hepatitis C, tuberculosis, and other infectious diseases in the facility. Since then, I have maintained a dedicated HIV clinic in the community for patients returning home from prison and jail. For over a decade, I have been continuously funded by the NIH, industry, and foundations for clinical research on HIV prevention and treatment for people involved in the criminal justice system, including those incarcerated in closed settings (jails and prisons) and in the community under supervision (probation and parole). I have served as an expert consultant on infectious diseases and women’s health in jails and prisons for the UN Office on Drugs and Crimes, the Federal Bureau of Prisons, and others. I also served as an expert health witness for the US Commission on Civil Rights Special Briefing on Women in</w:t>
      </w:r>
      <w:r>
        <w:rPr>
          <w:spacing w:val="-1"/>
        </w:rPr>
        <w:t xml:space="preserve"> </w:t>
      </w:r>
      <w:r>
        <w:t>Prison.</w:t>
      </w:r>
    </w:p>
    <w:p w14:paraId="2E88F12C" w14:textId="77777777" w:rsidR="004A12AF" w:rsidRDefault="004A12AF" w:rsidP="004A12AF">
      <w:pPr>
        <w:pStyle w:val="BodyText"/>
        <w:spacing w:before="11"/>
        <w:rPr>
          <w:rFonts w:ascii="Times New Roman"/>
          <w:sz w:val="20"/>
        </w:rPr>
      </w:pPr>
    </w:p>
    <w:p w14:paraId="5698F30F" w14:textId="77777777" w:rsidR="004A12AF" w:rsidRDefault="004A12AF" w:rsidP="004A12AF">
      <w:pPr>
        <w:pStyle w:val="ListParagraph"/>
        <w:widowControl w:val="0"/>
        <w:numPr>
          <w:ilvl w:val="1"/>
          <w:numId w:val="7"/>
        </w:numPr>
        <w:tabs>
          <w:tab w:val="left" w:pos="880"/>
        </w:tabs>
        <w:autoSpaceDE w:val="0"/>
        <w:autoSpaceDN w:val="0"/>
        <w:ind w:right="128"/>
        <w:contextualSpacing w:val="0"/>
      </w:pPr>
      <w:bookmarkStart w:id="5" w:name="3._I_have_written_and_published_extensiv"/>
      <w:bookmarkEnd w:id="5"/>
      <w:r>
        <w:t>I have written and published extensively on the topics of infectious diseases among people involved in the criminal justice system including book chapters and articles in leading peer-reviewed journals (including Lancet HIV, JAMA Internal Medicine, American Journal of Public Health, International Journal of Drug Policy) on issues of prevention, diagnosis, and management of HIV, Hepatitis C, and other infectious</w:t>
      </w:r>
      <w:r>
        <w:rPr>
          <w:spacing w:val="-19"/>
        </w:rPr>
        <w:t xml:space="preserve"> </w:t>
      </w:r>
      <w:r>
        <w:t>diseases among people involved in the criminal justice</w:t>
      </w:r>
      <w:r>
        <w:rPr>
          <w:spacing w:val="-7"/>
        </w:rPr>
        <w:t xml:space="preserve"> </w:t>
      </w:r>
      <w:r>
        <w:t>system.</w:t>
      </w:r>
    </w:p>
    <w:p w14:paraId="44B16AA1" w14:textId="77777777" w:rsidR="004A12AF" w:rsidRDefault="004A12AF" w:rsidP="004A12AF">
      <w:pPr>
        <w:pStyle w:val="BodyText"/>
        <w:spacing w:before="10"/>
        <w:rPr>
          <w:rFonts w:ascii="Times New Roman"/>
          <w:sz w:val="20"/>
        </w:rPr>
      </w:pPr>
    </w:p>
    <w:p w14:paraId="655476B5" w14:textId="77777777" w:rsidR="004A12AF" w:rsidRDefault="004A12AF" w:rsidP="004A12AF">
      <w:pPr>
        <w:pStyle w:val="ListParagraph"/>
        <w:widowControl w:val="0"/>
        <w:numPr>
          <w:ilvl w:val="1"/>
          <w:numId w:val="7"/>
        </w:numPr>
        <w:tabs>
          <w:tab w:val="left" w:pos="880"/>
        </w:tabs>
        <w:autoSpaceDE w:val="0"/>
        <w:autoSpaceDN w:val="0"/>
        <w:ind w:right="202"/>
        <w:contextualSpacing w:val="0"/>
      </w:pPr>
      <w:bookmarkStart w:id="6" w:name="4._My_C.V._includes_a_full_list_of_my_ho"/>
      <w:bookmarkEnd w:id="6"/>
      <w:r>
        <w:t>My C.V. includes a full list of my honors, experience, and publications, and it is</w:t>
      </w:r>
      <w:r>
        <w:rPr>
          <w:spacing w:val="-19"/>
        </w:rPr>
        <w:t xml:space="preserve"> </w:t>
      </w:r>
      <w:r>
        <w:t>attached as Exhibit</w:t>
      </w:r>
      <w:r>
        <w:rPr>
          <w:spacing w:val="-1"/>
        </w:rPr>
        <w:t xml:space="preserve"> </w:t>
      </w:r>
      <w:r>
        <w:t>A.</w:t>
      </w:r>
    </w:p>
    <w:p w14:paraId="745ADDE2" w14:textId="77777777" w:rsidR="004A12AF" w:rsidRDefault="004A12AF" w:rsidP="004A12AF">
      <w:pPr>
        <w:pStyle w:val="BodyText"/>
        <w:spacing w:before="10"/>
        <w:rPr>
          <w:rFonts w:ascii="Times New Roman"/>
          <w:sz w:val="20"/>
        </w:rPr>
      </w:pPr>
    </w:p>
    <w:p w14:paraId="5CFF2907" w14:textId="77777777" w:rsidR="004A12AF" w:rsidRDefault="004A12AF" w:rsidP="004A12AF">
      <w:pPr>
        <w:pStyle w:val="ListParagraph"/>
        <w:widowControl w:val="0"/>
        <w:numPr>
          <w:ilvl w:val="1"/>
          <w:numId w:val="7"/>
        </w:numPr>
        <w:tabs>
          <w:tab w:val="left" w:pos="880"/>
        </w:tabs>
        <w:autoSpaceDE w:val="0"/>
        <w:autoSpaceDN w:val="0"/>
        <w:contextualSpacing w:val="0"/>
      </w:pPr>
      <w:bookmarkStart w:id="7" w:name="5._I_am_being_paid_$1,000_for_my_time_re"/>
      <w:bookmarkEnd w:id="7"/>
      <w:r>
        <w:t>I am being paid $1,000 for my time reviewing materials and preparing this</w:t>
      </w:r>
      <w:r>
        <w:rPr>
          <w:spacing w:val="-20"/>
        </w:rPr>
        <w:t xml:space="preserve"> </w:t>
      </w:r>
      <w:r>
        <w:t>report.</w:t>
      </w:r>
    </w:p>
    <w:p w14:paraId="43D5CA2F" w14:textId="77777777" w:rsidR="004A12AF" w:rsidRDefault="004A12AF" w:rsidP="004A12AF">
      <w:pPr>
        <w:pStyle w:val="BodyText"/>
        <w:spacing w:before="10"/>
        <w:rPr>
          <w:rFonts w:ascii="Times New Roman"/>
          <w:sz w:val="20"/>
        </w:rPr>
      </w:pPr>
    </w:p>
    <w:p w14:paraId="7BBA4257" w14:textId="77777777" w:rsidR="004A12AF" w:rsidRDefault="004A12AF" w:rsidP="004A12AF">
      <w:pPr>
        <w:pStyle w:val="ListParagraph"/>
        <w:widowControl w:val="0"/>
        <w:numPr>
          <w:ilvl w:val="1"/>
          <w:numId w:val="7"/>
        </w:numPr>
        <w:tabs>
          <w:tab w:val="left" w:pos="880"/>
        </w:tabs>
        <w:autoSpaceDE w:val="0"/>
        <w:autoSpaceDN w:val="0"/>
        <w:contextualSpacing w:val="0"/>
      </w:pPr>
      <w:bookmarkStart w:id="8" w:name="6._I_have_not_testified_as_an_expert_at_"/>
      <w:bookmarkEnd w:id="8"/>
      <w:r>
        <w:t>I have not testified as an expert at trial or by deposition in the past four</w:t>
      </w:r>
      <w:r>
        <w:rPr>
          <w:spacing w:val="-11"/>
        </w:rPr>
        <w:t xml:space="preserve"> </w:t>
      </w:r>
      <w:r>
        <w:t>years.</w:t>
      </w:r>
    </w:p>
    <w:p w14:paraId="338FF892" w14:textId="77777777" w:rsidR="004A12AF" w:rsidRDefault="004A12AF" w:rsidP="004A12AF">
      <w:pPr>
        <w:pStyle w:val="BodyText"/>
        <w:spacing w:before="10"/>
        <w:rPr>
          <w:rFonts w:ascii="Times New Roman"/>
          <w:sz w:val="20"/>
        </w:rPr>
      </w:pPr>
    </w:p>
    <w:p w14:paraId="353FC159" w14:textId="77777777" w:rsidR="004A12AF" w:rsidRDefault="004A12AF" w:rsidP="004A12AF">
      <w:pPr>
        <w:pStyle w:val="ListParagraph"/>
        <w:widowControl w:val="0"/>
        <w:numPr>
          <w:ilvl w:val="0"/>
          <w:numId w:val="7"/>
        </w:numPr>
        <w:tabs>
          <w:tab w:val="left" w:pos="879"/>
          <w:tab w:val="left" w:pos="880"/>
        </w:tabs>
        <w:autoSpaceDE w:val="0"/>
        <w:autoSpaceDN w:val="0"/>
        <w:contextualSpacing w:val="0"/>
        <w:rPr>
          <w:b/>
        </w:rPr>
      </w:pPr>
      <w:bookmarkStart w:id="9" w:name="II._Heightened_Risk_of_Epidemics_in_Jail"/>
      <w:bookmarkEnd w:id="9"/>
      <w:r>
        <w:rPr>
          <w:b/>
        </w:rPr>
        <w:t>Heightened Risk of Epidemics in Jails and</w:t>
      </w:r>
      <w:r>
        <w:rPr>
          <w:b/>
          <w:spacing w:val="-3"/>
        </w:rPr>
        <w:t xml:space="preserve"> </w:t>
      </w:r>
      <w:r>
        <w:rPr>
          <w:b/>
        </w:rPr>
        <w:t>Prisons</w:t>
      </w:r>
    </w:p>
    <w:p w14:paraId="69E931AC" w14:textId="77777777" w:rsidR="004A12AF" w:rsidRDefault="004A12AF" w:rsidP="004A12AF">
      <w:pPr>
        <w:sectPr w:rsidR="004A12AF" w:rsidSect="004A12AF">
          <w:headerReference w:type="default" r:id="rId8"/>
          <w:footerReference w:type="default" r:id="rId9"/>
          <w:pgSz w:w="12240" w:h="15840"/>
          <w:pgMar w:top="1320" w:right="1320" w:bottom="1260" w:left="1280" w:header="283" w:footer="1063" w:gutter="0"/>
          <w:pgNumType w:start="1"/>
          <w:cols w:space="720"/>
        </w:sectPr>
      </w:pPr>
    </w:p>
    <w:p w14:paraId="3223721F" w14:textId="77777777" w:rsidR="004A12AF" w:rsidRDefault="004A12AF" w:rsidP="004A12AF">
      <w:pPr>
        <w:pStyle w:val="ListParagraph"/>
        <w:widowControl w:val="0"/>
        <w:numPr>
          <w:ilvl w:val="0"/>
          <w:numId w:val="6"/>
        </w:numPr>
        <w:tabs>
          <w:tab w:val="left" w:pos="880"/>
        </w:tabs>
        <w:autoSpaceDE w:val="0"/>
        <w:autoSpaceDN w:val="0"/>
        <w:spacing w:before="100"/>
        <w:ind w:right="329"/>
        <w:contextualSpacing w:val="0"/>
      </w:pPr>
      <w:bookmarkStart w:id="10" w:name="7._The_risk_posed_by_infectious_diseases"/>
      <w:bookmarkEnd w:id="10"/>
      <w:r>
        <w:lastRenderedPageBreak/>
        <w:t>The risk posed by infectious diseases in jails and prisons is significantly higher than in the community, both in terms of risk of transmission, exposure, and harm to individuals who become infected. There are several reasons this is the case, as delineated further below.</w:t>
      </w:r>
    </w:p>
    <w:p w14:paraId="14DDD28D" w14:textId="77777777" w:rsidR="004A12AF" w:rsidRDefault="004A12AF" w:rsidP="004A12AF">
      <w:pPr>
        <w:pStyle w:val="BodyText"/>
        <w:spacing w:before="10"/>
        <w:rPr>
          <w:rFonts w:ascii="Times New Roman"/>
          <w:sz w:val="20"/>
        </w:rPr>
      </w:pPr>
    </w:p>
    <w:p w14:paraId="1CE3230C" w14:textId="77777777" w:rsidR="004A12AF" w:rsidRDefault="004A12AF" w:rsidP="004A12AF">
      <w:pPr>
        <w:pStyle w:val="ListParagraph"/>
        <w:widowControl w:val="0"/>
        <w:numPr>
          <w:ilvl w:val="0"/>
          <w:numId w:val="6"/>
        </w:numPr>
        <w:tabs>
          <w:tab w:val="left" w:pos="880"/>
        </w:tabs>
        <w:autoSpaceDE w:val="0"/>
        <w:autoSpaceDN w:val="0"/>
        <w:ind w:right="339"/>
        <w:contextualSpacing w:val="0"/>
      </w:pPr>
      <w:bookmarkStart w:id="11" w:name="8._Globally,_outbreaks_of_contagious_dis"/>
      <w:bookmarkEnd w:id="11"/>
      <w:r>
        <w:t>Globally, outbreaks of contagious diseases are all too common in closed detention settings and are more common than in the community at large. Prisons and jails are not isolated from communities. Staff, visitors, contractors, and vendors pass between communities and facilities and can bring infectious diseases into facilities. Moreover, rapid turnover of jail and prison populations means that people often cycle between facilities and communities. People often need to be transported to and from facilities to attend court and move between facilities. Prison health is public</w:t>
      </w:r>
      <w:r>
        <w:rPr>
          <w:spacing w:val="-6"/>
        </w:rPr>
        <w:t xml:space="preserve"> </w:t>
      </w:r>
      <w:r>
        <w:t>health.</w:t>
      </w:r>
    </w:p>
    <w:p w14:paraId="50C44333" w14:textId="77777777" w:rsidR="004A12AF" w:rsidRDefault="004A12AF" w:rsidP="004A12AF">
      <w:pPr>
        <w:pStyle w:val="BodyText"/>
        <w:spacing w:before="10"/>
        <w:rPr>
          <w:rFonts w:ascii="Times New Roman"/>
          <w:sz w:val="20"/>
        </w:rPr>
      </w:pPr>
    </w:p>
    <w:p w14:paraId="1452CC14" w14:textId="77777777" w:rsidR="004A12AF" w:rsidRDefault="004A12AF" w:rsidP="004A12AF">
      <w:pPr>
        <w:pStyle w:val="ListParagraph"/>
        <w:widowControl w:val="0"/>
        <w:numPr>
          <w:ilvl w:val="0"/>
          <w:numId w:val="6"/>
        </w:numPr>
        <w:tabs>
          <w:tab w:val="left" w:pos="880"/>
        </w:tabs>
        <w:autoSpaceDE w:val="0"/>
        <w:autoSpaceDN w:val="0"/>
        <w:ind w:right="165"/>
        <w:contextualSpacing w:val="0"/>
      </w:pPr>
      <w:bookmarkStart w:id="12" w:name="9._Reduced_prevention_opportunities:_Con"/>
      <w:bookmarkEnd w:id="12"/>
      <w:r>
        <w:rPr>
          <w:u w:val="single"/>
        </w:rPr>
        <w:t>Reduced prevention opportunities:</w:t>
      </w:r>
      <w:r>
        <w:t xml:space="preserve"> Congregate settings such as jails and prisons allow for rapid spread of infectious diseases that are transmitted person to person, especially those passed by droplets through coughing and sneezing. When people must share dining halls, bathrooms, showers, and other common areas, the opportunities for transmission are greater. When infectious diseases are transmitted from person to person by droplets, the best initial strategy is to practice social distancing. When jailed or imprisoned, people have much less of an opportunity to protect themselves by social distancing than they would in the community. Spaces within jails and prisons are often also poorly ventilated, which promotes highly efficient spread of diseases through droplets. Placing someone in such a setting therefore dramatically reduces their ability to protect themselves from being exposed to and acquiring infectious</w:t>
      </w:r>
      <w:r>
        <w:rPr>
          <w:spacing w:val="-4"/>
        </w:rPr>
        <w:t xml:space="preserve"> </w:t>
      </w:r>
      <w:r>
        <w:t>diseases.</w:t>
      </w:r>
    </w:p>
    <w:p w14:paraId="476BD8DB" w14:textId="77777777" w:rsidR="004A12AF" w:rsidRDefault="004A12AF" w:rsidP="004A12AF">
      <w:pPr>
        <w:pStyle w:val="BodyText"/>
        <w:spacing w:before="11"/>
        <w:rPr>
          <w:rFonts w:ascii="Times New Roman"/>
          <w:sz w:val="20"/>
        </w:rPr>
      </w:pPr>
    </w:p>
    <w:p w14:paraId="0F6B2F3D" w14:textId="77777777" w:rsidR="004A12AF" w:rsidRDefault="004A12AF" w:rsidP="004A12AF">
      <w:pPr>
        <w:pStyle w:val="ListParagraph"/>
        <w:widowControl w:val="0"/>
        <w:numPr>
          <w:ilvl w:val="0"/>
          <w:numId w:val="6"/>
        </w:numPr>
        <w:tabs>
          <w:tab w:val="left" w:pos="880"/>
        </w:tabs>
        <w:autoSpaceDE w:val="0"/>
        <w:autoSpaceDN w:val="0"/>
        <w:ind w:right="328"/>
        <w:contextualSpacing w:val="0"/>
      </w:pPr>
      <w:bookmarkStart w:id="13" w:name="10._Disciplinary_segregation_or_solitary"/>
      <w:bookmarkEnd w:id="13"/>
      <w:r>
        <w:rPr>
          <w:u w:val="single"/>
        </w:rPr>
        <w:t>Disciplinary segregation or solitary confinement is not an effective disease containment strategy.</w:t>
      </w:r>
      <w:r>
        <w:t xml:space="preserve"> Beyond the known detrimental mental health effects of solitary confinement, isolation of people who are ill in solitary confinement results in decreased medical attention and increased risk of death. Isolation of people who are ill using solitary confinement also is an ineffective way to prevent transmission of the virus through droplets to others because, except in specialized negative pressure rooms (rarely in medical units if available at all), air continues to flow outward from rooms to the rest</w:t>
      </w:r>
      <w:r>
        <w:rPr>
          <w:spacing w:val="-20"/>
        </w:rPr>
        <w:t xml:space="preserve"> </w:t>
      </w:r>
      <w:r>
        <w:t>of the facility. Risk of exposure is thus increased to other people in prison and</w:t>
      </w:r>
      <w:r>
        <w:rPr>
          <w:spacing w:val="-12"/>
        </w:rPr>
        <w:t xml:space="preserve"> </w:t>
      </w:r>
      <w:r>
        <w:t>staff.</w:t>
      </w:r>
    </w:p>
    <w:p w14:paraId="1DFFFD4C" w14:textId="77777777" w:rsidR="004A12AF" w:rsidRDefault="004A12AF" w:rsidP="004A12AF">
      <w:pPr>
        <w:pStyle w:val="BodyText"/>
        <w:spacing w:before="10"/>
        <w:rPr>
          <w:rFonts w:ascii="Times New Roman"/>
          <w:sz w:val="20"/>
        </w:rPr>
      </w:pPr>
    </w:p>
    <w:p w14:paraId="00A500B0" w14:textId="77777777" w:rsidR="004A12AF" w:rsidRDefault="004A12AF" w:rsidP="004A12AF">
      <w:pPr>
        <w:pStyle w:val="ListParagraph"/>
        <w:widowControl w:val="0"/>
        <w:numPr>
          <w:ilvl w:val="0"/>
          <w:numId w:val="6"/>
        </w:numPr>
        <w:tabs>
          <w:tab w:val="left" w:pos="880"/>
        </w:tabs>
        <w:autoSpaceDE w:val="0"/>
        <w:autoSpaceDN w:val="0"/>
        <w:ind w:right="266"/>
        <w:contextualSpacing w:val="0"/>
      </w:pPr>
      <w:bookmarkStart w:id="14" w:name="11._Reduced_prevention_opportunities:_Du"/>
      <w:bookmarkEnd w:id="14"/>
      <w:r>
        <w:rPr>
          <w:u w:val="single"/>
        </w:rPr>
        <w:t>Reduced prevention opportunities:</w:t>
      </w:r>
      <w:r>
        <w:t xml:space="preserve"> During an infectious disease outbreak, people can protect themselves by washing hands. Jails and prisons do not provide adequate opportunities to exercise necessary hygiene measures, such as frequent handwashing or use of alcohol-based sanitizers when handwashing is unavailable. Jails and prisons are often under-resourced and ill-equipped with sufficient hand soap and alcohol-based sanitizers for people detained in and working in these settings. High-touch surfaces (doorknobs, light switches, etc.) should also be cleaned and disinfected regularly with bleach to prevent virus spread, but this is often not done in jails and prisons because of a lack of cleaning supplies and lack of people available to perform necessary cleaning procedures.</w:t>
      </w:r>
    </w:p>
    <w:p w14:paraId="55181CA1" w14:textId="77777777" w:rsidR="004A12AF" w:rsidRDefault="004A12AF" w:rsidP="004A12AF">
      <w:pPr>
        <w:pStyle w:val="BodyText"/>
        <w:spacing w:before="10"/>
        <w:rPr>
          <w:rFonts w:ascii="Times New Roman"/>
          <w:sz w:val="20"/>
        </w:rPr>
      </w:pPr>
    </w:p>
    <w:p w14:paraId="190F2B47" w14:textId="77777777" w:rsidR="004A12AF" w:rsidRDefault="004A12AF" w:rsidP="004A12AF">
      <w:pPr>
        <w:pStyle w:val="ListParagraph"/>
        <w:widowControl w:val="0"/>
        <w:numPr>
          <w:ilvl w:val="0"/>
          <w:numId w:val="6"/>
        </w:numPr>
        <w:tabs>
          <w:tab w:val="left" w:pos="880"/>
        </w:tabs>
        <w:autoSpaceDE w:val="0"/>
        <w:autoSpaceDN w:val="0"/>
        <w:ind w:right="121"/>
        <w:contextualSpacing w:val="0"/>
      </w:pPr>
      <w:bookmarkStart w:id="15" w:name="12._Reduced_prevention_opportunities:_Du"/>
      <w:bookmarkEnd w:id="15"/>
      <w:r>
        <w:rPr>
          <w:u w:val="single"/>
        </w:rPr>
        <w:t>Reduced prevention opportunities:</w:t>
      </w:r>
      <w:r>
        <w:t xml:space="preserve"> During an infectious disease outbreak, a containment strategy requires people who are ill with symptoms to be isolated and that caregivers</w:t>
      </w:r>
      <w:r>
        <w:rPr>
          <w:spacing w:val="-21"/>
        </w:rPr>
        <w:t xml:space="preserve"> </w:t>
      </w:r>
      <w:r>
        <w:t>have</w:t>
      </w:r>
    </w:p>
    <w:p w14:paraId="75FBF91D" w14:textId="77777777" w:rsidR="004A12AF" w:rsidRDefault="004A12AF" w:rsidP="004A12AF">
      <w:pPr>
        <w:sectPr w:rsidR="004A12AF">
          <w:headerReference w:type="default" r:id="rId10"/>
          <w:footerReference w:type="default" r:id="rId11"/>
          <w:pgSz w:w="12240" w:h="15840"/>
          <w:pgMar w:top="1320" w:right="1320" w:bottom="1260" w:left="1280" w:header="283" w:footer="1063" w:gutter="0"/>
          <w:pgNumType w:start="2"/>
          <w:cols w:space="720"/>
        </w:sectPr>
      </w:pPr>
    </w:p>
    <w:p w14:paraId="5E90C1D3" w14:textId="77777777" w:rsidR="004A12AF" w:rsidRDefault="004A12AF" w:rsidP="004A12AF">
      <w:pPr>
        <w:spacing w:before="100"/>
        <w:ind w:left="880" w:right="174"/>
      </w:pPr>
      <w:r>
        <w:lastRenderedPageBreak/>
        <w:t>access to personal protective equipment, including gloves, masks, gowns, and eye shields. Jails and prisons are often under-resourced and ill-equipped to provide sufficient personal protective equipment for people who are incarcerated and caregiving staff, increasing the risk for everyone in the facility of a widespread outbreak.</w:t>
      </w:r>
    </w:p>
    <w:p w14:paraId="726891E4" w14:textId="77777777" w:rsidR="004A12AF" w:rsidRDefault="004A12AF" w:rsidP="004A12AF">
      <w:pPr>
        <w:pStyle w:val="BodyText"/>
        <w:spacing w:before="1"/>
        <w:rPr>
          <w:rFonts w:ascii="Times New Roman"/>
          <w:sz w:val="21"/>
        </w:rPr>
      </w:pPr>
    </w:p>
    <w:p w14:paraId="30B1DAA7" w14:textId="77777777" w:rsidR="004A12AF" w:rsidRDefault="004A12AF" w:rsidP="004A12AF">
      <w:pPr>
        <w:pStyle w:val="ListParagraph"/>
        <w:widowControl w:val="0"/>
        <w:numPr>
          <w:ilvl w:val="0"/>
          <w:numId w:val="6"/>
        </w:numPr>
        <w:tabs>
          <w:tab w:val="left" w:pos="880"/>
        </w:tabs>
        <w:autoSpaceDE w:val="0"/>
        <w:autoSpaceDN w:val="0"/>
        <w:spacing w:line="237" w:lineRule="auto"/>
        <w:ind w:left="879" w:right="134"/>
        <w:contextualSpacing w:val="0"/>
      </w:pPr>
      <w:bookmarkStart w:id="16" w:name="13._Increased_susceptibility:_People_inc"/>
      <w:bookmarkEnd w:id="16"/>
      <w:r>
        <w:rPr>
          <w:u w:val="single"/>
        </w:rPr>
        <w:t>Increased susceptibility</w:t>
      </w:r>
      <w:r>
        <w:t>: People incarcerated in jails and prisons are more susceptible to acquiring and experiencing complications from infectious diseases than the population in the community.</w:t>
      </w:r>
      <w:hyperlink w:anchor="_bookmark0" w:history="1">
        <w:r>
          <w:rPr>
            <w:position w:val="9"/>
            <w:sz w:val="16"/>
          </w:rPr>
          <w:t>1</w:t>
        </w:r>
      </w:hyperlink>
      <w:r>
        <w:rPr>
          <w:position w:val="9"/>
          <w:sz w:val="16"/>
        </w:rPr>
        <w:t xml:space="preserve"> </w:t>
      </w:r>
      <w:r>
        <w:t>This is because people in jails and prisons are more likely than people in the community to have chronic underlying health conditions, including diabetes, heart disease, chronic lung disease, chronic liver disease, and lower immune systems from HIV.</w:t>
      </w:r>
    </w:p>
    <w:p w14:paraId="321E1834" w14:textId="77777777" w:rsidR="004A12AF" w:rsidRDefault="004A12AF" w:rsidP="004A12AF">
      <w:pPr>
        <w:pStyle w:val="BodyText"/>
        <w:spacing w:before="9"/>
        <w:rPr>
          <w:rFonts w:ascii="Times New Roman"/>
          <w:sz w:val="20"/>
        </w:rPr>
      </w:pPr>
    </w:p>
    <w:p w14:paraId="47934D12" w14:textId="77777777" w:rsidR="004A12AF" w:rsidRDefault="004A12AF" w:rsidP="004A12AF">
      <w:pPr>
        <w:pStyle w:val="ListParagraph"/>
        <w:widowControl w:val="0"/>
        <w:numPr>
          <w:ilvl w:val="0"/>
          <w:numId w:val="6"/>
        </w:numPr>
        <w:tabs>
          <w:tab w:val="left" w:pos="880"/>
        </w:tabs>
        <w:autoSpaceDE w:val="0"/>
        <w:autoSpaceDN w:val="0"/>
        <w:ind w:right="143"/>
        <w:contextualSpacing w:val="0"/>
      </w:pPr>
      <w:bookmarkStart w:id="17" w:name="14._Jails_and_prisons_are_often_poorly_e"/>
      <w:bookmarkEnd w:id="17"/>
      <w:r>
        <w:rPr>
          <w:u w:val="single"/>
        </w:rPr>
        <w:t>Jails and prisons are often poorly equipped to diagnose and manage infectious disease outbreaks.</w:t>
      </w:r>
      <w:r>
        <w:t xml:space="preserve"> Some jails and prisons lack onsite medical facilities or 24-hour medical care. The medical facilities at jails and prisons are almost never sufficiently equipped to</w:t>
      </w:r>
      <w:r>
        <w:rPr>
          <w:spacing w:val="-24"/>
        </w:rPr>
        <w:t xml:space="preserve"> </w:t>
      </w:r>
      <w:r>
        <w:t>handle large outbreaks of infectious diseases. To prevent transmission of droplet-borne infectious diseases, people who are infected and ill need to be isolated in specialized airborne negative pressure rooms. Most jails and prisons have few negative pressure rooms if any, and these may be already in use by people with other conditions (including tuberculosis or influenza). Resources will become exhausted rapidly and any beds available will soon be at capacity. This makes both containing the illness and caring for those who have become infected much more</w:t>
      </w:r>
      <w:r>
        <w:rPr>
          <w:spacing w:val="-5"/>
        </w:rPr>
        <w:t xml:space="preserve"> </w:t>
      </w:r>
      <w:r>
        <w:t>difficult.</w:t>
      </w:r>
    </w:p>
    <w:p w14:paraId="79007EA2" w14:textId="77777777" w:rsidR="004A12AF" w:rsidRDefault="004A12AF" w:rsidP="004A12AF">
      <w:pPr>
        <w:pStyle w:val="BodyText"/>
        <w:spacing w:before="10"/>
        <w:rPr>
          <w:rFonts w:ascii="Times New Roman"/>
          <w:sz w:val="20"/>
        </w:rPr>
      </w:pPr>
    </w:p>
    <w:p w14:paraId="2306F78D" w14:textId="77777777" w:rsidR="004A12AF" w:rsidRDefault="004A12AF" w:rsidP="004A12AF">
      <w:pPr>
        <w:pStyle w:val="ListParagraph"/>
        <w:widowControl w:val="0"/>
        <w:numPr>
          <w:ilvl w:val="0"/>
          <w:numId w:val="6"/>
        </w:numPr>
        <w:tabs>
          <w:tab w:val="left" w:pos="880"/>
        </w:tabs>
        <w:autoSpaceDE w:val="0"/>
        <w:autoSpaceDN w:val="0"/>
        <w:ind w:right="394"/>
        <w:contextualSpacing w:val="0"/>
      </w:pPr>
      <w:bookmarkStart w:id="18" w:name="15._Jails_and_prisons_lack_access_to_vit"/>
      <w:bookmarkEnd w:id="18"/>
      <w:r>
        <w:rPr>
          <w:u w:val="single"/>
        </w:rPr>
        <w:t>Jails and prisons lack access to vital community resources to diagnose and manage infectious diseases.</w:t>
      </w:r>
      <w:r>
        <w:t xml:space="preserve"> Jails and prisons do not have access to community health</w:t>
      </w:r>
      <w:r>
        <w:rPr>
          <w:spacing w:val="-17"/>
        </w:rPr>
        <w:t xml:space="preserve"> </w:t>
      </w:r>
      <w:r>
        <w:t>resources that can be crucial in identifying and managing widespread outbreaks of infectious diseases. This includes access to testing equipment, laboratories, and</w:t>
      </w:r>
      <w:r>
        <w:rPr>
          <w:spacing w:val="-10"/>
        </w:rPr>
        <w:t xml:space="preserve"> </w:t>
      </w:r>
      <w:r>
        <w:t>medications.</w:t>
      </w:r>
    </w:p>
    <w:p w14:paraId="5D53A8DF" w14:textId="77777777" w:rsidR="004A12AF" w:rsidRDefault="004A12AF" w:rsidP="004A12AF">
      <w:pPr>
        <w:pStyle w:val="BodyText"/>
        <w:spacing w:before="10"/>
        <w:rPr>
          <w:rFonts w:ascii="Times New Roman"/>
          <w:sz w:val="20"/>
        </w:rPr>
      </w:pPr>
    </w:p>
    <w:p w14:paraId="6D826C3E" w14:textId="77777777" w:rsidR="004A12AF" w:rsidRDefault="004A12AF" w:rsidP="004A12AF">
      <w:pPr>
        <w:pStyle w:val="ListParagraph"/>
        <w:widowControl w:val="0"/>
        <w:numPr>
          <w:ilvl w:val="0"/>
          <w:numId w:val="6"/>
        </w:numPr>
        <w:tabs>
          <w:tab w:val="left" w:pos="880"/>
        </w:tabs>
        <w:autoSpaceDE w:val="0"/>
        <w:autoSpaceDN w:val="0"/>
        <w:spacing w:before="1"/>
        <w:ind w:right="388"/>
        <w:contextualSpacing w:val="0"/>
      </w:pPr>
      <w:bookmarkStart w:id="19" w:name="16._Jails_and_prisons_often_need_to_rely"/>
      <w:bookmarkEnd w:id="19"/>
      <w:r>
        <w:rPr>
          <w:u w:val="single"/>
        </w:rPr>
        <w:t>Jails and prisons often need to rely on outside facilities (hospitals, emergency departments) to provide intensive medical care</w:t>
      </w:r>
      <w:r>
        <w:t xml:space="preserve"> given that the level of care they can provide in the facility itself is typically relatively limited. During an epidemic, this will not be possible, as those outside facilities will likely be at or over capacity</w:t>
      </w:r>
      <w:r>
        <w:rPr>
          <w:spacing w:val="-20"/>
        </w:rPr>
        <w:t xml:space="preserve"> </w:t>
      </w:r>
      <w:r>
        <w:t>themselves.</w:t>
      </w:r>
    </w:p>
    <w:p w14:paraId="3F7F82AE" w14:textId="77777777" w:rsidR="004A12AF" w:rsidRDefault="004A12AF" w:rsidP="004A12AF">
      <w:pPr>
        <w:pStyle w:val="BodyText"/>
        <w:spacing w:before="9"/>
        <w:rPr>
          <w:rFonts w:ascii="Times New Roman"/>
          <w:sz w:val="20"/>
        </w:rPr>
      </w:pPr>
    </w:p>
    <w:p w14:paraId="19C5264E" w14:textId="77777777" w:rsidR="004A12AF" w:rsidRDefault="004A12AF" w:rsidP="004A12AF">
      <w:pPr>
        <w:pStyle w:val="ListParagraph"/>
        <w:widowControl w:val="0"/>
        <w:numPr>
          <w:ilvl w:val="0"/>
          <w:numId w:val="6"/>
        </w:numPr>
        <w:tabs>
          <w:tab w:val="left" w:pos="880"/>
        </w:tabs>
        <w:autoSpaceDE w:val="0"/>
        <w:autoSpaceDN w:val="0"/>
        <w:spacing w:before="1"/>
        <w:ind w:right="119"/>
        <w:contextualSpacing w:val="0"/>
      </w:pPr>
      <w:bookmarkStart w:id="20" w:name="17._Health_safety:_As_an_outbreak_spread"/>
      <w:bookmarkEnd w:id="20"/>
      <w:r>
        <w:rPr>
          <w:u w:val="single"/>
        </w:rPr>
        <w:t>Health safety:</w:t>
      </w:r>
      <w:r>
        <w:t xml:space="preserve"> As an outbreak spreads through jails, prisons, and communities, medical personnel become sick and do not show up to work. Absenteeism means that facilities can become dangerously understaffed with healthcare providers. This increases a number of risks and can dramatically reduce the level of care provided. As health systems inside facilities are taxed, people with chronic underlying physical and mental health conditions and serious medical needs may not be able to receive the care they need for these conditions. As supply chains become disrupted during a global pandemic, the availability of medicines and food may be</w:t>
      </w:r>
      <w:r>
        <w:rPr>
          <w:spacing w:val="-8"/>
        </w:rPr>
        <w:t xml:space="preserve"> </w:t>
      </w:r>
      <w:r>
        <w:t>limited.</w:t>
      </w:r>
    </w:p>
    <w:p w14:paraId="3B5B30B0" w14:textId="77777777" w:rsidR="004A12AF" w:rsidRDefault="004A12AF" w:rsidP="004A12AF">
      <w:pPr>
        <w:pStyle w:val="BodyText"/>
        <w:spacing w:before="10"/>
        <w:rPr>
          <w:rFonts w:ascii="Times New Roman"/>
          <w:sz w:val="20"/>
        </w:rPr>
      </w:pPr>
    </w:p>
    <w:p w14:paraId="3467AC2D" w14:textId="71D1A975" w:rsidR="004A12AF" w:rsidRDefault="004A12AF" w:rsidP="004A12AF">
      <w:pPr>
        <w:pStyle w:val="ListParagraph"/>
        <w:widowControl w:val="0"/>
        <w:numPr>
          <w:ilvl w:val="0"/>
          <w:numId w:val="6"/>
        </w:numPr>
        <w:tabs>
          <w:tab w:val="left" w:pos="880"/>
        </w:tabs>
        <w:autoSpaceDE w:val="0"/>
        <w:autoSpaceDN w:val="0"/>
        <w:ind w:right="607"/>
        <w:contextualSpacing w:val="0"/>
      </w:pPr>
      <w:bookmarkStart w:id="21" w:name="18._Safety_and_security:_As_an_outbreak_"/>
      <w:bookmarkEnd w:id="21"/>
      <w:r>
        <w:rPr>
          <w:u w:val="single"/>
        </w:rPr>
        <w:t>Safety and security:</w:t>
      </w:r>
      <w:r>
        <w:t xml:space="preserve"> As an outbreak spreads through jails, prisons, and communities, correctional officers and other security personnel become sick and do not show up</w:t>
      </w:r>
      <w:r>
        <w:rPr>
          <w:spacing w:val="-14"/>
        </w:rPr>
        <w:t xml:space="preserve"> </w:t>
      </w:r>
      <w:r>
        <w:t xml:space="preserve">to </w:t>
      </w:r>
    </w:p>
    <w:p w14:paraId="084504D5" w14:textId="795AAB44" w:rsidR="004A12AF" w:rsidRDefault="004A12AF" w:rsidP="004A12AF">
      <w:pPr>
        <w:pStyle w:val="BodyText"/>
        <w:spacing w:before="4"/>
        <w:rPr>
          <w:rFonts w:ascii="Times New Roman"/>
          <w:sz w:val="28"/>
        </w:rPr>
      </w:pPr>
      <w:r>
        <w:rPr>
          <w:noProof/>
        </w:rPr>
        <mc:AlternateContent>
          <mc:Choice Requires="wps">
            <w:drawing>
              <wp:anchor distT="0" distB="0" distL="0" distR="0" simplePos="0" relativeHeight="251659264" behindDoc="1" locked="0" layoutInCell="1" allowOverlap="1" wp14:anchorId="690840ED" wp14:editId="6C4DA25D">
                <wp:simplePos x="0" y="0"/>
                <wp:positionH relativeFrom="page">
                  <wp:posOffset>914400</wp:posOffset>
                </wp:positionH>
                <wp:positionV relativeFrom="paragraph">
                  <wp:posOffset>236220</wp:posOffset>
                </wp:positionV>
                <wp:extent cx="1828800" cy="1270"/>
                <wp:effectExtent l="9525" t="13335" r="9525" b="4445"/>
                <wp:wrapTopAndBottom/>
                <wp:docPr id="50" name="Freeform: 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270"/>
                        </a:xfrm>
                        <a:custGeom>
                          <a:avLst/>
                          <a:gdLst>
                            <a:gd name="T0" fmla="+- 0 1440 1440"/>
                            <a:gd name="T1" fmla="*/ T0 w 2880"/>
                            <a:gd name="T2" fmla="+- 0 4320 1440"/>
                            <a:gd name="T3" fmla="*/ T2 w 2880"/>
                          </a:gdLst>
                          <a:ahLst/>
                          <a:cxnLst>
                            <a:cxn ang="0">
                              <a:pos x="T1" y="0"/>
                            </a:cxn>
                            <a:cxn ang="0">
                              <a:pos x="T3" y="0"/>
                            </a:cxn>
                          </a:cxnLst>
                          <a:rect l="0" t="0" r="r" b="b"/>
                          <a:pathLst>
                            <a:path w="2880">
                              <a:moveTo>
                                <a:pt x="0" y="0"/>
                              </a:moveTo>
                              <a:lnTo>
                                <a:pt x="288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D86EC" id="Freeform: Shape 50" o:spid="_x0000_s1026" style="position:absolute;margin-left:1in;margin-top:18.6pt;width:2in;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" path="m,l2880,e" filled="f" strokeweight=".6pt">
                <v:path arrowok="t" o:connecttype="custom" o:connectlocs="0,0;1828800,0" o:connectangles="0,0"/>
                <w10:wrap type="topAndBottom" anchorx="page"/>
              </v:shape>
            </w:pict>
          </mc:Fallback>
        </mc:AlternateContent>
      </w:r>
    </w:p>
    <w:p w14:paraId="5AD7019F" w14:textId="77777777" w:rsidR="004A12AF" w:rsidRDefault="004A12AF" w:rsidP="004A12AF">
      <w:pPr>
        <w:spacing w:before="58"/>
        <w:ind w:left="160" w:right="912"/>
      </w:pPr>
      <w:bookmarkStart w:id="22" w:name="_bookmark0"/>
      <w:bookmarkEnd w:id="22"/>
      <w:r>
        <w:rPr>
          <w:position w:val="9"/>
          <w:sz w:val="16"/>
        </w:rPr>
        <w:t xml:space="preserve">1 </w:t>
      </w:r>
      <w:r>
        <w:rPr>
          <w:i/>
        </w:rPr>
        <w:t>Active case finding for communicable diseases in prisons</w:t>
      </w:r>
      <w:r>
        <w:t xml:space="preserve">, 391 The Lancet 2186 (2018), </w:t>
      </w:r>
      <w:hyperlink r:id="rId12">
        <w:r>
          <w:rPr>
            <w:color w:val="0000FF"/>
            <w:u w:val="single" w:color="0000FF"/>
          </w:rPr>
          <w:t>https://www.thelancet.com/journals/lancet/article/PIIS0140-6736(18)31251-0/fulltext</w:t>
        </w:r>
      </w:hyperlink>
      <w:r>
        <w:rPr>
          <w:color w:val="0000FF"/>
          <w:u w:val="single" w:color="0000FF"/>
        </w:rPr>
        <w:t>.</w:t>
      </w:r>
    </w:p>
    <w:p w14:paraId="22823211" w14:textId="77777777" w:rsidR="004A12AF" w:rsidRDefault="004A12AF" w:rsidP="004A12AF">
      <w:pPr>
        <w:pStyle w:val="Heading2"/>
        <w:spacing w:before="100"/>
        <w:ind w:left="880" w:right="319"/>
      </w:pPr>
      <w:r>
        <w:lastRenderedPageBreak/>
        <w:t>work. Absenteeism poses substantial safety and security risk to both the people inside the facilities and the public.</w:t>
      </w:r>
      <w:bookmarkStart w:id="23" w:name="19._These_risks_have_all_been_borne_out_"/>
      <w:bookmarkEnd w:id="23"/>
    </w:p>
    <w:p w14:paraId="58180727" w14:textId="4661E4B4" w:rsidR="004A12AF" w:rsidRDefault="004A12AF" w:rsidP="004A12AF">
      <w:pPr>
        <w:pStyle w:val="Heading2"/>
        <w:numPr>
          <w:ilvl w:val="0"/>
          <w:numId w:val="6"/>
        </w:numPr>
        <w:spacing w:before="100"/>
        <w:ind w:right="319"/>
      </w:pPr>
      <w:r>
        <w:t>These risks have all been borne out during past epidemics of influenza in jails and prisons. For example, in 2012, the CDC reported an outbreak of influenza in 2 facilities in Maine, resulting in two inmate deaths.</w:t>
      </w:r>
      <w:hyperlink w:anchor="_bookmark1" w:history="1">
        <w:r w:rsidRPr="004A12AF">
          <w:rPr>
            <w:position w:val="9"/>
            <w:sz w:val="16"/>
          </w:rPr>
          <w:t>2</w:t>
        </w:r>
      </w:hyperlink>
      <w:r w:rsidRPr="004A12AF">
        <w:rPr>
          <w:position w:val="9"/>
          <w:sz w:val="16"/>
        </w:rPr>
        <w:t xml:space="preserve"> </w:t>
      </w:r>
      <w:r>
        <w:t>Subsequent CDC investigation of 995 inmates and 235 staff members across the 2 facilities discovered insufficient supplies of influenza vaccine and antiviral drugs for treatment of people who were ill and prophylaxis for people who were exposed. During the H1N1-strain flu outbreak in 2009 (known as the “swine flu”), jails and prisons experienced a disproportionately high number of cases.</w:t>
      </w:r>
      <w:hyperlink w:anchor="_bookmark2" w:history="1">
        <w:r w:rsidRPr="004A12AF">
          <w:rPr>
            <w:position w:val="9"/>
            <w:sz w:val="16"/>
          </w:rPr>
          <w:t>3</w:t>
        </w:r>
      </w:hyperlink>
      <w:r w:rsidRPr="004A12AF">
        <w:rPr>
          <w:sz w:val="16"/>
        </w:rPr>
        <w:t xml:space="preserve"> </w:t>
      </w:r>
      <w:r>
        <w:t>Even facilities on “quarantine” continued to accept new intakes, rendering the quarantine incomplete. These scenarios occurred in the “best case” of influenza, a viral infection for which there was an effective and available vaccine and antiviral medications, unlike COVID-19, for which there is currently</w:t>
      </w:r>
      <w:r w:rsidRPr="004A12AF">
        <w:rPr>
          <w:spacing w:val="-8"/>
        </w:rPr>
        <w:t xml:space="preserve"> </w:t>
      </w:r>
      <w:r>
        <w:t>neither.</w:t>
      </w:r>
    </w:p>
    <w:p w14:paraId="2CD73FC8" w14:textId="77777777" w:rsidR="004A12AF" w:rsidRDefault="004A12AF" w:rsidP="004A12AF">
      <w:pPr>
        <w:pStyle w:val="ListParagraph"/>
        <w:widowControl w:val="0"/>
        <w:numPr>
          <w:ilvl w:val="0"/>
          <w:numId w:val="7"/>
        </w:numPr>
        <w:tabs>
          <w:tab w:val="left" w:pos="879"/>
          <w:tab w:val="left" w:pos="880"/>
        </w:tabs>
        <w:autoSpaceDE w:val="0"/>
        <w:autoSpaceDN w:val="0"/>
        <w:spacing w:before="232"/>
        <w:contextualSpacing w:val="0"/>
        <w:rPr>
          <w:b/>
          <w:sz w:val="16"/>
        </w:rPr>
      </w:pPr>
      <w:bookmarkStart w:id="24" w:name="III._Profile_of_COVID-19_as_an_Infectiou"/>
      <w:bookmarkEnd w:id="24"/>
      <w:r>
        <w:rPr>
          <w:b/>
        </w:rPr>
        <w:t>Profile of COVID-19 as an Infectious</w:t>
      </w:r>
      <w:r>
        <w:rPr>
          <w:b/>
          <w:spacing w:val="1"/>
        </w:rPr>
        <w:t xml:space="preserve"> </w:t>
      </w:r>
      <w:r>
        <w:rPr>
          <w:b/>
        </w:rPr>
        <w:t>Disease</w:t>
      </w:r>
      <w:hyperlink w:anchor="_bookmark3" w:history="1">
        <w:r>
          <w:rPr>
            <w:b/>
            <w:position w:val="8"/>
            <w:sz w:val="16"/>
          </w:rPr>
          <w:t>4</w:t>
        </w:r>
      </w:hyperlink>
    </w:p>
    <w:p w14:paraId="58B6A29D" w14:textId="77777777" w:rsidR="004A12AF" w:rsidRDefault="004A12AF" w:rsidP="004A12AF">
      <w:pPr>
        <w:pStyle w:val="BodyText"/>
        <w:rPr>
          <w:rFonts w:ascii="Times New Roman"/>
          <w:b/>
          <w:sz w:val="24"/>
        </w:rPr>
      </w:pPr>
    </w:p>
    <w:p w14:paraId="71893B65" w14:textId="77777777" w:rsidR="004A12AF" w:rsidRDefault="004A12AF" w:rsidP="004A12AF">
      <w:pPr>
        <w:pStyle w:val="ListParagraph"/>
        <w:widowControl w:val="0"/>
        <w:numPr>
          <w:ilvl w:val="0"/>
          <w:numId w:val="6"/>
        </w:numPr>
        <w:tabs>
          <w:tab w:val="left" w:pos="940"/>
        </w:tabs>
        <w:autoSpaceDE w:val="0"/>
        <w:autoSpaceDN w:val="0"/>
        <w:ind w:left="879" w:right="130"/>
        <w:contextualSpacing w:val="0"/>
      </w:pPr>
      <w:r>
        <w:tab/>
      </w:r>
      <w:bookmarkStart w:id="25" w:name="20.__The_novel_coronavirus,_officially_k"/>
      <w:bookmarkEnd w:id="25"/>
      <w:r>
        <w:t>The novel coronavirus, officially known as SARS-CoV-2, causes a disease known as COVID-19. The virus is thought to pass from person to person primarily through respiratory droplets (by coughing or sneezing) but may also survive on inanimate surfaces.  People seem to be most able to transmit the virus to others when they are sickest but it is possible that people can transmit the virus before they start to show symptoms or for weeks after their symptoms resolve. In China, where COVID-19 originated, the average infected person passed the virus on to 2-3 other people; transmission occurred at a distance of 3-6 feet. Not only is the virus very efficient at being transmitted through droplets, everyone is at risk of infection because our immune systems have never been exposed to or developed protective responses against this virus. A vaccine is currently in development but will likely not be able for another year to the general public. Antiviral medications are currently in testing but not yet FDA-approved, so only available for compassionate use from the manufacturer. People in prison and jail will likely have even less access to these novel health strategies as they become</w:t>
      </w:r>
      <w:r>
        <w:rPr>
          <w:spacing w:val="-25"/>
        </w:rPr>
        <w:t xml:space="preserve"> </w:t>
      </w:r>
      <w:r>
        <w:t>available.</w:t>
      </w:r>
    </w:p>
    <w:p w14:paraId="5216C564" w14:textId="77777777" w:rsidR="004A12AF" w:rsidRPr="004A12AF" w:rsidRDefault="004A12AF" w:rsidP="004A12AF"/>
    <w:p w14:paraId="33B5FD80" w14:textId="6B2CDB3B" w:rsidR="004A12AF" w:rsidRDefault="004A12AF" w:rsidP="004A12AF">
      <w:pPr>
        <w:pStyle w:val="BodyText"/>
        <w:spacing w:before="11"/>
        <w:rPr>
          <w:rFonts w:ascii="Times New Roman"/>
          <w:sz w:val="23"/>
        </w:rPr>
      </w:pPr>
      <w:r>
        <w:rPr>
          <w:rFonts w:ascii="Times New Roman"/>
          <w:sz w:val="23"/>
        </w:rPr>
        <w:t xml:space="preserve">  ___________________</w:t>
      </w:r>
    </w:p>
    <w:p w14:paraId="764F4833" w14:textId="77777777" w:rsidR="004A12AF" w:rsidRDefault="004A12AF" w:rsidP="004A12AF">
      <w:pPr>
        <w:spacing w:before="58"/>
        <w:ind w:left="160" w:right="154"/>
      </w:pPr>
      <w:r>
        <w:rPr>
          <w:position w:val="9"/>
          <w:sz w:val="16"/>
        </w:rPr>
        <w:t xml:space="preserve">2 </w:t>
      </w:r>
      <w:r>
        <w:rPr>
          <w:i/>
        </w:rPr>
        <w:t>Influenza Outbreaks at Two Correctional Facilities — Maine, March 2011</w:t>
      </w:r>
      <w:r>
        <w:t xml:space="preserve">, Centers for Disease Control and Prevention (2012), </w:t>
      </w:r>
      <w:hyperlink r:id="rId13">
        <w:r>
          <w:rPr>
            <w:color w:val="0000FF"/>
            <w:u w:val="single" w:color="0000FF"/>
          </w:rPr>
          <w:t>https://www.cdc.gov/mmwr/preview/mmwrhtml/mm6113a3.htm</w:t>
        </w:r>
      </w:hyperlink>
      <w:r>
        <w:rPr>
          <w:color w:val="0000FF"/>
          <w:u w:val="single" w:color="0000FF"/>
        </w:rPr>
        <w:t>.</w:t>
      </w:r>
    </w:p>
    <w:p w14:paraId="5A91B307" w14:textId="77777777" w:rsidR="004A12AF" w:rsidRDefault="004A12AF" w:rsidP="004A12AF">
      <w:pPr>
        <w:spacing w:before="3" w:line="276" w:lineRule="exact"/>
        <w:ind w:left="159" w:right="629"/>
        <w:jc w:val="both"/>
      </w:pPr>
      <w:bookmarkStart w:id="26" w:name="_bookmark2"/>
      <w:bookmarkEnd w:id="26"/>
      <w:r>
        <w:rPr>
          <w:position w:val="9"/>
          <w:sz w:val="16"/>
        </w:rPr>
        <w:t xml:space="preserve">3 </w:t>
      </w:r>
      <w:r>
        <w:t xml:space="preserve">David M. Reutter, </w:t>
      </w:r>
      <w:r>
        <w:rPr>
          <w:i/>
        </w:rPr>
        <w:t>Swine Flu Widespread in Prisons and Jails, but Deaths are Few</w:t>
      </w:r>
      <w:r>
        <w:t xml:space="preserve">, Prison Legal News (Feb. 15, 2010), </w:t>
      </w:r>
      <w:hyperlink r:id="rId14">
        <w:r>
          <w:rPr>
            <w:color w:val="0000FF"/>
            <w:u w:val="single" w:color="0000FF"/>
          </w:rPr>
          <w:t>https://www.prisonlegalnews.org/news/2010/feb/15/swine-flu-</w:t>
        </w:r>
      </w:hyperlink>
      <w:r>
        <w:rPr>
          <w:color w:val="0000FF"/>
        </w:rPr>
        <w:t xml:space="preserve"> </w:t>
      </w:r>
      <w:hyperlink r:id="rId15">
        <w:r>
          <w:rPr>
            <w:color w:val="0000FF"/>
            <w:u w:val="single" w:color="0000FF"/>
          </w:rPr>
          <w:t>widespread-in-prisons-and-jails-but-deaths-are-few/.</w:t>
        </w:r>
      </w:hyperlink>
    </w:p>
    <w:p w14:paraId="228DFFF7" w14:textId="637D97E1" w:rsidR="004A12AF" w:rsidRDefault="004A12AF" w:rsidP="004A12AF">
      <w:pPr>
        <w:spacing w:line="276" w:lineRule="exact"/>
        <w:ind w:left="159" w:right="319"/>
        <w:rPr>
          <w:color w:val="0000FF"/>
          <w:u w:val="single" w:color="0000FF"/>
        </w:rPr>
      </w:pPr>
      <w:bookmarkStart w:id="27" w:name="_bookmark3"/>
      <w:bookmarkEnd w:id="27"/>
      <w:r>
        <w:rPr>
          <w:position w:val="9"/>
          <w:sz w:val="16"/>
        </w:rPr>
        <w:t xml:space="preserve">4 </w:t>
      </w:r>
      <w:r>
        <w:t xml:space="preserve">This whole section draws from Brooks J. Global Epidemiology and Prevention of COVID19, COVID-19 Symposium, Conference on Retroviruses and Opportunistic Infections (CROI), virtual (March 10, 2020); </w:t>
      </w:r>
      <w:r>
        <w:rPr>
          <w:i/>
        </w:rPr>
        <w:t>Coronavirus (COVID-19)</w:t>
      </w:r>
      <w:r>
        <w:t xml:space="preserve">, Centers for Disease Control, </w:t>
      </w:r>
      <w:hyperlink r:id="rId16">
        <w:r>
          <w:rPr>
            <w:color w:val="0000FF"/>
            <w:u w:val="single" w:color="0000FF"/>
          </w:rPr>
          <w:t>https://www.cdc.gov/coronavirus/2019-ncov/index.html</w:t>
        </w:r>
      </w:hyperlink>
      <w:r>
        <w:t xml:space="preserve">; Brent Gibson, </w:t>
      </w:r>
      <w:r>
        <w:rPr>
          <w:i/>
        </w:rPr>
        <w:t>COVID-19 (Coronavirus): What You Need to Know in Corrections</w:t>
      </w:r>
      <w:r>
        <w:t xml:space="preserve">, National Commission on Correctional Health Care (February 28, 2020), </w:t>
      </w:r>
      <w:hyperlink r:id="rId17">
        <w:r>
          <w:rPr>
            <w:color w:val="0000FF"/>
            <w:u w:val="single" w:color="0000FF"/>
          </w:rPr>
          <w:t>https://www.ncchc.org/blog/covid-19-coronavirus-what-you-</w:t>
        </w:r>
      </w:hyperlink>
      <w:r>
        <w:rPr>
          <w:color w:val="0000FF"/>
        </w:rPr>
        <w:t xml:space="preserve"> </w:t>
      </w:r>
      <w:hyperlink r:id="rId18">
        <w:r>
          <w:rPr>
            <w:color w:val="0000FF"/>
            <w:u w:val="single" w:color="0000FF"/>
          </w:rPr>
          <w:t>need-to-know-in-corrections</w:t>
        </w:r>
      </w:hyperlink>
      <w:r>
        <w:rPr>
          <w:color w:val="0000FF"/>
          <w:u w:val="single" w:color="0000FF"/>
        </w:rPr>
        <w:t>.</w:t>
      </w:r>
    </w:p>
    <w:p w14:paraId="64386FA6" w14:textId="3DFE0698" w:rsidR="007C137D" w:rsidRDefault="007C137D" w:rsidP="004A12AF">
      <w:pPr>
        <w:spacing w:line="276" w:lineRule="exact"/>
        <w:ind w:left="159" w:right="319"/>
        <w:rPr>
          <w:color w:val="0000FF"/>
          <w:u w:val="single" w:color="0000FF"/>
        </w:rPr>
      </w:pPr>
      <w:r>
        <w:rPr>
          <w:color w:val="0000FF"/>
          <w:u w:val="single" w:color="0000FF"/>
        </w:rPr>
        <w:br w:type="page"/>
      </w:r>
    </w:p>
    <w:p w14:paraId="7256FDA7" w14:textId="1EC00977" w:rsidR="007C137D" w:rsidRDefault="007C137D" w:rsidP="007C137D">
      <w:pPr>
        <w:pStyle w:val="ListParagraph"/>
        <w:widowControl w:val="0"/>
        <w:numPr>
          <w:ilvl w:val="0"/>
          <w:numId w:val="6"/>
        </w:numPr>
        <w:tabs>
          <w:tab w:val="left" w:pos="880"/>
        </w:tabs>
        <w:autoSpaceDE w:val="0"/>
        <w:autoSpaceDN w:val="0"/>
        <w:spacing w:before="105" w:line="235" w:lineRule="auto"/>
        <w:ind w:right="169"/>
      </w:pPr>
      <w:r>
        <w:lastRenderedPageBreak/>
        <w:t>Most people (80%) who become infected with COVID-19 will develop a mild upper respiratory infection but emerging data from China suggests serious illness occurs in up to 16% of cases, including death.</w:t>
      </w:r>
      <w:hyperlink w:anchor="_bookmark4" w:history="1">
        <w:r w:rsidRPr="007C137D">
          <w:rPr>
            <w:position w:val="9"/>
            <w:sz w:val="16"/>
          </w:rPr>
          <w:t>5</w:t>
        </w:r>
      </w:hyperlink>
      <w:r w:rsidRPr="007C137D">
        <w:rPr>
          <w:position w:val="9"/>
          <w:sz w:val="16"/>
        </w:rPr>
        <w:t xml:space="preserve"> </w:t>
      </w:r>
      <w:r>
        <w:t xml:space="preserve">Serious illness and death is most common among people with underlying chronic health conditions, like heart disease, lung disease, liver disease, and diabetes, and older </w:t>
      </w:r>
      <w:r w:rsidRPr="007C137D">
        <w:rPr>
          <w:spacing w:val="2"/>
        </w:rPr>
        <w:t>age.</w:t>
      </w:r>
      <w:hyperlink w:anchor="_bookmark5" w:history="1">
        <w:r w:rsidRPr="007C137D">
          <w:rPr>
            <w:spacing w:val="2"/>
            <w:position w:val="9"/>
            <w:sz w:val="16"/>
          </w:rPr>
          <w:t>6</w:t>
        </w:r>
      </w:hyperlink>
      <w:r w:rsidRPr="007C137D">
        <w:rPr>
          <w:spacing w:val="2"/>
          <w:position w:val="9"/>
          <w:sz w:val="16"/>
        </w:rPr>
        <w:t xml:space="preserve"> </w:t>
      </w:r>
      <w:r>
        <w:t>Death in COVID-19 infection is usually due to pneumonia and sepsis. The emergence of COVID-19 during influenza season means</w:t>
      </w:r>
      <w:r w:rsidRPr="007C137D">
        <w:rPr>
          <w:spacing w:val="-17"/>
        </w:rPr>
        <w:t xml:space="preserve"> </w:t>
      </w:r>
      <w:r>
        <w:t>that people are also at risk from serious illness and death due to influenza, especially when they have not received the influenza vaccine or the pneumonia</w:t>
      </w:r>
      <w:r w:rsidRPr="007C137D">
        <w:rPr>
          <w:spacing w:val="-13"/>
        </w:rPr>
        <w:t xml:space="preserve"> </w:t>
      </w:r>
      <w:r>
        <w:t>vaccine.</w:t>
      </w:r>
    </w:p>
    <w:p w14:paraId="0E4DE130" w14:textId="77777777" w:rsidR="007C137D" w:rsidRDefault="007C137D" w:rsidP="007C137D">
      <w:pPr>
        <w:pStyle w:val="BodyText"/>
        <w:spacing w:before="9"/>
        <w:rPr>
          <w:rFonts w:ascii="Times New Roman"/>
          <w:sz w:val="21"/>
        </w:rPr>
      </w:pPr>
    </w:p>
    <w:p w14:paraId="5CC4A91B" w14:textId="77777777" w:rsidR="007C137D" w:rsidRDefault="007C137D" w:rsidP="007C137D">
      <w:pPr>
        <w:pStyle w:val="ListParagraph"/>
        <w:widowControl w:val="0"/>
        <w:numPr>
          <w:ilvl w:val="0"/>
          <w:numId w:val="6"/>
        </w:numPr>
        <w:tabs>
          <w:tab w:val="left" w:pos="880"/>
        </w:tabs>
        <w:autoSpaceDE w:val="0"/>
        <w:autoSpaceDN w:val="0"/>
        <w:spacing w:before="1" w:line="237" w:lineRule="auto"/>
        <w:ind w:right="196"/>
        <w:contextualSpacing w:val="0"/>
      </w:pPr>
      <w:bookmarkStart w:id="28" w:name="22._The_care_of_people_who_are_infected_"/>
      <w:bookmarkEnd w:id="28"/>
      <w:r>
        <w:t>The care of people who are infected with COVID-19 depends on how seriously they are ill.</w:t>
      </w:r>
      <w:hyperlink w:anchor="_bookmark6" w:history="1">
        <w:r>
          <w:rPr>
            <w:position w:val="9"/>
            <w:sz w:val="16"/>
          </w:rPr>
          <w:t>7</w:t>
        </w:r>
      </w:hyperlink>
      <w:r>
        <w:rPr>
          <w:position w:val="9"/>
          <w:sz w:val="16"/>
        </w:rPr>
        <w:t xml:space="preserve"> </w:t>
      </w:r>
      <w:r>
        <w:t>People with mild symptoms may not require hospitalization but may continue to be closely monitored at home. People with moderate symptoms may require hospitalization for supportive care, including intravenous fluids and supplemental oxygen. People with severe symptoms may require ventilation and intravenous antibiotics. Public health officials anticipate that hospital settings will likely be overwhelmed and beyond capacity to provide this type of intensive care as COVID-19 becomes more widespread in communities.</w:t>
      </w:r>
    </w:p>
    <w:p w14:paraId="7F985343" w14:textId="77777777" w:rsidR="007C137D" w:rsidRDefault="007C137D" w:rsidP="007C137D">
      <w:pPr>
        <w:pStyle w:val="BodyText"/>
        <w:spacing w:before="3"/>
        <w:rPr>
          <w:rFonts w:ascii="Times New Roman"/>
          <w:sz w:val="21"/>
        </w:rPr>
      </w:pPr>
    </w:p>
    <w:p w14:paraId="40F2A967" w14:textId="77777777" w:rsidR="009F27C7" w:rsidRDefault="007C137D" w:rsidP="009F27C7">
      <w:pPr>
        <w:pStyle w:val="ListParagraph"/>
        <w:widowControl w:val="0"/>
        <w:numPr>
          <w:ilvl w:val="0"/>
          <w:numId w:val="6"/>
        </w:numPr>
        <w:tabs>
          <w:tab w:val="left" w:pos="880"/>
        </w:tabs>
        <w:autoSpaceDE w:val="0"/>
        <w:autoSpaceDN w:val="0"/>
        <w:ind w:right="194"/>
        <w:contextualSpacing w:val="0"/>
      </w:pPr>
      <w:bookmarkStart w:id="29" w:name="23._COVID-19_prevention_strategies_inclu"/>
      <w:bookmarkEnd w:id="29"/>
      <w:r>
        <w:t>COVID-19 prevention strategies include containment and mitigation. Containment requires intensive hand washing practices, decontamination and aggressive cleaning of surfaces, and identifying and isolating people who are ill or who have had contact with people who are ill, including the use of personal protective equipment. Jails and prisons are totally under-resourced to meet the demand for any of these strategies. As infectious diseases spread in the community, public health demands mitigation strategies, which involves social distancing and closing other communal spaces (schools, workplaces,</w:t>
      </w:r>
      <w:r>
        <w:rPr>
          <w:spacing w:val="-17"/>
        </w:rPr>
        <w:t xml:space="preserve"> </w:t>
      </w:r>
      <w:r>
        <w:t>etc.) to protect those most vulnerable to disease. Jails and prisons are unable to adequately provide social distancing or meet mitigation recommendations as described</w:t>
      </w:r>
      <w:r>
        <w:rPr>
          <w:spacing w:val="-9"/>
        </w:rPr>
        <w:t xml:space="preserve"> </w:t>
      </w:r>
      <w:r>
        <w:t>above.</w:t>
      </w:r>
      <w:bookmarkStart w:id="30" w:name="24._The_time_to_act_is_now.__Data_from_o"/>
      <w:bookmarkEnd w:id="30"/>
    </w:p>
    <w:p w14:paraId="3859AA96" w14:textId="77777777" w:rsidR="009F27C7" w:rsidRDefault="009F27C7" w:rsidP="009F27C7">
      <w:pPr>
        <w:pStyle w:val="ListParagraph"/>
      </w:pPr>
    </w:p>
    <w:p w14:paraId="455DEE1C" w14:textId="04836CD4" w:rsidR="009F27C7" w:rsidRDefault="007C137D" w:rsidP="009F27C7">
      <w:pPr>
        <w:pStyle w:val="ListParagraph"/>
        <w:widowControl w:val="0"/>
        <w:numPr>
          <w:ilvl w:val="0"/>
          <w:numId w:val="6"/>
        </w:numPr>
        <w:tabs>
          <w:tab w:val="left" w:pos="880"/>
        </w:tabs>
        <w:autoSpaceDE w:val="0"/>
        <w:autoSpaceDN w:val="0"/>
        <w:ind w:right="194"/>
        <w:contextualSpacing w:val="0"/>
      </w:pPr>
      <w:r>
        <w:t>The time to act is now. Data from other settings demonstrate what happens when jails and prisons are unprepared for COVID-19. News outlets reported that Iran temporarily released 70,000 prisoners when COVID-19 started to sweep its facilities.</w:t>
      </w:r>
      <w:hyperlink w:anchor="_bookmark7" w:history="1">
        <w:r w:rsidRPr="009F27C7">
          <w:rPr>
            <w:position w:val="9"/>
            <w:sz w:val="16"/>
          </w:rPr>
          <w:t>8</w:t>
        </w:r>
      </w:hyperlink>
      <w:r w:rsidRPr="009F27C7">
        <w:rPr>
          <w:position w:val="9"/>
          <w:sz w:val="16"/>
        </w:rPr>
        <w:t xml:space="preserve"> </w:t>
      </w:r>
      <w:r>
        <w:t>To date, few state or federal prison systems have adequate (or any) pandemic preparedness plans</w:t>
      </w:r>
      <w:r w:rsidRPr="009F27C7">
        <w:rPr>
          <w:spacing w:val="-16"/>
        </w:rPr>
        <w:t xml:space="preserve"> </w:t>
      </w:r>
      <w:r>
        <w:t>in</w:t>
      </w:r>
      <w:r w:rsidR="009F27C7" w:rsidRPr="009F27C7">
        <w:t xml:space="preserve"> </w:t>
      </w:r>
      <w:r w:rsidR="009F27C7">
        <w:t>place.</w:t>
      </w:r>
      <w:hyperlink w:anchor="_bookmark8" w:history="1">
        <w:r w:rsidR="009F27C7" w:rsidRPr="009F27C7">
          <w:rPr>
            <w:position w:val="9"/>
            <w:sz w:val="16"/>
          </w:rPr>
          <w:t>9</w:t>
        </w:r>
      </w:hyperlink>
      <w:r w:rsidR="009F27C7" w:rsidRPr="009F27C7">
        <w:rPr>
          <w:position w:val="9"/>
          <w:sz w:val="16"/>
        </w:rPr>
        <w:t xml:space="preserve"> </w:t>
      </w:r>
      <w:r w:rsidR="009F27C7">
        <w:t>Systems are just beginning to screen and isolate people on entry and perhaps place visitor restrictions, but this is wholly inadequate when staff and vendors can still come to work sick and potentially transmit the virus to others.</w:t>
      </w:r>
    </w:p>
    <w:p w14:paraId="3F848C93" w14:textId="77777777" w:rsidR="009F27C7" w:rsidRDefault="009F27C7" w:rsidP="009F27C7">
      <w:pPr>
        <w:pStyle w:val="BodyText"/>
        <w:spacing w:before="10"/>
        <w:rPr>
          <w:rFonts w:ascii="Times New Roman"/>
          <w:sz w:val="20"/>
        </w:rPr>
      </w:pPr>
    </w:p>
    <w:p w14:paraId="5B11CC87" w14:textId="77777777" w:rsidR="009F27C7" w:rsidRDefault="009F27C7" w:rsidP="009F27C7">
      <w:pPr>
        <w:pStyle w:val="ListParagraph"/>
        <w:widowControl w:val="0"/>
        <w:numPr>
          <w:ilvl w:val="0"/>
          <w:numId w:val="7"/>
        </w:numPr>
        <w:tabs>
          <w:tab w:val="left" w:pos="879"/>
          <w:tab w:val="left" w:pos="880"/>
        </w:tabs>
        <w:autoSpaceDE w:val="0"/>
        <w:autoSpaceDN w:val="0"/>
        <w:contextualSpacing w:val="0"/>
        <w:rPr>
          <w:b/>
        </w:rPr>
      </w:pPr>
      <w:bookmarkStart w:id="31" w:name="IV._Risk_of_COVID-19_in_ICE’s_NYC-Area_D"/>
      <w:bookmarkEnd w:id="31"/>
      <w:r>
        <w:rPr>
          <w:b/>
        </w:rPr>
        <w:t>Risk of COVID-19 in ICE’s NYC-Area Detention</w:t>
      </w:r>
      <w:r>
        <w:rPr>
          <w:b/>
          <w:spacing w:val="-2"/>
        </w:rPr>
        <w:t xml:space="preserve"> </w:t>
      </w:r>
      <w:r>
        <w:rPr>
          <w:b/>
        </w:rPr>
        <w:t>Facilities</w:t>
      </w:r>
    </w:p>
    <w:p w14:paraId="54E02AD0" w14:textId="77777777" w:rsidR="009F27C7" w:rsidRDefault="009F27C7" w:rsidP="009F27C7">
      <w:pPr>
        <w:pStyle w:val="BodyText"/>
        <w:rPr>
          <w:rFonts w:ascii="Times New Roman"/>
          <w:b/>
          <w:sz w:val="24"/>
        </w:rPr>
      </w:pPr>
    </w:p>
    <w:p w14:paraId="36D74A40" w14:textId="77777777" w:rsidR="009F27C7" w:rsidRDefault="009F27C7" w:rsidP="009F27C7">
      <w:pPr>
        <w:pStyle w:val="ListParagraph"/>
        <w:widowControl w:val="0"/>
        <w:numPr>
          <w:ilvl w:val="0"/>
          <w:numId w:val="6"/>
        </w:numPr>
        <w:tabs>
          <w:tab w:val="left" w:pos="880"/>
        </w:tabs>
        <w:autoSpaceDE w:val="0"/>
        <w:autoSpaceDN w:val="0"/>
        <w:ind w:left="879" w:right="343"/>
        <w:contextualSpacing w:val="0"/>
      </w:pPr>
      <w:bookmarkStart w:id="32" w:name="25._I_have_reviewed_the_following_materi"/>
      <w:bookmarkEnd w:id="32"/>
      <w:r>
        <w:t>I have reviewed the following materials in making my assessment of the danger of COVID-19 in the Bergen, Essex, Hudson, and Orange County jails (“ICE’s NYC-area jails”): (1) a declaration by Marinda van Dalen, a Senior Attorney in the Health Justice Program at New York Lawyers for the Public Interest (NYLPI); (2) the report</w:t>
      </w:r>
      <w:r>
        <w:rPr>
          <w:spacing w:val="-28"/>
        </w:rPr>
        <w:t xml:space="preserve"> </w:t>
      </w:r>
      <w:r>
        <w:rPr>
          <w:i/>
        </w:rPr>
        <w:t>Detained and Denied: Healthcare Access in Immigration Detention</w:t>
      </w:r>
      <w:r>
        <w:t xml:space="preserve">, released by NYLPI in 2017; and (3) the report </w:t>
      </w:r>
      <w:r>
        <w:rPr>
          <w:i/>
        </w:rPr>
        <w:t>Ailing Justice</w:t>
      </w:r>
      <w:r>
        <w:t xml:space="preserve">: </w:t>
      </w:r>
      <w:r>
        <w:rPr>
          <w:i/>
        </w:rPr>
        <w:t>New Jersey</w:t>
      </w:r>
      <w:r>
        <w:t xml:space="preserve">, </w:t>
      </w:r>
      <w:r>
        <w:rPr>
          <w:i/>
        </w:rPr>
        <w:t>Inadequate Healthcare, Indifference, and Indefinite Confinement in Immigration Detention</w:t>
      </w:r>
      <w:r>
        <w:t>, released by Human Rights First in 2018.</w:t>
      </w:r>
    </w:p>
    <w:p w14:paraId="7C48472C" w14:textId="77777777" w:rsidR="009F27C7" w:rsidRDefault="009F27C7" w:rsidP="009F27C7">
      <w:pPr>
        <w:pStyle w:val="BodyText"/>
        <w:spacing w:before="10"/>
        <w:rPr>
          <w:rFonts w:ascii="Times New Roman"/>
          <w:sz w:val="20"/>
        </w:rPr>
      </w:pPr>
    </w:p>
    <w:p w14:paraId="7BDF5F96" w14:textId="77777777" w:rsidR="009F27C7" w:rsidRDefault="009F27C7" w:rsidP="009F27C7">
      <w:pPr>
        <w:pStyle w:val="Heading2"/>
        <w:keepNext w:val="0"/>
        <w:widowControl w:val="0"/>
        <w:numPr>
          <w:ilvl w:val="0"/>
          <w:numId w:val="6"/>
        </w:numPr>
        <w:tabs>
          <w:tab w:val="left" w:pos="940"/>
        </w:tabs>
        <w:autoSpaceDE w:val="0"/>
        <w:autoSpaceDN w:val="0"/>
        <w:spacing w:after="0"/>
        <w:ind w:left="879" w:right="234"/>
      </w:pPr>
      <w:r>
        <w:tab/>
      </w:r>
      <w:bookmarkStart w:id="33" w:name="26.__Based_on_my_review_of_these_materia"/>
      <w:bookmarkEnd w:id="33"/>
      <w:r>
        <w:t xml:space="preserve">Based on </w:t>
      </w:r>
      <w:r>
        <w:rPr>
          <w:spacing w:val="2"/>
        </w:rPr>
        <w:t xml:space="preserve">my </w:t>
      </w:r>
      <w:r>
        <w:t xml:space="preserve">review of these materials, my experience working on public health in jails and prisons, and </w:t>
      </w:r>
      <w:r>
        <w:rPr>
          <w:spacing w:val="2"/>
        </w:rPr>
        <w:t xml:space="preserve">my </w:t>
      </w:r>
      <w:r>
        <w:t xml:space="preserve">review of the relevant literature, it is my professional judgment that </w:t>
      </w:r>
      <w:r>
        <w:lastRenderedPageBreak/>
        <w:t>these facilities are dangerously under-equipped and ill-prepared to prevent and manage a COVID-19 outbreak, which would result in severe harm to detained individuals, jail and prison staff, and the broader community. The reasons for this conclusion are detailed as follows.</w:t>
      </w:r>
    </w:p>
    <w:p w14:paraId="43630064" w14:textId="77777777" w:rsidR="009F27C7" w:rsidRDefault="009F27C7" w:rsidP="009F27C7">
      <w:pPr>
        <w:pStyle w:val="BodyText"/>
        <w:spacing w:before="10"/>
        <w:rPr>
          <w:rFonts w:ascii="Times New Roman"/>
          <w:sz w:val="20"/>
        </w:rPr>
      </w:pPr>
    </w:p>
    <w:p w14:paraId="4812E2C1" w14:textId="77777777" w:rsidR="009F27C7" w:rsidRDefault="009F27C7" w:rsidP="009F27C7">
      <w:pPr>
        <w:pStyle w:val="ListParagraph"/>
        <w:widowControl w:val="0"/>
        <w:numPr>
          <w:ilvl w:val="0"/>
          <w:numId w:val="6"/>
        </w:numPr>
        <w:tabs>
          <w:tab w:val="left" w:pos="880"/>
        </w:tabs>
        <w:autoSpaceDE w:val="0"/>
        <w:autoSpaceDN w:val="0"/>
        <w:ind w:right="255"/>
        <w:contextualSpacing w:val="0"/>
      </w:pPr>
      <w:bookmarkStart w:id="34" w:name="27._The_delays_in_access_to_care_that_al"/>
      <w:bookmarkEnd w:id="34"/>
      <w:r>
        <w:t>The delays in access to care that already exist in normal circumstances will only</w:t>
      </w:r>
      <w:r>
        <w:rPr>
          <w:spacing w:val="-24"/>
        </w:rPr>
        <w:t xml:space="preserve"> </w:t>
      </w:r>
      <w:r>
        <w:t>become worse during an outbreak, making it especially difficult for the facilities to contain any infections and to treat those who are</w:t>
      </w:r>
      <w:r>
        <w:rPr>
          <w:spacing w:val="-3"/>
        </w:rPr>
        <w:t xml:space="preserve"> </w:t>
      </w:r>
      <w:r>
        <w:t>infected.</w:t>
      </w:r>
    </w:p>
    <w:p w14:paraId="1791EB92" w14:textId="77777777" w:rsidR="009F27C7" w:rsidRDefault="009F27C7" w:rsidP="009F27C7">
      <w:pPr>
        <w:pStyle w:val="BodyText"/>
        <w:spacing w:before="10"/>
        <w:rPr>
          <w:rFonts w:ascii="Times New Roman"/>
          <w:sz w:val="20"/>
        </w:rPr>
      </w:pPr>
    </w:p>
    <w:p w14:paraId="6B69B718" w14:textId="11F05826" w:rsidR="009F27C7" w:rsidRDefault="009F27C7" w:rsidP="008E6AB9">
      <w:pPr>
        <w:pStyle w:val="ListParagraph"/>
        <w:widowControl w:val="0"/>
        <w:numPr>
          <w:ilvl w:val="0"/>
          <w:numId w:val="6"/>
        </w:numPr>
        <w:tabs>
          <w:tab w:val="left" w:pos="880"/>
        </w:tabs>
        <w:autoSpaceDE w:val="0"/>
        <w:autoSpaceDN w:val="0"/>
        <w:ind w:right="192"/>
        <w:contextualSpacing w:val="0"/>
      </w:pPr>
      <w:bookmarkStart w:id="35" w:name="28._Failure_to_provide_individuals_with_"/>
      <w:bookmarkEnd w:id="35"/>
      <w:r>
        <w:t>Failure to provide individuals with continuation of the treatment they were receiving in the community, or even just interruption of treatment, for chronic underlying health conditions will result in increased risk of morbidity and mortality related to these chronic conditions.</w:t>
      </w:r>
    </w:p>
    <w:p w14:paraId="4C725A22" w14:textId="77777777" w:rsidR="008E6AB9" w:rsidRPr="008E6AB9" w:rsidRDefault="008E6AB9" w:rsidP="008E6AB9">
      <w:pPr>
        <w:widowControl w:val="0"/>
        <w:tabs>
          <w:tab w:val="left" w:pos="880"/>
        </w:tabs>
        <w:autoSpaceDE w:val="0"/>
        <w:autoSpaceDN w:val="0"/>
        <w:ind w:right="192"/>
      </w:pPr>
    </w:p>
    <w:p w14:paraId="13298905" w14:textId="790F9515" w:rsidR="008E6AB9" w:rsidRDefault="008E6AB9" w:rsidP="008E6AB9">
      <w:pPr>
        <w:pStyle w:val="ListParagraph"/>
        <w:widowControl w:val="0"/>
        <w:numPr>
          <w:ilvl w:val="0"/>
          <w:numId w:val="6"/>
        </w:numPr>
        <w:tabs>
          <w:tab w:val="left" w:pos="880"/>
        </w:tabs>
        <w:autoSpaceDE w:val="0"/>
        <w:autoSpaceDN w:val="0"/>
        <w:spacing w:before="1"/>
        <w:ind w:right="356"/>
        <w:contextualSpacing w:val="0"/>
      </w:pPr>
      <w:bookmarkStart w:id="36" w:name="30._People_with_underlying_chronic_menta"/>
      <w:bookmarkEnd w:id="36"/>
      <w:r>
        <w:t>Failure to provide individuals adequate medical care for their underlying chronic</w:t>
      </w:r>
      <w:r>
        <w:rPr>
          <w:spacing w:val="-19"/>
        </w:rPr>
        <w:t xml:space="preserve"> </w:t>
      </w:r>
      <w:r>
        <w:t>health conditions results in increased risk of COVID-19 infection and increased risk of infection-related morbidity and mortality if they do become</w:t>
      </w:r>
      <w:r>
        <w:rPr>
          <w:spacing w:val="-18"/>
        </w:rPr>
        <w:t xml:space="preserve"> </w:t>
      </w:r>
      <w:r>
        <w:t>infected.</w:t>
      </w:r>
    </w:p>
    <w:p w14:paraId="3B7A49FA" w14:textId="77777777" w:rsidR="008E6AB9" w:rsidRDefault="008E6AB9" w:rsidP="008E6AB9">
      <w:pPr>
        <w:pStyle w:val="ListParagraph"/>
      </w:pPr>
    </w:p>
    <w:p w14:paraId="51A1FC65" w14:textId="27C03121" w:rsidR="009F27C7" w:rsidRDefault="009F27C7" w:rsidP="009F27C7">
      <w:pPr>
        <w:pStyle w:val="ListParagraph"/>
        <w:widowControl w:val="0"/>
        <w:numPr>
          <w:ilvl w:val="0"/>
          <w:numId w:val="6"/>
        </w:numPr>
        <w:tabs>
          <w:tab w:val="left" w:pos="880"/>
        </w:tabs>
        <w:autoSpaceDE w:val="0"/>
        <w:autoSpaceDN w:val="0"/>
        <w:spacing w:before="1"/>
        <w:ind w:right="149"/>
        <w:contextualSpacing w:val="0"/>
      </w:pPr>
      <w:r>
        <w:t>People with underlying chronic mental health conditions need adequate access to treatment for these conditions throughout their period of detention. Failure to provide adequate mental health care, as may happen when health systems in jails and prisons are taxed by COVID-19 outbreaks, may result in poor health outcomes. Moreover, mental health conditions may be exacerbated by the stress of incarceration during the</w:t>
      </w:r>
      <w:r>
        <w:rPr>
          <w:spacing w:val="-23"/>
        </w:rPr>
        <w:t xml:space="preserve"> </w:t>
      </w:r>
      <w:r>
        <w:t>COVID-19 pandemic, including isolation and lack of</w:t>
      </w:r>
      <w:r>
        <w:rPr>
          <w:spacing w:val="-5"/>
        </w:rPr>
        <w:t xml:space="preserve"> </w:t>
      </w:r>
      <w:r>
        <w:t>visitation.</w:t>
      </w:r>
    </w:p>
    <w:p w14:paraId="4E5C7F17" w14:textId="77777777" w:rsidR="009F27C7" w:rsidRDefault="009F27C7" w:rsidP="009F27C7">
      <w:pPr>
        <w:pStyle w:val="BodyText"/>
        <w:rPr>
          <w:rFonts w:ascii="Times New Roman"/>
          <w:sz w:val="20"/>
        </w:rPr>
      </w:pPr>
    </w:p>
    <w:p w14:paraId="15156262" w14:textId="77777777" w:rsidR="008E6AB9" w:rsidRDefault="008E6AB9" w:rsidP="008E6AB9">
      <w:pPr>
        <w:pStyle w:val="Heading2"/>
        <w:keepNext w:val="0"/>
        <w:widowControl w:val="0"/>
        <w:numPr>
          <w:ilvl w:val="0"/>
          <w:numId w:val="6"/>
        </w:numPr>
        <w:tabs>
          <w:tab w:val="left" w:pos="880"/>
        </w:tabs>
        <w:autoSpaceDE w:val="0"/>
        <w:autoSpaceDN w:val="0"/>
        <w:spacing w:before="100" w:after="0"/>
        <w:ind w:right="214"/>
      </w:pPr>
      <w:r>
        <w:t>Failure to keep accurate and sufficient medical records will make it more difficult for the facilities to identify vulnerable individuals in order to both monitor their health and protect them from infection. Inadequate screening and testing procedures in facilities increase the widespread COVID-19</w:t>
      </w:r>
      <w:r>
        <w:rPr>
          <w:spacing w:val="-1"/>
        </w:rPr>
        <w:t xml:space="preserve"> </w:t>
      </w:r>
      <w:r>
        <w:t>transmission.</w:t>
      </w:r>
    </w:p>
    <w:p w14:paraId="706BFBA7" w14:textId="77777777" w:rsidR="008E6AB9" w:rsidRDefault="008E6AB9" w:rsidP="008E6AB9">
      <w:pPr>
        <w:pStyle w:val="BodyText"/>
        <w:spacing w:before="10"/>
        <w:rPr>
          <w:rFonts w:ascii="Times New Roman"/>
          <w:sz w:val="20"/>
        </w:rPr>
      </w:pPr>
    </w:p>
    <w:p w14:paraId="281F808D" w14:textId="6E4CD0EE" w:rsidR="009F27C7" w:rsidRDefault="008E6AB9" w:rsidP="008E6AB9">
      <w:pPr>
        <w:pStyle w:val="ListParagraph"/>
        <w:widowControl w:val="0"/>
        <w:numPr>
          <w:ilvl w:val="0"/>
          <w:numId w:val="6"/>
        </w:numPr>
        <w:tabs>
          <w:tab w:val="left" w:pos="880"/>
        </w:tabs>
        <w:autoSpaceDE w:val="0"/>
        <w:autoSpaceDN w:val="0"/>
        <w:ind w:left="879" w:right="172"/>
        <w:contextualSpacing w:val="0"/>
      </w:pPr>
      <w:r>
        <w:t>Language barriers will similarly prevent the effective identification of individuals who are particularly vulnerable or may have symptoms of COVID-19. Similarly, the failure to provide necessary aids to individuals who have auditory or visual disabilities could also limit the ability to identify and monitor symptoms of</w:t>
      </w:r>
      <w:r>
        <w:rPr>
          <w:spacing w:val="-16"/>
        </w:rPr>
        <w:t xml:space="preserve"> </w:t>
      </w:r>
      <w:r>
        <w:t>COVID-19</w:t>
      </w:r>
    </w:p>
    <w:p w14:paraId="307A9111" w14:textId="2C2510EA" w:rsidR="008E6AB9" w:rsidRPr="008E6AB9" w:rsidRDefault="008E6AB9" w:rsidP="000E7D42"/>
    <w:p w14:paraId="13F8338C" w14:textId="77777777" w:rsidR="008E6AB9" w:rsidRDefault="008E6AB9" w:rsidP="008E6AB9">
      <w:pPr>
        <w:pStyle w:val="ListParagraph"/>
        <w:widowControl w:val="0"/>
        <w:tabs>
          <w:tab w:val="left" w:pos="880"/>
        </w:tabs>
        <w:autoSpaceDE w:val="0"/>
        <w:autoSpaceDN w:val="0"/>
        <w:ind w:left="879" w:right="172"/>
        <w:contextualSpacing w:val="0"/>
      </w:pPr>
    </w:p>
    <w:p w14:paraId="77269D82" w14:textId="77777777" w:rsidR="008E6AB9" w:rsidRPr="008E6AB9" w:rsidRDefault="008E6AB9" w:rsidP="008E6AB9">
      <w:pPr>
        <w:widowControl w:val="0"/>
        <w:tabs>
          <w:tab w:val="left" w:pos="880"/>
        </w:tabs>
        <w:autoSpaceDE w:val="0"/>
        <w:autoSpaceDN w:val="0"/>
        <w:ind w:right="172"/>
      </w:pPr>
    </w:p>
    <w:p w14:paraId="43244F26" w14:textId="77777777" w:rsidR="009F27C7" w:rsidRDefault="009F27C7" w:rsidP="009F27C7">
      <w:pPr>
        <w:pStyle w:val="BodyText"/>
        <w:spacing w:before="4"/>
        <w:rPr>
          <w:rFonts w:ascii="Times New Roman"/>
          <w:sz w:val="12"/>
        </w:rPr>
      </w:pPr>
    </w:p>
    <w:p w14:paraId="6F3322C6" w14:textId="17C9EB9C" w:rsidR="008E6AB9" w:rsidRDefault="008E6AB9" w:rsidP="009F27C7">
      <w:pPr>
        <w:pStyle w:val="BodyText"/>
        <w:spacing w:before="4"/>
        <w:rPr>
          <w:rFonts w:ascii="Times New Roman"/>
          <w:sz w:val="12"/>
        </w:rPr>
      </w:pPr>
    </w:p>
    <w:p w14:paraId="386085E1" w14:textId="77777777" w:rsidR="008E6AB9" w:rsidRDefault="008E6AB9" w:rsidP="009F27C7">
      <w:pPr>
        <w:pStyle w:val="BodyText"/>
        <w:spacing w:before="4"/>
        <w:rPr>
          <w:rFonts w:ascii="Times New Roman"/>
          <w:sz w:val="12"/>
        </w:rPr>
      </w:pPr>
    </w:p>
    <w:p w14:paraId="15132F05" w14:textId="77777777" w:rsidR="008E6AB9" w:rsidRDefault="008E6AB9" w:rsidP="009F27C7">
      <w:pPr>
        <w:pStyle w:val="BodyText"/>
        <w:spacing w:before="4"/>
        <w:rPr>
          <w:rFonts w:ascii="Times New Roman"/>
          <w:sz w:val="12"/>
        </w:rPr>
      </w:pPr>
    </w:p>
    <w:p w14:paraId="36428C3C" w14:textId="77777777" w:rsidR="008E6AB9" w:rsidRDefault="008E6AB9" w:rsidP="009F27C7">
      <w:pPr>
        <w:pStyle w:val="BodyText"/>
        <w:spacing w:before="4"/>
        <w:rPr>
          <w:rFonts w:ascii="Times New Roman"/>
          <w:sz w:val="12"/>
        </w:rPr>
      </w:pPr>
    </w:p>
    <w:p w14:paraId="793DEBE5" w14:textId="77777777" w:rsidR="008E6AB9" w:rsidRDefault="008E6AB9" w:rsidP="009F27C7">
      <w:pPr>
        <w:pStyle w:val="BodyText"/>
        <w:spacing w:before="4"/>
        <w:rPr>
          <w:rFonts w:ascii="Times New Roman"/>
          <w:sz w:val="12"/>
        </w:rPr>
      </w:pPr>
    </w:p>
    <w:p w14:paraId="3EF03E8B" w14:textId="77777777" w:rsidR="008E6AB9" w:rsidRDefault="008E6AB9" w:rsidP="009F27C7">
      <w:pPr>
        <w:pStyle w:val="BodyText"/>
        <w:spacing w:before="4"/>
        <w:rPr>
          <w:rFonts w:ascii="Times New Roman"/>
          <w:sz w:val="12"/>
        </w:rPr>
      </w:pPr>
    </w:p>
    <w:p w14:paraId="6622BEA6" w14:textId="618C04C3" w:rsidR="008E6AB9" w:rsidRDefault="008E6AB9" w:rsidP="009F27C7">
      <w:pPr>
        <w:pStyle w:val="BodyText"/>
        <w:spacing w:before="4"/>
        <w:rPr>
          <w:rFonts w:ascii="Times New Roman"/>
          <w:sz w:val="12"/>
        </w:rPr>
      </w:pPr>
    </w:p>
    <w:p w14:paraId="539F9CDB" w14:textId="77777777" w:rsidR="008E6AB9" w:rsidRDefault="008E6AB9" w:rsidP="009F27C7">
      <w:pPr>
        <w:pStyle w:val="BodyText"/>
        <w:spacing w:before="4"/>
        <w:rPr>
          <w:rFonts w:ascii="Times New Roman"/>
          <w:sz w:val="12"/>
        </w:rPr>
      </w:pPr>
    </w:p>
    <w:p w14:paraId="6C18096E" w14:textId="12446D53" w:rsidR="009F27C7" w:rsidRDefault="009F27C7" w:rsidP="009F27C7">
      <w:pPr>
        <w:pStyle w:val="BodyText"/>
        <w:spacing w:before="4"/>
        <w:rPr>
          <w:rFonts w:ascii="Times New Roman"/>
          <w:sz w:val="12"/>
        </w:rPr>
      </w:pPr>
      <w:r>
        <w:rPr>
          <w:noProof/>
        </w:rPr>
        <mc:AlternateContent>
          <mc:Choice Requires="wps">
            <w:drawing>
              <wp:anchor distT="0" distB="0" distL="0" distR="0" simplePos="0" relativeHeight="251658240" behindDoc="1" locked="0" layoutInCell="1" allowOverlap="1" wp14:anchorId="04B2406B" wp14:editId="632ABB08">
                <wp:simplePos x="0" y="0"/>
                <wp:positionH relativeFrom="page">
                  <wp:posOffset>914400</wp:posOffset>
                </wp:positionH>
                <wp:positionV relativeFrom="paragraph">
                  <wp:posOffset>119380</wp:posOffset>
                </wp:positionV>
                <wp:extent cx="1828800" cy="1270"/>
                <wp:effectExtent l="9525" t="8255" r="9525" b="9525"/>
                <wp:wrapTopAndBottom/>
                <wp:docPr id="69" name="Freeform: 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270"/>
                        </a:xfrm>
                        <a:custGeom>
                          <a:avLst/>
                          <a:gdLst>
                            <a:gd name="T0" fmla="+- 0 1440 1440"/>
                            <a:gd name="T1" fmla="*/ T0 w 2880"/>
                            <a:gd name="T2" fmla="+- 0 4320 1440"/>
                            <a:gd name="T3" fmla="*/ T2 w 2880"/>
                          </a:gdLst>
                          <a:ahLst/>
                          <a:cxnLst>
                            <a:cxn ang="0">
                              <a:pos x="T1" y="0"/>
                            </a:cxn>
                            <a:cxn ang="0">
                              <a:pos x="T3" y="0"/>
                            </a:cxn>
                          </a:cxnLst>
                          <a:rect l="0" t="0" r="r" b="b"/>
                          <a:pathLst>
                            <a:path w="2880">
                              <a:moveTo>
                                <a:pt x="0" y="0"/>
                              </a:moveTo>
                              <a:lnTo>
                                <a:pt x="2880" y="0"/>
                              </a:lnTo>
                            </a:path>
                          </a:pathLst>
                        </a:custGeom>
                        <a:noFill/>
                        <a:ln w="76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C36016" id="Freeform: Shape 69" o:spid="_x0000_s1026" style="position:absolute;margin-left:1in;margin-top:9.4pt;width:2in;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" path="m,l2880,e" filled="f" strokeweight=".21131mm">
                <v:path arrowok="t" o:connecttype="custom" o:connectlocs="0,0;1828800,0" o:connectangles="0,0"/>
                <w10:wrap type="topAndBottom" anchorx="page"/>
              </v:shape>
            </w:pict>
          </mc:Fallback>
        </mc:AlternateContent>
      </w:r>
    </w:p>
    <w:p w14:paraId="181F19D1" w14:textId="3181F3E6" w:rsidR="008E6AB9" w:rsidRPr="008E6AB9" w:rsidRDefault="009F27C7" w:rsidP="008E6AB9">
      <w:pPr>
        <w:spacing w:before="58"/>
        <w:ind w:left="160" w:right="363"/>
        <w:rPr>
          <w:color w:val="0000FF"/>
          <w:u w:val="single" w:color="0000FF"/>
        </w:rPr>
      </w:pPr>
      <w:bookmarkStart w:id="37" w:name="_bookmark8"/>
      <w:bookmarkEnd w:id="37"/>
      <w:r>
        <w:rPr>
          <w:position w:val="9"/>
          <w:sz w:val="16"/>
        </w:rPr>
        <w:t xml:space="preserve">9 </w:t>
      </w:r>
      <w:r>
        <w:t xml:space="preserve">Luke Barr &amp; Christina Carrega, </w:t>
      </w:r>
      <w:r>
        <w:rPr>
          <w:i/>
        </w:rPr>
        <w:t>State prisons prepare for coronavirus but federal prisons not providing significant guidance, sources say</w:t>
      </w:r>
      <w:r>
        <w:t xml:space="preserve">, ABC News (March 11, 2020), </w:t>
      </w:r>
      <w:hyperlink r:id="rId19">
        <w:r>
          <w:rPr>
            <w:color w:val="0000FF"/>
            <w:u w:val="single" w:color="0000FF"/>
          </w:rPr>
          <w:t>https://abcnews.go.com/US/state-prisons-prepare-coronavirus-federal-prisons-providing-</w:t>
        </w:r>
      </w:hyperlink>
      <w:r>
        <w:rPr>
          <w:color w:val="0000FF"/>
        </w:rPr>
        <w:t xml:space="preserve"> </w:t>
      </w:r>
      <w:hyperlink r:id="rId20">
        <w:r>
          <w:rPr>
            <w:color w:val="0000FF"/>
            <w:u w:val="single" w:color="0000FF"/>
          </w:rPr>
          <w:t>significant/story?id=69433690</w:t>
        </w:r>
      </w:hyperlink>
      <w:r w:rsidR="008E6AB9">
        <w:rPr>
          <w:color w:val="0000FF"/>
          <w:u w:val="single" w:color="0000FF"/>
        </w:rPr>
        <w:br w:type="page"/>
      </w:r>
      <w:bookmarkStart w:id="38" w:name="32._Language_barriers_will_similarly_pre"/>
      <w:bookmarkEnd w:id="38"/>
    </w:p>
    <w:p w14:paraId="7C2E1348" w14:textId="77777777" w:rsidR="008E6AB9" w:rsidRDefault="008E6AB9" w:rsidP="008E6AB9">
      <w:pPr>
        <w:pStyle w:val="ListParagraph"/>
        <w:widowControl w:val="0"/>
        <w:numPr>
          <w:ilvl w:val="0"/>
          <w:numId w:val="6"/>
        </w:numPr>
        <w:tabs>
          <w:tab w:val="left" w:pos="880"/>
        </w:tabs>
        <w:autoSpaceDE w:val="0"/>
        <w:autoSpaceDN w:val="0"/>
        <w:ind w:right="160"/>
        <w:contextualSpacing w:val="0"/>
      </w:pPr>
      <w:bookmarkStart w:id="39" w:name="33._The_commonplace_neglect_of_individua"/>
      <w:bookmarkEnd w:id="39"/>
      <w:r>
        <w:lastRenderedPageBreak/>
        <w:t>The commonplace neglect of individuals with acute pain and serious health needs under ordinary circumstances is also strongly indicative that the facilities will be ill-equipped to identify, monitor, and treat a COVID-19</w:t>
      </w:r>
      <w:r>
        <w:rPr>
          <w:spacing w:val="-2"/>
        </w:rPr>
        <w:t xml:space="preserve"> </w:t>
      </w:r>
      <w:r>
        <w:t>epidemic.</w:t>
      </w:r>
    </w:p>
    <w:p w14:paraId="0EA69F61" w14:textId="77777777" w:rsidR="008E6AB9" w:rsidRDefault="008E6AB9" w:rsidP="008E6AB9">
      <w:pPr>
        <w:pStyle w:val="BodyText"/>
        <w:spacing w:before="10"/>
        <w:rPr>
          <w:rFonts w:ascii="Times New Roman"/>
          <w:sz w:val="20"/>
        </w:rPr>
      </w:pPr>
    </w:p>
    <w:p w14:paraId="293D0735" w14:textId="77777777" w:rsidR="008E6AB9" w:rsidRDefault="008E6AB9" w:rsidP="008E6AB9">
      <w:pPr>
        <w:pStyle w:val="ListParagraph"/>
        <w:widowControl w:val="0"/>
        <w:numPr>
          <w:ilvl w:val="0"/>
          <w:numId w:val="6"/>
        </w:numPr>
        <w:tabs>
          <w:tab w:val="left" w:pos="880"/>
        </w:tabs>
        <w:autoSpaceDE w:val="0"/>
        <w:autoSpaceDN w:val="0"/>
        <w:ind w:right="256"/>
        <w:contextualSpacing w:val="0"/>
      </w:pPr>
      <w:bookmarkStart w:id="40" w:name="34._The_failure_of_these_facilities_to_a"/>
      <w:bookmarkEnd w:id="40"/>
      <w:r>
        <w:t>The failure of these facilities to adequately manage single individuals in need of emergency care is a strong sign that they will be seriously ill-equipped and under- prepared when a number of people will need urgent care simultaneously, as would</w:t>
      </w:r>
      <w:r>
        <w:rPr>
          <w:spacing w:val="-17"/>
        </w:rPr>
        <w:t xml:space="preserve"> </w:t>
      </w:r>
      <w:r>
        <w:t>occur during a COVID-19</w:t>
      </w:r>
      <w:r>
        <w:rPr>
          <w:spacing w:val="-3"/>
        </w:rPr>
        <w:t xml:space="preserve"> </w:t>
      </w:r>
      <w:r>
        <w:t>epidemic.</w:t>
      </w:r>
    </w:p>
    <w:p w14:paraId="254A5439" w14:textId="77777777" w:rsidR="008E6AB9" w:rsidRDefault="008E6AB9" w:rsidP="008E6AB9">
      <w:pPr>
        <w:pStyle w:val="BodyText"/>
        <w:spacing w:before="10"/>
        <w:rPr>
          <w:rFonts w:ascii="Times New Roman"/>
          <w:sz w:val="20"/>
        </w:rPr>
      </w:pPr>
    </w:p>
    <w:p w14:paraId="2F8DCBA0" w14:textId="77777777" w:rsidR="008E6AB9" w:rsidRDefault="008E6AB9" w:rsidP="008E6AB9">
      <w:pPr>
        <w:pStyle w:val="ListParagraph"/>
        <w:widowControl w:val="0"/>
        <w:numPr>
          <w:ilvl w:val="0"/>
          <w:numId w:val="6"/>
        </w:numPr>
        <w:tabs>
          <w:tab w:val="left" w:pos="880"/>
        </w:tabs>
        <w:autoSpaceDE w:val="0"/>
        <w:autoSpaceDN w:val="0"/>
        <w:spacing w:before="1"/>
        <w:ind w:right="675"/>
        <w:contextualSpacing w:val="0"/>
      </w:pPr>
      <w:bookmarkStart w:id="41" w:name="35._For_individuals_in_these_facilities,"/>
      <w:bookmarkEnd w:id="41"/>
      <w:r>
        <w:t>For individuals in these facilities, the experience of an epidemic and the lack of</w:t>
      </w:r>
      <w:r>
        <w:rPr>
          <w:spacing w:val="-18"/>
        </w:rPr>
        <w:t xml:space="preserve"> </w:t>
      </w:r>
      <w:r>
        <w:t>care while effectively trapped can itself be traumatizing, compounding the trauma of incarceration.</w:t>
      </w:r>
    </w:p>
    <w:p w14:paraId="6DC98673" w14:textId="77777777" w:rsidR="008E6AB9" w:rsidRDefault="008E6AB9" w:rsidP="008E6AB9">
      <w:pPr>
        <w:pStyle w:val="BodyText"/>
        <w:spacing w:before="9"/>
        <w:rPr>
          <w:rFonts w:ascii="Times New Roman"/>
          <w:sz w:val="20"/>
        </w:rPr>
      </w:pPr>
    </w:p>
    <w:p w14:paraId="6737D4FF" w14:textId="77777777" w:rsidR="008E6AB9" w:rsidRDefault="008E6AB9" w:rsidP="008E6AB9">
      <w:pPr>
        <w:pStyle w:val="ListParagraph"/>
        <w:widowControl w:val="0"/>
        <w:numPr>
          <w:ilvl w:val="0"/>
          <w:numId w:val="7"/>
        </w:numPr>
        <w:tabs>
          <w:tab w:val="left" w:pos="879"/>
          <w:tab w:val="left" w:pos="880"/>
        </w:tabs>
        <w:autoSpaceDE w:val="0"/>
        <w:autoSpaceDN w:val="0"/>
        <w:spacing w:before="1"/>
        <w:contextualSpacing w:val="0"/>
        <w:rPr>
          <w:b/>
        </w:rPr>
      </w:pPr>
      <w:bookmarkStart w:id="42" w:name="V._Conclusion_and_Recommendations"/>
      <w:bookmarkEnd w:id="42"/>
      <w:r>
        <w:rPr>
          <w:b/>
        </w:rPr>
        <w:t>Conclusion and</w:t>
      </w:r>
      <w:r>
        <w:rPr>
          <w:b/>
          <w:spacing w:val="-1"/>
        </w:rPr>
        <w:t xml:space="preserve"> </w:t>
      </w:r>
      <w:r>
        <w:rPr>
          <w:b/>
        </w:rPr>
        <w:t>Recommendations</w:t>
      </w:r>
    </w:p>
    <w:p w14:paraId="63F33824" w14:textId="77777777" w:rsidR="008E6AB9" w:rsidRDefault="008E6AB9" w:rsidP="008E6AB9">
      <w:pPr>
        <w:pStyle w:val="BodyText"/>
        <w:spacing w:before="11"/>
        <w:rPr>
          <w:rFonts w:ascii="Times New Roman"/>
          <w:b/>
          <w:sz w:val="23"/>
        </w:rPr>
      </w:pPr>
    </w:p>
    <w:p w14:paraId="04BDA070" w14:textId="77777777" w:rsidR="008E6AB9" w:rsidRDefault="008E6AB9" w:rsidP="008E6AB9">
      <w:pPr>
        <w:pStyle w:val="ListParagraph"/>
        <w:widowControl w:val="0"/>
        <w:numPr>
          <w:ilvl w:val="0"/>
          <w:numId w:val="6"/>
        </w:numPr>
        <w:tabs>
          <w:tab w:val="left" w:pos="880"/>
        </w:tabs>
        <w:autoSpaceDE w:val="0"/>
        <w:autoSpaceDN w:val="0"/>
        <w:ind w:right="142"/>
        <w:contextualSpacing w:val="0"/>
      </w:pPr>
      <w:bookmarkStart w:id="43" w:name="36._For_the_reasons_above,_it_is_my_prof"/>
      <w:bookmarkEnd w:id="43"/>
      <w:r>
        <w:t>For the reasons above, it is my professional judgment that individuals placed in ICE’s NYC-area jails are at a significantly higher risk of infection with COVID-19 as</w:t>
      </w:r>
      <w:r>
        <w:rPr>
          <w:spacing w:val="-27"/>
        </w:rPr>
        <w:t xml:space="preserve"> </w:t>
      </w:r>
      <w:r>
        <w:t>compared to the population in the community and that they are at a significantly higher risk of harm if they do become infected. These harms include serious illness (pneumonia and sepsis) and even</w:t>
      </w:r>
      <w:r>
        <w:rPr>
          <w:spacing w:val="-1"/>
        </w:rPr>
        <w:t xml:space="preserve"> </w:t>
      </w:r>
      <w:r>
        <w:t>death.</w:t>
      </w:r>
    </w:p>
    <w:p w14:paraId="79C0969E" w14:textId="77777777" w:rsidR="008E6AB9" w:rsidRDefault="008E6AB9" w:rsidP="008E6AB9">
      <w:pPr>
        <w:pStyle w:val="BodyText"/>
        <w:spacing w:before="10"/>
        <w:rPr>
          <w:rFonts w:ascii="Times New Roman"/>
          <w:sz w:val="20"/>
        </w:rPr>
      </w:pPr>
    </w:p>
    <w:p w14:paraId="6C5F127F" w14:textId="77777777" w:rsidR="008E6AB9" w:rsidRDefault="008E6AB9" w:rsidP="008E6AB9">
      <w:pPr>
        <w:pStyle w:val="ListParagraph"/>
        <w:widowControl w:val="0"/>
        <w:numPr>
          <w:ilvl w:val="0"/>
          <w:numId w:val="6"/>
        </w:numPr>
        <w:tabs>
          <w:tab w:val="left" w:pos="880"/>
        </w:tabs>
        <w:autoSpaceDE w:val="0"/>
        <w:autoSpaceDN w:val="0"/>
        <w:ind w:right="353"/>
        <w:contextualSpacing w:val="0"/>
      </w:pPr>
      <w:bookmarkStart w:id="44" w:name="37._Reducing_the_size_of_the_population_"/>
      <w:bookmarkEnd w:id="44"/>
      <w:r>
        <w:t>Reducing the size of the population in jails and prisons can be crucially important to reducing the level of risk both for those within those facilities and for the community at large.</w:t>
      </w:r>
    </w:p>
    <w:p w14:paraId="16558FF2" w14:textId="77777777" w:rsidR="008E6AB9" w:rsidRDefault="008E6AB9" w:rsidP="008E6AB9">
      <w:pPr>
        <w:pStyle w:val="BodyText"/>
        <w:spacing w:before="10"/>
        <w:rPr>
          <w:rFonts w:ascii="Times New Roman"/>
          <w:sz w:val="20"/>
        </w:rPr>
      </w:pPr>
    </w:p>
    <w:p w14:paraId="6B7FE97D" w14:textId="77777777" w:rsidR="008E6AB9" w:rsidRDefault="008E6AB9" w:rsidP="008E6AB9">
      <w:pPr>
        <w:pStyle w:val="ListParagraph"/>
        <w:widowControl w:val="0"/>
        <w:numPr>
          <w:ilvl w:val="0"/>
          <w:numId w:val="6"/>
        </w:numPr>
        <w:tabs>
          <w:tab w:val="left" w:pos="880"/>
        </w:tabs>
        <w:autoSpaceDE w:val="0"/>
        <w:autoSpaceDN w:val="0"/>
        <w:ind w:right="314"/>
        <w:contextualSpacing w:val="0"/>
      </w:pPr>
      <w:r>
        <w:t>As such, from a public health perspective, it is my strong opinion that individuals who can safely and appropriately remain in the community not be placed in ICE’s NYC-area jails at this time. I am also strongly of the opinion that individuals who are already in those facilities should be evaluated for</w:t>
      </w:r>
      <w:r>
        <w:rPr>
          <w:spacing w:val="-2"/>
        </w:rPr>
        <w:t xml:space="preserve"> </w:t>
      </w:r>
      <w:r>
        <w:t>release.</w:t>
      </w:r>
    </w:p>
    <w:p w14:paraId="252D518E" w14:textId="77777777" w:rsidR="008E6AB9" w:rsidRDefault="008E6AB9" w:rsidP="008E6AB9">
      <w:pPr>
        <w:pStyle w:val="BodyText"/>
        <w:rPr>
          <w:rFonts w:ascii="Times New Roman"/>
          <w:sz w:val="24"/>
        </w:rPr>
      </w:pPr>
    </w:p>
    <w:p w14:paraId="569E72DA" w14:textId="77777777" w:rsidR="008E6AB9" w:rsidRDefault="008E6AB9" w:rsidP="008E6AB9">
      <w:pPr>
        <w:pStyle w:val="ListParagraph"/>
        <w:widowControl w:val="0"/>
        <w:numPr>
          <w:ilvl w:val="0"/>
          <w:numId w:val="6"/>
        </w:numPr>
        <w:tabs>
          <w:tab w:val="left" w:pos="880"/>
        </w:tabs>
        <w:autoSpaceDE w:val="0"/>
        <w:autoSpaceDN w:val="0"/>
        <w:spacing w:before="1"/>
        <w:ind w:right="160"/>
        <w:contextualSpacing w:val="0"/>
      </w:pPr>
      <w:bookmarkStart w:id="45" w:name="39._This_is_more_important_still_for_ind"/>
      <w:bookmarkEnd w:id="45"/>
      <w:r>
        <w:t>This is more important still for individuals with preexisting conditions (e.g., heart disease, chronic lung disease, chronic liver disease, suppressed immune system, diabetes) or who are over the age of 60. They are in even greater danger in these facilities, including a meaningfully higher risk of</w:t>
      </w:r>
      <w:r>
        <w:rPr>
          <w:spacing w:val="-8"/>
        </w:rPr>
        <w:t xml:space="preserve"> </w:t>
      </w:r>
      <w:r>
        <w:t>death.</w:t>
      </w:r>
    </w:p>
    <w:p w14:paraId="17A8ECDD" w14:textId="77777777" w:rsidR="008E6AB9" w:rsidRDefault="008E6AB9" w:rsidP="008E6AB9">
      <w:pPr>
        <w:pStyle w:val="BodyText"/>
        <w:spacing w:before="9"/>
        <w:rPr>
          <w:rFonts w:ascii="Times New Roman"/>
          <w:sz w:val="20"/>
        </w:rPr>
      </w:pPr>
    </w:p>
    <w:p w14:paraId="11DA473B" w14:textId="16C86A2E" w:rsidR="000E7D42" w:rsidRDefault="008E6AB9" w:rsidP="000E7D42">
      <w:pPr>
        <w:pStyle w:val="ListParagraph"/>
        <w:widowControl w:val="0"/>
        <w:numPr>
          <w:ilvl w:val="0"/>
          <w:numId w:val="6"/>
        </w:numPr>
        <w:tabs>
          <w:tab w:val="left" w:pos="880"/>
        </w:tabs>
        <w:autoSpaceDE w:val="0"/>
        <w:autoSpaceDN w:val="0"/>
        <w:spacing w:before="1"/>
        <w:ind w:right="288"/>
        <w:contextualSpacing w:val="0"/>
      </w:pPr>
      <w:bookmarkStart w:id="46" w:name="40._It_is_my_professional_opinion_that_t"/>
      <w:bookmarkEnd w:id="46"/>
      <w:r>
        <w:t xml:space="preserve">It is </w:t>
      </w:r>
      <w:r>
        <w:rPr>
          <w:spacing w:val="2"/>
        </w:rPr>
        <w:t xml:space="preserve">my </w:t>
      </w:r>
      <w:r>
        <w:t>professional opinion that these steps are both necessary and urgent. The</w:t>
      </w:r>
      <w:r>
        <w:rPr>
          <w:spacing w:val="-23"/>
        </w:rPr>
        <w:t xml:space="preserve"> </w:t>
      </w:r>
      <w:r>
        <w:t>horizon of risk for COVID-19 in these facilities is a matter of days, not weeks. Once a case</w:t>
      </w:r>
      <w:r>
        <w:rPr>
          <w:spacing w:val="-18"/>
        </w:rPr>
        <w:t xml:space="preserve"> </w:t>
      </w:r>
      <w:r>
        <w:t>of</w:t>
      </w:r>
      <w:r w:rsidR="000E7D42">
        <w:t xml:space="preserve">  COVID-19 is identified in a facility, it will likely be too late to prevent a widespread outbreak.</w:t>
      </w:r>
    </w:p>
    <w:p w14:paraId="7DEB63FE" w14:textId="77777777" w:rsidR="000E7D42" w:rsidRDefault="000E7D42" w:rsidP="000E7D42">
      <w:pPr>
        <w:pStyle w:val="BodyText"/>
        <w:spacing w:before="10"/>
        <w:rPr>
          <w:rFonts w:ascii="Times New Roman"/>
          <w:sz w:val="20"/>
        </w:rPr>
      </w:pPr>
    </w:p>
    <w:p w14:paraId="4A680501" w14:textId="77777777" w:rsidR="000E7D42" w:rsidRDefault="000E7D42" w:rsidP="000E7D42">
      <w:pPr>
        <w:pStyle w:val="ListParagraph"/>
        <w:widowControl w:val="0"/>
        <w:numPr>
          <w:ilvl w:val="0"/>
          <w:numId w:val="6"/>
        </w:numPr>
        <w:tabs>
          <w:tab w:val="left" w:pos="880"/>
        </w:tabs>
        <w:autoSpaceDE w:val="0"/>
        <w:autoSpaceDN w:val="0"/>
        <w:ind w:right="266"/>
        <w:contextualSpacing w:val="0"/>
      </w:pPr>
      <w:bookmarkStart w:id="47" w:name="41._Health_in_jails_and_prisons_is_commu"/>
      <w:bookmarkEnd w:id="47"/>
      <w:r>
        <w:t>Health in jails and prisons is community health. Protecting the health of individuals who are detained in and work in these facilities is vital to protecting the health of the wider community.</w:t>
      </w:r>
    </w:p>
    <w:p w14:paraId="39D16BF7" w14:textId="79B8E32E" w:rsidR="000E7D42" w:rsidRDefault="000E7D42" w:rsidP="000E7D42">
      <w:pPr>
        <w:pStyle w:val="ListParagraph"/>
        <w:widowControl w:val="0"/>
        <w:tabs>
          <w:tab w:val="left" w:pos="880"/>
        </w:tabs>
        <w:autoSpaceDE w:val="0"/>
        <w:autoSpaceDN w:val="0"/>
        <w:spacing w:before="1"/>
        <w:ind w:left="880" w:right="288"/>
        <w:contextualSpacing w:val="0"/>
      </w:pPr>
    </w:p>
    <w:p w14:paraId="44F04882" w14:textId="511A732D" w:rsidR="000E7D42" w:rsidRDefault="000E7D42" w:rsidP="000E7D42">
      <w:pPr>
        <w:pStyle w:val="ListParagraph"/>
        <w:widowControl w:val="0"/>
        <w:tabs>
          <w:tab w:val="left" w:pos="880"/>
        </w:tabs>
        <w:autoSpaceDE w:val="0"/>
        <w:autoSpaceDN w:val="0"/>
        <w:spacing w:before="1"/>
        <w:ind w:left="880" w:right="288"/>
        <w:contextualSpacing w:val="0"/>
      </w:pPr>
    </w:p>
    <w:p w14:paraId="7EC157EA" w14:textId="5A56B2A7" w:rsidR="000E7D42" w:rsidRDefault="000E7D42" w:rsidP="000E7D42">
      <w:pPr>
        <w:pStyle w:val="ListParagraph"/>
        <w:widowControl w:val="0"/>
        <w:tabs>
          <w:tab w:val="left" w:pos="880"/>
        </w:tabs>
        <w:autoSpaceDE w:val="0"/>
        <w:autoSpaceDN w:val="0"/>
        <w:spacing w:before="1"/>
        <w:ind w:left="880" w:right="288"/>
        <w:contextualSpacing w:val="0"/>
      </w:pPr>
    </w:p>
    <w:p w14:paraId="4B109A3E" w14:textId="56FA13BD" w:rsidR="000E7D42" w:rsidRDefault="000E7D42" w:rsidP="000E7D42">
      <w:pPr>
        <w:pStyle w:val="ListParagraph"/>
        <w:widowControl w:val="0"/>
        <w:tabs>
          <w:tab w:val="left" w:pos="880"/>
        </w:tabs>
        <w:autoSpaceDE w:val="0"/>
        <w:autoSpaceDN w:val="0"/>
        <w:spacing w:before="1"/>
        <w:ind w:left="880" w:right="288"/>
        <w:contextualSpacing w:val="0"/>
      </w:pPr>
    </w:p>
    <w:p w14:paraId="52D423FC" w14:textId="2F754AB9" w:rsidR="000E7D42" w:rsidRDefault="000E7D42" w:rsidP="000E7D42">
      <w:pPr>
        <w:pStyle w:val="ListParagraph"/>
        <w:widowControl w:val="0"/>
        <w:tabs>
          <w:tab w:val="left" w:pos="880"/>
        </w:tabs>
        <w:autoSpaceDE w:val="0"/>
        <w:autoSpaceDN w:val="0"/>
        <w:spacing w:before="1"/>
        <w:ind w:left="880" w:right="288"/>
        <w:contextualSpacing w:val="0"/>
      </w:pPr>
    </w:p>
    <w:p w14:paraId="58D8A1BB" w14:textId="4F05412F" w:rsidR="000E7D42" w:rsidRDefault="000E7D42" w:rsidP="000E7D42">
      <w:pPr>
        <w:spacing w:before="78" w:line="828" w:lineRule="exact"/>
        <w:ind w:left="160" w:right="2434"/>
      </w:pPr>
      <w:r>
        <w:rPr>
          <w:rFonts w:ascii="Calibri"/>
          <w:noProof/>
          <w:sz w:val="22"/>
        </w:rPr>
        <w:lastRenderedPageBreak/>
        <mc:AlternateContent>
          <mc:Choice Requires="wpg">
            <w:drawing>
              <wp:anchor distT="0" distB="0" distL="114300" distR="114300" simplePos="0" relativeHeight="251661312" behindDoc="1" locked="0" layoutInCell="1" allowOverlap="1" wp14:anchorId="0BA289B6" wp14:editId="181DEC77">
                <wp:simplePos x="0" y="0"/>
                <wp:positionH relativeFrom="page">
                  <wp:posOffset>4572000</wp:posOffset>
                </wp:positionH>
                <wp:positionV relativeFrom="paragraph">
                  <wp:posOffset>622300</wp:posOffset>
                </wp:positionV>
                <wp:extent cx="1752600" cy="582295"/>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582295"/>
                          <a:chOff x="7200" y="980"/>
                          <a:chExt cx="2760" cy="917"/>
                        </a:xfrm>
                      </wpg:grpSpPr>
                      <wps:wsp>
                        <wps:cNvPr id="75" name="Line 27"/>
                        <wps:cNvCnPr>
                          <a:cxnSpLocks noChangeShapeType="1"/>
                        </wps:cNvCnPr>
                        <wps:spPr bwMode="auto">
                          <a:xfrm>
                            <a:off x="7200" y="1615"/>
                            <a:ext cx="27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6" name="Picture 2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7502" y="979"/>
                            <a:ext cx="1167" cy="911"/>
                          </a:xfrm>
                          <a:prstGeom prst="rect">
                            <a:avLst/>
                          </a:prstGeom>
                          <a:noFill/>
                          <a:extLst>
                            <a:ext uri="{909E8E84-426E-40DD-AFC4-6F175D3DCCD1}">
                              <a14:hiddenFill xmlns:a14="http://schemas.microsoft.com/office/drawing/2010/main">
                                <a:solidFill>
                                  <a:srgbClr val="FFFFFF"/>
                                </a:solidFill>
                              </a14:hiddenFill>
                            </a:ext>
                          </a:extLst>
                        </pic:spPr>
                      </pic:pic>
                      <wps:wsp>
                        <wps:cNvPr id="77" name="Text Box 29"/>
                        <wps:cNvSpPr txBox="1">
                          <a:spLocks noChangeArrowheads="1"/>
                        </wps:cNvSpPr>
                        <wps:spPr bwMode="auto">
                          <a:xfrm>
                            <a:off x="7200" y="979"/>
                            <a:ext cx="2760" cy="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9CF60" w14:textId="77777777" w:rsidR="003B58EA" w:rsidRDefault="003B58EA" w:rsidP="000E7D42">
                              <w:pPr>
                                <w:rPr>
                                  <w:sz w:val="26"/>
                                </w:rPr>
                              </w:pPr>
                            </w:p>
                            <w:p w14:paraId="42E581EC" w14:textId="77777777" w:rsidR="003B58EA" w:rsidRDefault="003B58EA" w:rsidP="000E7D42">
                              <w:pPr>
                                <w:spacing w:before="8"/>
                                <w:rPr>
                                  <w:sz w:val="29"/>
                                </w:rPr>
                              </w:pPr>
                            </w:p>
                            <w:p w14:paraId="79B611DF" w14:textId="77777777" w:rsidR="003B58EA" w:rsidRDefault="003B58EA" w:rsidP="000E7D42">
                              <w:pPr>
                                <w:ind w:left="-1"/>
                              </w:pPr>
                              <w:r>
                                <w:t>Dr. Jaimie Meyer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A289B6" id="Group 74" o:spid="_x0000_s1026" style="position:absolute;left:0;text-align:left;margin-left:5in;margin-top:49pt;width:138pt;height:45.85pt;z-index:-251655168;mso-position-horizontal-relative:page" coordorigin="7200,980" coordsize="2760,91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">
                <v:line id="Line 27" o:spid="_x0000_s1027" style="position:absolute;visibility:visible;mso-wrap-style:square" from="7200,1615" to="9960,16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"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8" type="#_x0000_t75" style="position:absolute;left:7502;top:979;width:1167;height:9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">
                  <v:imagedata r:id="rId22" o:title=""/>
                </v:shape>
                <v:shapetype id="_x0000_t202" coordsize="21600,21600" o:spt="202" path="m,l,21600r21600,l21600,xe">
                  <v:stroke joinstyle="miter"/>
                  <v:path gradientshapeok="t" o:connecttype="rect"/>
                </v:shapetype>
                <v:shape id="Text Box 29" o:spid="_x0000_s1029" type="#_x0000_t202" style="position:absolute;left:7200;top:979;width:2760;height:9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" filled="f" stroked="f">
                  <v:textbox inset="0,0,0,0">
                    <w:txbxContent>
                      <w:p w14:paraId="7589CF60" w14:textId="77777777" w:rsidR="003B58EA" w:rsidRDefault="003B58EA" w:rsidP="000E7D42">
                        <w:pPr>
                          <w:rPr>
                            <w:sz w:val="26"/>
                          </w:rPr>
                        </w:pPr>
                      </w:p>
                      <w:p w14:paraId="42E581EC" w14:textId="77777777" w:rsidR="003B58EA" w:rsidRDefault="003B58EA" w:rsidP="000E7D42">
                        <w:pPr>
                          <w:spacing w:before="8"/>
                          <w:rPr>
                            <w:sz w:val="29"/>
                          </w:rPr>
                        </w:pPr>
                      </w:p>
                      <w:p w14:paraId="79B611DF" w14:textId="77777777" w:rsidR="003B58EA" w:rsidRDefault="003B58EA" w:rsidP="000E7D42">
                        <w:pPr>
                          <w:ind w:left="-1"/>
                        </w:pPr>
                        <w:r>
                          <w:t>Dr. Jaimie Meyer</w:t>
                        </w:r>
                      </w:p>
                    </w:txbxContent>
                  </v:textbox>
                </v:shape>
                <w10:wrap anchorx="page"/>
              </v:group>
            </w:pict>
          </mc:Fallback>
        </mc:AlternateContent>
      </w:r>
      <w:r>
        <w:t>I declare under penalty of perjury that the foregoing is true and correct. March</w:t>
      </w:r>
      <w:r>
        <w:rPr>
          <w:color w:val="010101"/>
          <w:position w:val="1"/>
        </w:rPr>
        <w:t xml:space="preserve"> </w:t>
      </w:r>
      <w:r>
        <w:rPr>
          <w:rFonts w:ascii="Arial"/>
          <w:color w:val="010101"/>
          <w:position w:val="1"/>
          <w:u w:val="single" w:color="000000"/>
        </w:rPr>
        <w:t>15</w:t>
      </w:r>
      <w:r>
        <w:t>, 2020</w:t>
      </w:r>
    </w:p>
    <w:p w14:paraId="09C15762" w14:textId="2B4FFC85" w:rsidR="000E7D42" w:rsidRDefault="000E7D42" w:rsidP="000E7D42">
      <w:pPr>
        <w:spacing w:line="162" w:lineRule="exact"/>
        <w:ind w:left="160"/>
      </w:pPr>
      <w:r>
        <w:t>New Haven, Connecticut</w:t>
      </w:r>
    </w:p>
    <w:p w14:paraId="41C05C52" w14:textId="4E62FF9C" w:rsidR="000E7D42" w:rsidRDefault="000E7D42" w:rsidP="000E7D42">
      <w:pPr>
        <w:pStyle w:val="ListParagraph"/>
        <w:widowControl w:val="0"/>
        <w:tabs>
          <w:tab w:val="left" w:pos="880"/>
        </w:tabs>
        <w:autoSpaceDE w:val="0"/>
        <w:autoSpaceDN w:val="0"/>
        <w:spacing w:before="1"/>
        <w:ind w:left="880" w:right="288"/>
        <w:contextualSpacing w:val="0"/>
      </w:pPr>
    </w:p>
    <w:p w14:paraId="1EE7D3BA" w14:textId="18232BC2" w:rsidR="00DF5D0E" w:rsidRDefault="00DF5D0E" w:rsidP="000E7D42">
      <w:pPr>
        <w:pStyle w:val="ListParagraph"/>
        <w:widowControl w:val="0"/>
        <w:tabs>
          <w:tab w:val="left" w:pos="880"/>
        </w:tabs>
        <w:autoSpaceDE w:val="0"/>
        <w:autoSpaceDN w:val="0"/>
        <w:spacing w:before="1"/>
        <w:ind w:left="880" w:right="288"/>
        <w:contextualSpacing w:val="0"/>
      </w:pPr>
      <w:r>
        <w:br w:type="page"/>
      </w:r>
    </w:p>
    <w:p w14:paraId="18527C55" w14:textId="77777777" w:rsidR="00DF5D0E" w:rsidRDefault="00DF5D0E" w:rsidP="000E7D42">
      <w:pPr>
        <w:pStyle w:val="ListParagraph"/>
        <w:widowControl w:val="0"/>
        <w:tabs>
          <w:tab w:val="left" w:pos="880"/>
        </w:tabs>
        <w:autoSpaceDE w:val="0"/>
        <w:autoSpaceDN w:val="0"/>
        <w:spacing w:before="1"/>
        <w:ind w:left="880" w:right="288"/>
        <w:contextualSpacing w:val="0"/>
      </w:pPr>
    </w:p>
    <w:p w14:paraId="26FE8330" w14:textId="2E0C17DA" w:rsidR="00DF5D0E" w:rsidRDefault="00DF5D0E" w:rsidP="000E7D42">
      <w:pPr>
        <w:pStyle w:val="ListParagraph"/>
        <w:widowControl w:val="0"/>
        <w:tabs>
          <w:tab w:val="left" w:pos="880"/>
        </w:tabs>
        <w:autoSpaceDE w:val="0"/>
        <w:autoSpaceDN w:val="0"/>
        <w:spacing w:before="1"/>
        <w:ind w:left="880" w:right="288"/>
        <w:contextualSpacing w:val="0"/>
      </w:pPr>
    </w:p>
    <w:p w14:paraId="20FBC284" w14:textId="7561FDE5" w:rsidR="00DF5D0E" w:rsidRPr="00DF5D0E" w:rsidRDefault="00DF5D0E" w:rsidP="00DF5D0E"/>
    <w:p w14:paraId="4B562005" w14:textId="421733F6" w:rsidR="00DF5D0E" w:rsidRPr="00DF5D0E" w:rsidRDefault="00DF5D0E" w:rsidP="00DF5D0E"/>
    <w:p w14:paraId="0F313D89" w14:textId="151632CE" w:rsidR="00DF5D0E" w:rsidRDefault="00DF5D0E" w:rsidP="00DF5D0E"/>
    <w:p w14:paraId="0FA7B426" w14:textId="2FB6C8D5" w:rsidR="00DF5D0E" w:rsidRDefault="00DF5D0E" w:rsidP="00DF5D0E"/>
    <w:p w14:paraId="1243619B" w14:textId="3E044310" w:rsidR="00DF5D0E" w:rsidRDefault="00DF5D0E" w:rsidP="00DF5D0E"/>
    <w:p w14:paraId="448D88CA" w14:textId="04C58E45" w:rsidR="00DF5D0E" w:rsidRDefault="00DF5D0E" w:rsidP="00DF5D0E"/>
    <w:p w14:paraId="29EF9B39" w14:textId="6822AF59" w:rsidR="00DF5D0E" w:rsidRDefault="00DF5D0E" w:rsidP="00DF5D0E"/>
    <w:p w14:paraId="15ADDAC7" w14:textId="49AEB7EB" w:rsidR="00DF5D0E" w:rsidRDefault="00DF5D0E" w:rsidP="00DF5D0E"/>
    <w:p w14:paraId="4ED291FB" w14:textId="7F371B54" w:rsidR="00DF5D0E" w:rsidRDefault="00DF5D0E" w:rsidP="00DF5D0E"/>
    <w:p w14:paraId="00205ADC" w14:textId="744A486A" w:rsidR="00DF5D0E" w:rsidRDefault="00DF5D0E" w:rsidP="00DF5D0E"/>
    <w:p w14:paraId="60C907F0" w14:textId="1B426CF6" w:rsidR="00DF5D0E" w:rsidRDefault="00DF5D0E" w:rsidP="00DF5D0E"/>
    <w:p w14:paraId="5E5AECFC" w14:textId="614274A8" w:rsidR="00DF5D0E" w:rsidRDefault="00DF5D0E" w:rsidP="00DF5D0E"/>
    <w:p w14:paraId="4D824D90" w14:textId="1AE662CF" w:rsidR="00DF5D0E" w:rsidRDefault="00DF5D0E" w:rsidP="00DF5D0E"/>
    <w:p w14:paraId="13695C58" w14:textId="4C0857D6" w:rsidR="00DF5D0E" w:rsidRDefault="00DF5D0E" w:rsidP="00DF5D0E"/>
    <w:p w14:paraId="771E8B99" w14:textId="69DE6B22" w:rsidR="00DF5D0E" w:rsidRDefault="00DF5D0E" w:rsidP="00DF5D0E"/>
    <w:p w14:paraId="14C0EF9D" w14:textId="48B521F7" w:rsidR="00DF5D0E" w:rsidRDefault="00DF5D0E" w:rsidP="00DF5D0E"/>
    <w:p w14:paraId="67E4E8F4" w14:textId="53C9CBE1" w:rsidR="00DF5D0E" w:rsidRDefault="00DF5D0E" w:rsidP="00DF5D0E"/>
    <w:p w14:paraId="7F9F5E83" w14:textId="1FF9B763" w:rsidR="00DF5D0E" w:rsidRDefault="00DF5D0E" w:rsidP="00DF5D0E"/>
    <w:p w14:paraId="49FD04BD" w14:textId="77777777" w:rsidR="00DF5D0E" w:rsidRPr="00DF5D0E" w:rsidRDefault="00DF5D0E" w:rsidP="00DF5D0E"/>
    <w:p w14:paraId="324025B5" w14:textId="77777777" w:rsidR="00DF5D0E" w:rsidRDefault="00DF5D0E" w:rsidP="00DF5D0E">
      <w:pPr>
        <w:spacing w:before="76"/>
        <w:ind w:left="3156" w:right="3118"/>
        <w:jc w:val="center"/>
        <w:rPr>
          <w:b/>
          <w:sz w:val="56"/>
        </w:rPr>
      </w:pPr>
      <w:r>
        <w:rPr>
          <w:b/>
          <w:sz w:val="56"/>
        </w:rPr>
        <w:t>EXHIBIT A</w:t>
      </w:r>
    </w:p>
    <w:p w14:paraId="307CCC79" w14:textId="3EBD08D0" w:rsidR="00DF5D0E" w:rsidRPr="00DF5D0E" w:rsidRDefault="00DF5D0E" w:rsidP="00DF5D0E"/>
    <w:p w14:paraId="7507D8A5" w14:textId="490F1DEA" w:rsidR="00DF5D0E" w:rsidRPr="00DF5D0E" w:rsidRDefault="00DF5D0E" w:rsidP="00DF5D0E"/>
    <w:p w14:paraId="63FB6A1B" w14:textId="0AABB435" w:rsidR="00DF5D0E" w:rsidRDefault="00DF5D0E" w:rsidP="00DF5D0E"/>
    <w:p w14:paraId="782D1E28" w14:textId="75EADA9E" w:rsidR="00DF5D0E" w:rsidRDefault="00DF5D0E" w:rsidP="00DF5D0E"/>
    <w:p w14:paraId="4DD1C36D" w14:textId="03431953" w:rsidR="00DF5D0E" w:rsidRDefault="00DF5D0E" w:rsidP="00DF5D0E"/>
    <w:p w14:paraId="402F27C5" w14:textId="6C158742" w:rsidR="00DF5D0E" w:rsidRDefault="00DF5D0E" w:rsidP="00DF5D0E"/>
    <w:p w14:paraId="10F2E5E4" w14:textId="516A197E" w:rsidR="00DF5D0E" w:rsidRDefault="00DF5D0E" w:rsidP="00DF5D0E"/>
    <w:p w14:paraId="6E60E36B" w14:textId="16016840" w:rsidR="00DF5D0E" w:rsidRDefault="00DF5D0E" w:rsidP="00DF5D0E"/>
    <w:p w14:paraId="4F0913C6" w14:textId="2A48796F" w:rsidR="00DF5D0E" w:rsidRDefault="00DF5D0E" w:rsidP="00DF5D0E"/>
    <w:p w14:paraId="39675D62" w14:textId="4D764C12" w:rsidR="00DF5D0E" w:rsidRDefault="00DF5D0E" w:rsidP="00DF5D0E"/>
    <w:p w14:paraId="4E5135B7" w14:textId="1C868BE5" w:rsidR="00DF5D0E" w:rsidRDefault="00DF5D0E" w:rsidP="00DF5D0E"/>
    <w:p w14:paraId="70B17E92" w14:textId="64519196" w:rsidR="00DF5D0E" w:rsidRDefault="00DF5D0E" w:rsidP="00DF5D0E"/>
    <w:p w14:paraId="284B0CB9" w14:textId="6233D7E4" w:rsidR="00DF5D0E" w:rsidRDefault="00DF5D0E" w:rsidP="00DF5D0E"/>
    <w:p w14:paraId="79EE38FD" w14:textId="430D4915" w:rsidR="00DF5D0E" w:rsidRDefault="00DF5D0E" w:rsidP="00DF5D0E"/>
    <w:p w14:paraId="6FB9782D" w14:textId="3944567A" w:rsidR="00DF5D0E" w:rsidRDefault="00DF5D0E" w:rsidP="00DF5D0E"/>
    <w:p w14:paraId="0DB6512D" w14:textId="2654F06F" w:rsidR="00DF5D0E" w:rsidRDefault="00DF5D0E" w:rsidP="00DF5D0E"/>
    <w:p w14:paraId="239897EF" w14:textId="30097BD9" w:rsidR="00DF5D0E" w:rsidRDefault="00DF5D0E" w:rsidP="00DF5D0E"/>
    <w:p w14:paraId="76E10D5E" w14:textId="32CAD1AD" w:rsidR="00DF5D0E" w:rsidRDefault="00DF5D0E" w:rsidP="00DF5D0E"/>
    <w:p w14:paraId="29DA9D82" w14:textId="42D95EE4" w:rsidR="00DF5D0E" w:rsidRDefault="00DF5D0E" w:rsidP="00DF5D0E"/>
    <w:p w14:paraId="281A226D" w14:textId="0DA78206" w:rsidR="00DF5D0E" w:rsidRDefault="00DF5D0E" w:rsidP="00DF5D0E"/>
    <w:p w14:paraId="6E33CC29" w14:textId="542C32A3" w:rsidR="00DF5D0E" w:rsidRDefault="00DF5D0E" w:rsidP="00DF5D0E"/>
    <w:p w14:paraId="3E9F66DD" w14:textId="043A095A" w:rsidR="00DF5D0E" w:rsidRDefault="00DF5D0E" w:rsidP="00DF5D0E"/>
    <w:p w14:paraId="6B37F835" w14:textId="77777777" w:rsidR="00DF5D0E" w:rsidRDefault="00DF5D0E" w:rsidP="00DF5D0E">
      <w:pPr>
        <w:pStyle w:val="BodyText"/>
        <w:spacing w:before="8"/>
        <w:rPr>
          <w:rFonts w:ascii="Times New Roman"/>
          <w:b/>
          <w:sz w:val="26"/>
        </w:rPr>
      </w:pPr>
    </w:p>
    <w:p w14:paraId="58B5145B" w14:textId="35DAD534" w:rsidR="00DF5D0E" w:rsidRPr="00DF5D0E" w:rsidRDefault="00DF5D0E" w:rsidP="00DF5D0E">
      <w:bookmarkStart w:id="48" w:name="CV_jaimie_meyer_public_11_20_2019.PDF"/>
      <w:bookmarkEnd w:id="48"/>
    </w:p>
    <w:p w14:paraId="6A86EFF4" w14:textId="77777777" w:rsidR="00DF5D0E" w:rsidRDefault="00DF5D0E" w:rsidP="00DF5D0E">
      <w:pPr>
        <w:pStyle w:val="BodyText"/>
        <w:spacing w:before="8"/>
        <w:rPr>
          <w:rFonts w:ascii="Times New Roman"/>
          <w:b/>
          <w:sz w:val="26"/>
        </w:rPr>
      </w:pPr>
    </w:p>
    <w:p w14:paraId="55B05515" w14:textId="77777777" w:rsidR="00DF5D0E" w:rsidRDefault="00DF5D0E" w:rsidP="00DF5D0E">
      <w:pPr>
        <w:spacing w:before="35"/>
        <w:ind w:left="3156" w:right="3116"/>
        <w:jc w:val="center"/>
        <w:rPr>
          <w:rFonts w:ascii="Calibri Light"/>
          <w:sz w:val="32"/>
        </w:rPr>
      </w:pPr>
      <w:r>
        <w:rPr>
          <w:rFonts w:ascii="Calibri Light"/>
          <w:sz w:val="32"/>
        </w:rPr>
        <w:lastRenderedPageBreak/>
        <w:t>CURRICULUM VITAE</w:t>
      </w:r>
    </w:p>
    <w:p w14:paraId="68BCE09E" w14:textId="77777777" w:rsidR="00DF5D0E" w:rsidRDefault="00DF5D0E" w:rsidP="00DF5D0E">
      <w:pPr>
        <w:pStyle w:val="BodyText"/>
        <w:spacing w:before="3"/>
        <w:rPr>
          <w:rFonts w:ascii="Calibri Light"/>
          <w:sz w:val="39"/>
        </w:rPr>
      </w:pPr>
    </w:p>
    <w:p w14:paraId="3101ED02" w14:textId="77777777" w:rsidR="00DF5D0E" w:rsidRDefault="00DF5D0E" w:rsidP="00DF5D0E">
      <w:pPr>
        <w:pStyle w:val="BodyText"/>
        <w:tabs>
          <w:tab w:val="left" w:pos="3160"/>
        </w:tabs>
        <w:ind w:left="160"/>
      </w:pPr>
      <w:r>
        <w:t>Date</w:t>
      </w:r>
      <w:r>
        <w:rPr>
          <w:spacing w:val="-2"/>
        </w:rPr>
        <w:t xml:space="preserve"> </w:t>
      </w:r>
      <w:r>
        <w:t>of</w:t>
      </w:r>
      <w:r>
        <w:rPr>
          <w:spacing w:val="-3"/>
        </w:rPr>
        <w:t xml:space="preserve"> </w:t>
      </w:r>
      <w:r>
        <w:t>Revision:</w:t>
      </w:r>
      <w:r>
        <w:tab/>
        <w:t>November 20,</w:t>
      </w:r>
      <w:r>
        <w:rPr>
          <w:spacing w:val="-4"/>
        </w:rPr>
        <w:t xml:space="preserve"> </w:t>
      </w:r>
      <w:r>
        <w:t>2019</w:t>
      </w:r>
    </w:p>
    <w:p w14:paraId="31EE36E0" w14:textId="77777777" w:rsidR="00DF5D0E" w:rsidRDefault="00DF5D0E" w:rsidP="00DF5D0E">
      <w:pPr>
        <w:pStyle w:val="BodyText"/>
        <w:tabs>
          <w:tab w:val="left" w:pos="3160"/>
        </w:tabs>
        <w:spacing w:before="22"/>
        <w:ind w:left="160"/>
      </w:pPr>
      <w:r>
        <w:t>Name:</w:t>
      </w:r>
      <w:r>
        <w:tab/>
        <w:t>Jaimie Meyer, MD, MS,</w:t>
      </w:r>
      <w:r>
        <w:rPr>
          <w:spacing w:val="-8"/>
        </w:rPr>
        <w:t xml:space="preserve"> </w:t>
      </w:r>
      <w:r>
        <w:t>FACP</w:t>
      </w:r>
    </w:p>
    <w:p w14:paraId="1ABBFE5A" w14:textId="77777777" w:rsidR="00DF5D0E" w:rsidRDefault="00DF5D0E" w:rsidP="00DF5D0E">
      <w:pPr>
        <w:pStyle w:val="BodyText"/>
        <w:tabs>
          <w:tab w:val="left" w:pos="3160"/>
        </w:tabs>
        <w:spacing w:before="22"/>
        <w:ind w:left="160"/>
      </w:pPr>
      <w:r>
        <w:t>School:</w:t>
      </w:r>
      <w:r>
        <w:tab/>
        <w:t>Yale School of</w:t>
      </w:r>
      <w:r>
        <w:rPr>
          <w:spacing w:val="-6"/>
        </w:rPr>
        <w:t xml:space="preserve"> </w:t>
      </w:r>
      <w:r>
        <w:t>Medicine</w:t>
      </w:r>
    </w:p>
    <w:p w14:paraId="39198768" w14:textId="77777777" w:rsidR="00DF5D0E" w:rsidRDefault="00DF5D0E" w:rsidP="00DF5D0E">
      <w:pPr>
        <w:pStyle w:val="BodyText"/>
      </w:pPr>
    </w:p>
    <w:p w14:paraId="236C69EA" w14:textId="77777777" w:rsidR="00DF5D0E" w:rsidRDefault="00DF5D0E" w:rsidP="00DF5D0E">
      <w:pPr>
        <w:pStyle w:val="BodyText"/>
        <w:spacing w:before="9"/>
        <w:rPr>
          <w:sz w:val="16"/>
        </w:rPr>
      </w:pPr>
    </w:p>
    <w:p w14:paraId="1127F447" w14:textId="77777777" w:rsidR="00DF5D0E" w:rsidRDefault="00DF5D0E" w:rsidP="00DF5D0E">
      <w:pPr>
        <w:pStyle w:val="Heading1"/>
      </w:pPr>
      <w:r>
        <w:t>Education:</w:t>
      </w:r>
    </w:p>
    <w:p w14:paraId="44D2F919" w14:textId="77777777" w:rsidR="00DF5D0E" w:rsidRDefault="00DF5D0E" w:rsidP="00DF5D0E">
      <w:pPr>
        <w:pStyle w:val="BodyText"/>
        <w:spacing w:before="21"/>
        <w:ind w:left="160"/>
      </w:pPr>
      <w:r>
        <w:t>BA, Dartmouth College Anthropology 2000</w:t>
      </w:r>
    </w:p>
    <w:p w14:paraId="6CAAFB7C" w14:textId="77777777" w:rsidR="00DF5D0E" w:rsidRDefault="00DF5D0E" w:rsidP="00DF5D0E">
      <w:pPr>
        <w:pStyle w:val="BodyText"/>
        <w:spacing w:before="22"/>
        <w:ind w:left="160"/>
      </w:pPr>
      <w:r>
        <w:t>MD, University of Connecticut School of Medicine 2005</w:t>
      </w:r>
    </w:p>
    <w:p w14:paraId="767EC838" w14:textId="77777777" w:rsidR="00DF5D0E" w:rsidRDefault="00DF5D0E" w:rsidP="00DF5D0E">
      <w:pPr>
        <w:pStyle w:val="BodyText"/>
        <w:spacing w:before="22"/>
        <w:ind w:left="160"/>
      </w:pPr>
      <w:r>
        <w:t>MS, Yale School of Public Health Biostatistics and Epidemiology 2014</w:t>
      </w:r>
    </w:p>
    <w:p w14:paraId="78D3F610" w14:textId="77777777" w:rsidR="00DF5D0E" w:rsidRDefault="00DF5D0E" w:rsidP="00DF5D0E">
      <w:pPr>
        <w:pStyle w:val="BodyText"/>
      </w:pPr>
    </w:p>
    <w:p w14:paraId="7693CF67" w14:textId="77777777" w:rsidR="00DF5D0E" w:rsidRDefault="00DF5D0E" w:rsidP="00DF5D0E">
      <w:pPr>
        <w:pStyle w:val="BodyText"/>
        <w:spacing w:before="10"/>
        <w:rPr>
          <w:sz w:val="16"/>
        </w:rPr>
      </w:pPr>
    </w:p>
    <w:p w14:paraId="1F888B8B" w14:textId="77777777" w:rsidR="00DF5D0E" w:rsidRDefault="00DF5D0E" w:rsidP="00DF5D0E">
      <w:pPr>
        <w:pStyle w:val="Heading1"/>
      </w:pPr>
      <w:r>
        <w:t>Career/Academic Appointments:</w:t>
      </w:r>
    </w:p>
    <w:p w14:paraId="545E2757" w14:textId="77777777" w:rsidR="00DF5D0E" w:rsidRDefault="00DF5D0E" w:rsidP="00DF5D0E">
      <w:pPr>
        <w:pStyle w:val="BodyText"/>
        <w:tabs>
          <w:tab w:val="left" w:pos="1761"/>
        </w:tabs>
        <w:spacing w:before="23" w:line="259" w:lineRule="auto"/>
        <w:ind w:left="160" w:right="474"/>
        <w:jc w:val="both"/>
      </w:pPr>
      <w:r>
        <w:t>2005 -</w:t>
      </w:r>
      <w:r>
        <w:rPr>
          <w:spacing w:val="-4"/>
        </w:rPr>
        <w:t xml:space="preserve"> </w:t>
      </w:r>
      <w:r>
        <w:t>2008</w:t>
      </w:r>
      <w:r>
        <w:tab/>
        <w:t>Residency, Internal Medicine, NY Presbyterian Hospital at Columbia, New York, NY 2008 -</w:t>
      </w:r>
      <w:r>
        <w:rPr>
          <w:spacing w:val="-4"/>
        </w:rPr>
        <w:t xml:space="preserve"> </w:t>
      </w:r>
      <w:r>
        <w:t>2011</w:t>
      </w:r>
      <w:r>
        <w:tab/>
        <w:t>Fellowship, Infectious Diseases, Yale University School of Medicine, New Haven, CT 2008 -</w:t>
      </w:r>
      <w:r>
        <w:rPr>
          <w:spacing w:val="-4"/>
        </w:rPr>
        <w:t xml:space="preserve"> </w:t>
      </w:r>
      <w:r>
        <w:t>2012</w:t>
      </w:r>
      <w:r>
        <w:tab/>
        <w:t>Clinical Fellow, Infectious Diseases, Yale School of Medicine, New Haven,</w:t>
      </w:r>
      <w:r>
        <w:rPr>
          <w:spacing w:val="-17"/>
        </w:rPr>
        <w:t xml:space="preserve"> </w:t>
      </w:r>
      <w:r>
        <w:t>CT</w:t>
      </w:r>
    </w:p>
    <w:p w14:paraId="3B181843" w14:textId="77777777" w:rsidR="00DF5D0E" w:rsidRDefault="00DF5D0E" w:rsidP="00DF5D0E">
      <w:pPr>
        <w:pStyle w:val="BodyText"/>
        <w:tabs>
          <w:tab w:val="left" w:pos="1761"/>
        </w:tabs>
        <w:spacing w:line="259" w:lineRule="auto"/>
        <w:ind w:left="1761" w:right="327" w:hanging="1601"/>
        <w:jc w:val="both"/>
      </w:pPr>
      <w:r>
        <w:t>2010 -</w:t>
      </w:r>
      <w:r>
        <w:rPr>
          <w:spacing w:val="-4"/>
        </w:rPr>
        <w:t xml:space="preserve"> </w:t>
      </w:r>
      <w:r>
        <w:t>2012</w:t>
      </w:r>
      <w:r>
        <w:tab/>
        <w:t>Fellowship, Interdisciplinary HIV Prevention, Center for Interdisciplinary Research on AIDS, New Haven,</w:t>
      </w:r>
      <w:r>
        <w:rPr>
          <w:spacing w:val="-4"/>
        </w:rPr>
        <w:t xml:space="preserve"> </w:t>
      </w:r>
      <w:r>
        <w:t>CT</w:t>
      </w:r>
    </w:p>
    <w:p w14:paraId="26678C25" w14:textId="77777777" w:rsidR="00DF5D0E" w:rsidRDefault="00DF5D0E" w:rsidP="00DF5D0E">
      <w:pPr>
        <w:pStyle w:val="BodyText"/>
        <w:tabs>
          <w:tab w:val="left" w:pos="1761"/>
        </w:tabs>
        <w:ind w:left="160"/>
      </w:pPr>
      <w:r>
        <w:t>2012 -</w:t>
      </w:r>
      <w:r>
        <w:rPr>
          <w:spacing w:val="-4"/>
        </w:rPr>
        <w:t xml:space="preserve"> </w:t>
      </w:r>
      <w:r>
        <w:t>2014</w:t>
      </w:r>
      <w:r>
        <w:tab/>
        <w:t>Instructor, AIDS, Yale School of Medicine, New Haven,</w:t>
      </w:r>
      <w:r>
        <w:rPr>
          <w:spacing w:val="-7"/>
        </w:rPr>
        <w:t xml:space="preserve"> </w:t>
      </w:r>
      <w:r>
        <w:t>CT</w:t>
      </w:r>
    </w:p>
    <w:p w14:paraId="6D783E0E" w14:textId="77777777" w:rsidR="00DF5D0E" w:rsidRDefault="00DF5D0E" w:rsidP="00DF5D0E">
      <w:pPr>
        <w:pStyle w:val="BodyText"/>
        <w:tabs>
          <w:tab w:val="left" w:pos="1761"/>
        </w:tabs>
        <w:spacing w:before="19"/>
        <w:ind w:left="160"/>
      </w:pPr>
      <w:r>
        <w:t>2014 -</w:t>
      </w:r>
      <w:r>
        <w:rPr>
          <w:spacing w:val="-4"/>
        </w:rPr>
        <w:t xml:space="preserve"> </w:t>
      </w:r>
      <w:r>
        <w:t>present</w:t>
      </w:r>
      <w:r>
        <w:tab/>
        <w:t>Assistant Professor, AIDS, Yale School of Medicine, New Haven,</w:t>
      </w:r>
      <w:r>
        <w:rPr>
          <w:spacing w:val="-8"/>
        </w:rPr>
        <w:t xml:space="preserve"> </w:t>
      </w:r>
      <w:r>
        <w:t>CT</w:t>
      </w:r>
    </w:p>
    <w:p w14:paraId="38F19E64" w14:textId="77777777" w:rsidR="00DF5D0E" w:rsidRDefault="00DF5D0E" w:rsidP="00DF5D0E">
      <w:pPr>
        <w:pStyle w:val="BodyText"/>
        <w:tabs>
          <w:tab w:val="left" w:pos="1761"/>
        </w:tabs>
        <w:spacing w:before="22"/>
        <w:ind w:left="160"/>
      </w:pPr>
      <w:r>
        <w:t>2015 -</w:t>
      </w:r>
      <w:r>
        <w:rPr>
          <w:spacing w:val="-4"/>
        </w:rPr>
        <w:t xml:space="preserve"> </w:t>
      </w:r>
      <w:r>
        <w:t>2018</w:t>
      </w:r>
      <w:r>
        <w:tab/>
        <w:t>Assistant Clinical Professor, Nursing, Yale School of Medicine, New Haven,</w:t>
      </w:r>
      <w:r>
        <w:rPr>
          <w:spacing w:val="-16"/>
        </w:rPr>
        <w:t xml:space="preserve"> </w:t>
      </w:r>
      <w:r>
        <w:t>CT</w:t>
      </w:r>
    </w:p>
    <w:p w14:paraId="28562D2F" w14:textId="77777777" w:rsidR="00DF5D0E" w:rsidRDefault="00DF5D0E" w:rsidP="00DF5D0E">
      <w:pPr>
        <w:pStyle w:val="BodyText"/>
      </w:pPr>
    </w:p>
    <w:p w14:paraId="0D102929" w14:textId="77777777" w:rsidR="00DF5D0E" w:rsidRDefault="00DF5D0E" w:rsidP="00DF5D0E">
      <w:pPr>
        <w:pStyle w:val="BodyText"/>
        <w:spacing w:before="9"/>
        <w:rPr>
          <w:sz w:val="16"/>
        </w:rPr>
      </w:pPr>
    </w:p>
    <w:p w14:paraId="4007CF81" w14:textId="77777777" w:rsidR="00DF5D0E" w:rsidRDefault="00DF5D0E" w:rsidP="00DF5D0E">
      <w:pPr>
        <w:pStyle w:val="Heading1"/>
        <w:spacing w:before="1"/>
      </w:pPr>
      <w:r>
        <w:t>Board Certification:</w:t>
      </w:r>
    </w:p>
    <w:p w14:paraId="06B057E4" w14:textId="77777777" w:rsidR="00DF5D0E" w:rsidRDefault="00DF5D0E" w:rsidP="00DF5D0E">
      <w:pPr>
        <w:pStyle w:val="BodyText"/>
        <w:spacing w:before="23" w:line="259" w:lineRule="auto"/>
        <w:ind w:left="160" w:right="3975"/>
      </w:pPr>
      <w:r>
        <w:t>AB of Internal Medicine, Internal Medicine, 08-2008, 01-2019 AB of Internal Medicine, Infectious Disease, 10-2010</w:t>
      </w:r>
    </w:p>
    <w:p w14:paraId="36287901" w14:textId="77777777" w:rsidR="00DF5D0E" w:rsidRDefault="00DF5D0E" w:rsidP="00DF5D0E">
      <w:pPr>
        <w:pStyle w:val="BodyText"/>
        <w:ind w:left="160"/>
      </w:pPr>
      <w:r>
        <w:t>AB of Preventive Medicine, Addiction Medicine, 01-2018</w:t>
      </w:r>
    </w:p>
    <w:p w14:paraId="49B6F786" w14:textId="77777777" w:rsidR="00DF5D0E" w:rsidRDefault="00DF5D0E" w:rsidP="00DF5D0E">
      <w:pPr>
        <w:pStyle w:val="BodyText"/>
      </w:pPr>
    </w:p>
    <w:p w14:paraId="0B42B98F" w14:textId="77777777" w:rsidR="00DF5D0E" w:rsidRDefault="00DF5D0E" w:rsidP="00DF5D0E">
      <w:pPr>
        <w:pStyle w:val="BodyText"/>
        <w:spacing w:before="10"/>
        <w:rPr>
          <w:sz w:val="16"/>
        </w:rPr>
      </w:pPr>
    </w:p>
    <w:p w14:paraId="19D54951" w14:textId="77777777" w:rsidR="00DF5D0E" w:rsidRDefault="00DF5D0E" w:rsidP="00DF5D0E">
      <w:pPr>
        <w:pStyle w:val="Heading1"/>
      </w:pPr>
      <w:r>
        <w:t>Professional Honors &amp; Recognition:</w:t>
      </w:r>
    </w:p>
    <w:p w14:paraId="266A5BE7" w14:textId="77777777" w:rsidR="00DF5D0E" w:rsidRDefault="00DF5D0E" w:rsidP="00DF5D0E">
      <w:pPr>
        <w:pStyle w:val="Heading2"/>
        <w:spacing w:before="62"/>
        <w:ind w:left="160"/>
        <w:rPr>
          <w:rFonts w:ascii="Calibri Light"/>
        </w:rPr>
      </w:pPr>
      <w:r>
        <w:rPr>
          <w:rFonts w:ascii="Calibri Light"/>
        </w:rPr>
        <w:t>International/National/Regional</w:t>
      </w:r>
    </w:p>
    <w:p w14:paraId="59547E97" w14:textId="77777777" w:rsidR="00DF5D0E" w:rsidRDefault="00DF5D0E" w:rsidP="00DF5D0E">
      <w:pPr>
        <w:pStyle w:val="BodyText"/>
        <w:spacing w:before="6"/>
        <w:rPr>
          <w:rFonts w:ascii="Calibri Light"/>
          <w:sz w:val="5"/>
        </w:rPr>
      </w:pPr>
    </w:p>
    <w:tbl>
      <w:tblPr>
        <w:tblW w:w="0" w:type="auto"/>
        <w:tblInd w:w="117" w:type="dxa"/>
        <w:tblLayout w:type="fixed"/>
        <w:tblCellMar>
          <w:left w:w="0" w:type="dxa"/>
          <w:right w:w="0" w:type="dxa"/>
        </w:tblCellMar>
        <w:tblLook w:val="01E0" w:firstRow="1" w:lastRow="1" w:firstColumn="1" w:lastColumn="1" w:noHBand="0" w:noVBand="0"/>
      </w:tblPr>
      <w:tblGrid>
        <w:gridCol w:w="1075"/>
        <w:gridCol w:w="7920"/>
      </w:tblGrid>
      <w:tr w:rsidR="00DF5D0E" w14:paraId="60834749" w14:textId="77777777" w:rsidTr="00DF5D0E">
        <w:trPr>
          <w:trHeight w:val="255"/>
        </w:trPr>
        <w:tc>
          <w:tcPr>
            <w:tcW w:w="1075" w:type="dxa"/>
          </w:tcPr>
          <w:p w14:paraId="1989403F" w14:textId="77777777" w:rsidR="00DF5D0E" w:rsidRDefault="00DF5D0E" w:rsidP="00DF5D0E">
            <w:pPr>
              <w:pStyle w:val="TableParagraph"/>
              <w:spacing w:line="225" w:lineRule="exact"/>
            </w:pPr>
            <w:r>
              <w:t>2018</w:t>
            </w:r>
          </w:p>
        </w:tc>
        <w:tc>
          <w:tcPr>
            <w:tcW w:w="7920" w:type="dxa"/>
          </w:tcPr>
          <w:p w14:paraId="41727F1D" w14:textId="77777777" w:rsidR="00DF5D0E" w:rsidRDefault="00DF5D0E" w:rsidP="00DF5D0E">
            <w:pPr>
              <w:pStyle w:val="TableParagraph"/>
              <w:spacing w:line="225" w:lineRule="exact"/>
              <w:ind w:left="575"/>
            </w:pPr>
            <w:r>
              <w:t>NIH Center for Scientific Review, Selected as Early Career Reviewer</w:t>
            </w:r>
          </w:p>
        </w:tc>
      </w:tr>
      <w:tr w:rsidR="00DF5D0E" w14:paraId="4586005B" w14:textId="77777777" w:rsidTr="00DF5D0E">
        <w:trPr>
          <w:trHeight w:val="289"/>
        </w:trPr>
        <w:tc>
          <w:tcPr>
            <w:tcW w:w="1075" w:type="dxa"/>
          </w:tcPr>
          <w:p w14:paraId="2752ADDD" w14:textId="77777777" w:rsidR="00DF5D0E" w:rsidRDefault="00DF5D0E" w:rsidP="00DF5D0E">
            <w:pPr>
              <w:pStyle w:val="TableParagraph"/>
            </w:pPr>
            <w:r>
              <w:t>2017</w:t>
            </w:r>
          </w:p>
        </w:tc>
        <w:tc>
          <w:tcPr>
            <w:tcW w:w="7920" w:type="dxa"/>
          </w:tcPr>
          <w:p w14:paraId="29E4B1CE" w14:textId="77777777" w:rsidR="00DF5D0E" w:rsidRDefault="00DF5D0E" w:rsidP="00DF5D0E">
            <w:pPr>
              <w:pStyle w:val="TableParagraph"/>
              <w:ind w:left="575"/>
            </w:pPr>
            <w:r>
              <w:t>Doris Duke Charitable Foundation, Doris Duke Charitable Foundation Scholar</w:t>
            </w:r>
          </w:p>
        </w:tc>
      </w:tr>
      <w:tr w:rsidR="00DF5D0E" w14:paraId="45A74195" w14:textId="77777777" w:rsidTr="00DF5D0E">
        <w:trPr>
          <w:trHeight w:val="289"/>
        </w:trPr>
        <w:tc>
          <w:tcPr>
            <w:tcW w:w="1075" w:type="dxa"/>
          </w:tcPr>
          <w:p w14:paraId="40C878B4" w14:textId="77777777" w:rsidR="00DF5D0E" w:rsidRDefault="00DF5D0E" w:rsidP="00DF5D0E">
            <w:pPr>
              <w:pStyle w:val="TableParagraph"/>
            </w:pPr>
            <w:r>
              <w:t>2016</w:t>
            </w:r>
          </w:p>
        </w:tc>
        <w:tc>
          <w:tcPr>
            <w:tcW w:w="7920" w:type="dxa"/>
          </w:tcPr>
          <w:p w14:paraId="65CB5C77" w14:textId="77777777" w:rsidR="00DF5D0E" w:rsidRDefault="00DF5D0E" w:rsidP="00DF5D0E">
            <w:pPr>
              <w:pStyle w:val="TableParagraph"/>
              <w:ind w:left="575"/>
            </w:pPr>
            <w:r>
              <w:t>American College of Physicians, Fellow</w:t>
            </w:r>
          </w:p>
        </w:tc>
      </w:tr>
      <w:tr w:rsidR="00DF5D0E" w14:paraId="06A5DB2D" w14:textId="77777777" w:rsidTr="00DF5D0E">
        <w:trPr>
          <w:trHeight w:val="290"/>
        </w:trPr>
        <w:tc>
          <w:tcPr>
            <w:tcW w:w="1075" w:type="dxa"/>
          </w:tcPr>
          <w:p w14:paraId="3C8BD0BD" w14:textId="77777777" w:rsidR="00DF5D0E" w:rsidRDefault="00DF5D0E" w:rsidP="00DF5D0E">
            <w:pPr>
              <w:pStyle w:val="TableParagraph"/>
            </w:pPr>
            <w:r>
              <w:t>2016</w:t>
            </w:r>
          </w:p>
        </w:tc>
        <w:tc>
          <w:tcPr>
            <w:tcW w:w="7920" w:type="dxa"/>
          </w:tcPr>
          <w:p w14:paraId="5AD3B3CE" w14:textId="77777777" w:rsidR="00DF5D0E" w:rsidRDefault="00DF5D0E" w:rsidP="00DF5D0E">
            <w:pPr>
              <w:pStyle w:val="TableParagraph"/>
              <w:ind w:left="575"/>
            </w:pPr>
            <w:r>
              <w:t>NIH Health Disparities, Loan Repayment Award Competitive Renewal</w:t>
            </w:r>
          </w:p>
        </w:tc>
      </w:tr>
      <w:tr w:rsidR="00DF5D0E" w14:paraId="47271C65" w14:textId="77777777" w:rsidTr="00DF5D0E">
        <w:trPr>
          <w:trHeight w:val="290"/>
        </w:trPr>
        <w:tc>
          <w:tcPr>
            <w:tcW w:w="1075" w:type="dxa"/>
          </w:tcPr>
          <w:p w14:paraId="23D6120F" w14:textId="77777777" w:rsidR="00DF5D0E" w:rsidRDefault="00DF5D0E" w:rsidP="00DF5D0E">
            <w:pPr>
              <w:pStyle w:val="TableParagraph"/>
            </w:pPr>
            <w:r>
              <w:t>2016</w:t>
            </w:r>
          </w:p>
        </w:tc>
        <w:tc>
          <w:tcPr>
            <w:tcW w:w="7920" w:type="dxa"/>
          </w:tcPr>
          <w:p w14:paraId="667F9294" w14:textId="77777777" w:rsidR="00DF5D0E" w:rsidRDefault="00DF5D0E" w:rsidP="00DF5D0E">
            <w:pPr>
              <w:pStyle w:val="TableParagraph"/>
              <w:ind w:left="575"/>
            </w:pPr>
            <w:r>
              <w:t>AAMC, Early Career Women Faculty Professional Development Seminar</w:t>
            </w:r>
          </w:p>
        </w:tc>
      </w:tr>
      <w:tr w:rsidR="00DF5D0E" w14:paraId="615FC8D3" w14:textId="77777777" w:rsidTr="00DF5D0E">
        <w:trPr>
          <w:trHeight w:val="289"/>
        </w:trPr>
        <w:tc>
          <w:tcPr>
            <w:tcW w:w="1075" w:type="dxa"/>
          </w:tcPr>
          <w:p w14:paraId="4279265C" w14:textId="77777777" w:rsidR="00DF5D0E" w:rsidRDefault="00DF5D0E" w:rsidP="00DF5D0E">
            <w:pPr>
              <w:pStyle w:val="TableParagraph"/>
            </w:pPr>
            <w:r>
              <w:t>2014</w:t>
            </w:r>
          </w:p>
        </w:tc>
        <w:tc>
          <w:tcPr>
            <w:tcW w:w="7920" w:type="dxa"/>
          </w:tcPr>
          <w:p w14:paraId="3CC15ED4" w14:textId="77777777" w:rsidR="00DF5D0E" w:rsidRDefault="00DF5D0E" w:rsidP="00DF5D0E">
            <w:pPr>
              <w:pStyle w:val="TableParagraph"/>
              <w:ind w:left="575"/>
            </w:pPr>
            <w:r>
              <w:t>NIH Health Disparities, Loan Repayment Program Award</w:t>
            </w:r>
          </w:p>
        </w:tc>
      </w:tr>
      <w:tr w:rsidR="00DF5D0E" w14:paraId="4224C6A0" w14:textId="77777777" w:rsidTr="00DF5D0E">
        <w:trPr>
          <w:trHeight w:val="289"/>
        </w:trPr>
        <w:tc>
          <w:tcPr>
            <w:tcW w:w="1075" w:type="dxa"/>
          </w:tcPr>
          <w:p w14:paraId="32A83061" w14:textId="77777777" w:rsidR="00DF5D0E" w:rsidRDefault="00DF5D0E" w:rsidP="00DF5D0E">
            <w:pPr>
              <w:pStyle w:val="TableParagraph"/>
              <w:spacing w:line="258" w:lineRule="exact"/>
            </w:pPr>
            <w:r>
              <w:t>2014</w:t>
            </w:r>
          </w:p>
        </w:tc>
        <w:tc>
          <w:tcPr>
            <w:tcW w:w="7920" w:type="dxa"/>
          </w:tcPr>
          <w:p w14:paraId="7954B806" w14:textId="77777777" w:rsidR="00DF5D0E" w:rsidRDefault="00DF5D0E" w:rsidP="00DF5D0E">
            <w:pPr>
              <w:pStyle w:val="TableParagraph"/>
              <w:spacing w:line="258" w:lineRule="exact"/>
              <w:ind w:left="575"/>
            </w:pPr>
            <w:r>
              <w:t>NIDA, Women &amp; Sex/Gender Differences Junior Investigator Travel Award</w:t>
            </w:r>
          </w:p>
        </w:tc>
      </w:tr>
      <w:tr w:rsidR="00DF5D0E" w14:paraId="317863B6" w14:textId="77777777" w:rsidTr="00DF5D0E">
        <w:trPr>
          <w:trHeight w:val="290"/>
        </w:trPr>
        <w:tc>
          <w:tcPr>
            <w:tcW w:w="1075" w:type="dxa"/>
          </w:tcPr>
          <w:p w14:paraId="17E4B920" w14:textId="77777777" w:rsidR="00DF5D0E" w:rsidRDefault="00DF5D0E" w:rsidP="00DF5D0E">
            <w:pPr>
              <w:pStyle w:val="TableParagraph"/>
            </w:pPr>
            <w:r>
              <w:t>2014</w:t>
            </w:r>
          </w:p>
        </w:tc>
        <w:tc>
          <w:tcPr>
            <w:tcW w:w="7920" w:type="dxa"/>
          </w:tcPr>
          <w:p w14:paraId="3C9EC1AA" w14:textId="77777777" w:rsidR="00DF5D0E" w:rsidRDefault="00DF5D0E" w:rsidP="00DF5D0E">
            <w:pPr>
              <w:pStyle w:val="TableParagraph"/>
              <w:ind w:left="575"/>
            </w:pPr>
            <w:r>
              <w:t>International Women's/Children's Health &amp; Gender Working Group, Travel Award</w:t>
            </w:r>
          </w:p>
        </w:tc>
      </w:tr>
      <w:tr w:rsidR="00DF5D0E" w14:paraId="285413CA" w14:textId="77777777" w:rsidTr="00DF5D0E">
        <w:trPr>
          <w:trHeight w:val="290"/>
        </w:trPr>
        <w:tc>
          <w:tcPr>
            <w:tcW w:w="1075" w:type="dxa"/>
          </w:tcPr>
          <w:p w14:paraId="7296057F" w14:textId="77777777" w:rsidR="00DF5D0E" w:rsidRDefault="00DF5D0E" w:rsidP="00DF5D0E">
            <w:pPr>
              <w:pStyle w:val="TableParagraph"/>
            </w:pPr>
            <w:r>
              <w:t>2014</w:t>
            </w:r>
          </w:p>
        </w:tc>
        <w:tc>
          <w:tcPr>
            <w:tcW w:w="7920" w:type="dxa"/>
          </w:tcPr>
          <w:p w14:paraId="005DC4D0" w14:textId="77777777" w:rsidR="00DF5D0E" w:rsidRDefault="00DF5D0E" w:rsidP="00DF5D0E">
            <w:pPr>
              <w:pStyle w:val="TableParagraph"/>
              <w:ind w:left="575"/>
            </w:pPr>
            <w:r>
              <w:t>Patterson Trust, Awards Program in Clinical Research</w:t>
            </w:r>
          </w:p>
        </w:tc>
      </w:tr>
      <w:tr w:rsidR="00DF5D0E" w14:paraId="1B1273FF" w14:textId="77777777" w:rsidTr="00DF5D0E">
        <w:trPr>
          <w:trHeight w:val="289"/>
        </w:trPr>
        <w:tc>
          <w:tcPr>
            <w:tcW w:w="1075" w:type="dxa"/>
          </w:tcPr>
          <w:p w14:paraId="3C87F703" w14:textId="77777777" w:rsidR="00DF5D0E" w:rsidRDefault="00DF5D0E" w:rsidP="00DF5D0E">
            <w:pPr>
              <w:pStyle w:val="TableParagraph"/>
            </w:pPr>
            <w:r>
              <w:t>2013</w:t>
            </w:r>
          </w:p>
        </w:tc>
        <w:tc>
          <w:tcPr>
            <w:tcW w:w="7920" w:type="dxa"/>
          </w:tcPr>
          <w:p w14:paraId="471C1305" w14:textId="77777777" w:rsidR="00DF5D0E" w:rsidRDefault="00DF5D0E" w:rsidP="00DF5D0E">
            <w:pPr>
              <w:pStyle w:val="TableParagraph"/>
              <w:ind w:left="575"/>
            </w:pPr>
            <w:r>
              <w:t>Connecticut Infectious Disease Society, Thornton Award for Clinical Research</w:t>
            </w:r>
          </w:p>
        </w:tc>
      </w:tr>
      <w:tr w:rsidR="00DF5D0E" w14:paraId="0F240C9E" w14:textId="77777777" w:rsidTr="00DF5D0E">
        <w:trPr>
          <w:trHeight w:val="254"/>
        </w:trPr>
        <w:tc>
          <w:tcPr>
            <w:tcW w:w="1075" w:type="dxa"/>
          </w:tcPr>
          <w:p w14:paraId="2DF8B490" w14:textId="77777777" w:rsidR="00DF5D0E" w:rsidRDefault="00DF5D0E" w:rsidP="00DF5D0E">
            <w:pPr>
              <w:pStyle w:val="TableParagraph"/>
              <w:spacing w:line="234" w:lineRule="exact"/>
            </w:pPr>
            <w:r>
              <w:t>2011</w:t>
            </w:r>
          </w:p>
        </w:tc>
        <w:tc>
          <w:tcPr>
            <w:tcW w:w="7920" w:type="dxa"/>
          </w:tcPr>
          <w:p w14:paraId="3933B142" w14:textId="77777777" w:rsidR="00DF5D0E" w:rsidRDefault="00DF5D0E" w:rsidP="00DF5D0E">
            <w:pPr>
              <w:pStyle w:val="TableParagraph"/>
              <w:spacing w:line="234" w:lineRule="exact"/>
              <w:ind w:left="575"/>
            </w:pPr>
            <w:r>
              <w:t>Bristol Myers-Squibb, Virology Fellows Award</w:t>
            </w:r>
          </w:p>
        </w:tc>
      </w:tr>
    </w:tbl>
    <w:p w14:paraId="7504C27E" w14:textId="77777777" w:rsidR="00DF5D0E" w:rsidRDefault="00DF5D0E" w:rsidP="00DF5D0E">
      <w:pPr>
        <w:spacing w:line="234" w:lineRule="exact"/>
        <w:sectPr w:rsidR="00DF5D0E">
          <w:headerReference w:type="default" r:id="rId23"/>
          <w:footerReference w:type="default" r:id="rId24"/>
          <w:pgSz w:w="12240" w:h="15840"/>
          <w:pgMar w:top="1320" w:right="1320" w:bottom="900" w:left="1280" w:header="283" w:footer="720" w:gutter="0"/>
          <w:pgNumType w:start="10"/>
          <w:cols w:space="720"/>
        </w:sectPr>
      </w:pPr>
    </w:p>
    <w:p w14:paraId="52A64559" w14:textId="77777777" w:rsidR="00DF5D0E" w:rsidRDefault="00DF5D0E" w:rsidP="00DF5D0E">
      <w:pPr>
        <w:pStyle w:val="BodyText"/>
        <w:tabs>
          <w:tab w:val="left" w:pos="1761"/>
        </w:tabs>
        <w:spacing w:before="100"/>
        <w:ind w:left="160"/>
      </w:pPr>
      <w:r>
        <w:lastRenderedPageBreak/>
        <w:t>2006</w:t>
      </w:r>
      <w:r>
        <w:tab/>
        <w:t>NY Columbia Presbyterian, John N. Loeb Intern</w:t>
      </w:r>
      <w:r>
        <w:rPr>
          <w:spacing w:val="-11"/>
        </w:rPr>
        <w:t xml:space="preserve"> </w:t>
      </w:r>
      <w:r>
        <w:t>Award</w:t>
      </w:r>
    </w:p>
    <w:p w14:paraId="4FBF3E9F" w14:textId="77777777" w:rsidR="00DF5D0E" w:rsidRDefault="00DF5D0E" w:rsidP="00DF5D0E">
      <w:pPr>
        <w:pStyle w:val="BodyText"/>
        <w:tabs>
          <w:tab w:val="left" w:pos="1761"/>
        </w:tabs>
        <w:spacing w:before="23"/>
        <w:ind w:left="160"/>
      </w:pPr>
      <w:r>
        <w:t>2005</w:t>
      </w:r>
      <w:r>
        <w:tab/>
        <w:t>American Medical Women’s Association, Medical Student</w:t>
      </w:r>
      <w:r>
        <w:rPr>
          <w:spacing w:val="-6"/>
        </w:rPr>
        <w:t xml:space="preserve"> </w:t>
      </w:r>
      <w:r>
        <w:t>Citation</w:t>
      </w:r>
    </w:p>
    <w:p w14:paraId="76D24B0D" w14:textId="77777777" w:rsidR="00DF5D0E" w:rsidRDefault="00DF5D0E" w:rsidP="00DF5D0E">
      <w:pPr>
        <w:pStyle w:val="BodyText"/>
        <w:tabs>
          <w:tab w:val="left" w:pos="1761"/>
        </w:tabs>
        <w:spacing w:before="21" w:line="256" w:lineRule="auto"/>
        <w:ind w:left="160" w:right="2630"/>
      </w:pPr>
      <w:r>
        <w:t>2005</w:t>
      </w:r>
      <w:r>
        <w:tab/>
        <w:t>Connecticut State Medical Society, Medical Student Award 2000</w:t>
      </w:r>
      <w:r>
        <w:tab/>
        <w:t>Dartmouth College, Hannah Croasdale Senior</w:t>
      </w:r>
      <w:r>
        <w:rPr>
          <w:spacing w:val="-9"/>
        </w:rPr>
        <w:t xml:space="preserve"> </w:t>
      </w:r>
      <w:r>
        <w:t>Award</w:t>
      </w:r>
    </w:p>
    <w:p w14:paraId="7C962423" w14:textId="77777777" w:rsidR="00DF5D0E" w:rsidRDefault="00DF5D0E" w:rsidP="00DF5D0E">
      <w:pPr>
        <w:pStyle w:val="BodyText"/>
        <w:tabs>
          <w:tab w:val="left" w:pos="1761"/>
        </w:tabs>
        <w:spacing w:before="4"/>
        <w:ind w:left="160"/>
      </w:pPr>
      <w:r>
        <w:t>2000</w:t>
      </w:r>
      <w:r>
        <w:tab/>
        <w:t>Dartmouth College, Palaeopitus Senior Leadership Society</w:t>
      </w:r>
      <w:r>
        <w:rPr>
          <w:spacing w:val="-6"/>
        </w:rPr>
        <w:t xml:space="preserve"> </w:t>
      </w:r>
      <w:r>
        <w:t>Inductee</w:t>
      </w:r>
    </w:p>
    <w:p w14:paraId="26F53AA4" w14:textId="77777777" w:rsidR="00DF5D0E" w:rsidRDefault="00DF5D0E" w:rsidP="00DF5D0E">
      <w:pPr>
        <w:pStyle w:val="BodyText"/>
      </w:pPr>
    </w:p>
    <w:p w14:paraId="28D77D05" w14:textId="77777777" w:rsidR="00DF5D0E" w:rsidRDefault="00DF5D0E" w:rsidP="00DF5D0E">
      <w:pPr>
        <w:pStyle w:val="BodyText"/>
        <w:spacing w:before="7"/>
        <w:rPr>
          <w:sz w:val="16"/>
        </w:rPr>
      </w:pPr>
    </w:p>
    <w:p w14:paraId="6DE401AE" w14:textId="77777777" w:rsidR="00DF5D0E" w:rsidRDefault="00DF5D0E" w:rsidP="00DF5D0E">
      <w:pPr>
        <w:pStyle w:val="Heading2"/>
        <w:ind w:left="160"/>
        <w:rPr>
          <w:rFonts w:ascii="Calibri Light"/>
        </w:rPr>
      </w:pPr>
      <w:r>
        <w:rPr>
          <w:rFonts w:ascii="Calibri Light"/>
        </w:rPr>
        <w:t>Yale University</w:t>
      </w:r>
    </w:p>
    <w:p w14:paraId="5F215A62" w14:textId="77777777" w:rsidR="00DF5D0E" w:rsidRDefault="00DF5D0E" w:rsidP="00DF5D0E">
      <w:pPr>
        <w:pStyle w:val="BodyText"/>
        <w:tabs>
          <w:tab w:val="left" w:pos="1761"/>
        </w:tabs>
        <w:spacing w:before="24"/>
        <w:ind w:left="160"/>
      </w:pPr>
      <w:r>
        <w:t>2014</w:t>
      </w:r>
      <w:r>
        <w:tab/>
        <w:t>Women’s Faculty Forum, Public Voices Thought Leadership Program</w:t>
      </w:r>
      <w:r>
        <w:rPr>
          <w:spacing w:val="-13"/>
        </w:rPr>
        <w:t xml:space="preserve"> </w:t>
      </w:r>
      <w:r>
        <w:t>Fellow</w:t>
      </w:r>
    </w:p>
    <w:p w14:paraId="1D954A47" w14:textId="77777777" w:rsidR="00DF5D0E" w:rsidRDefault="00DF5D0E" w:rsidP="00DF5D0E">
      <w:pPr>
        <w:pStyle w:val="BodyText"/>
      </w:pPr>
    </w:p>
    <w:p w14:paraId="034F561F" w14:textId="77777777" w:rsidR="00DF5D0E" w:rsidRDefault="00DF5D0E" w:rsidP="00DF5D0E">
      <w:pPr>
        <w:pStyle w:val="BodyText"/>
        <w:spacing w:before="9"/>
        <w:rPr>
          <w:sz w:val="16"/>
        </w:rPr>
      </w:pPr>
    </w:p>
    <w:p w14:paraId="15A78BF3" w14:textId="77777777" w:rsidR="00DF5D0E" w:rsidRDefault="00DF5D0E" w:rsidP="00DF5D0E">
      <w:pPr>
        <w:pStyle w:val="Heading1"/>
      </w:pPr>
      <w:r>
        <w:t>Grants/Clinical Trials History:</w:t>
      </w:r>
    </w:p>
    <w:p w14:paraId="57B0B4F5" w14:textId="77777777" w:rsidR="00DF5D0E" w:rsidRDefault="00DF5D0E" w:rsidP="00DF5D0E">
      <w:pPr>
        <w:pStyle w:val="Heading2"/>
        <w:spacing w:before="64"/>
        <w:ind w:left="160"/>
        <w:rPr>
          <w:rFonts w:ascii="Calibri Light"/>
        </w:rPr>
      </w:pPr>
      <w:r>
        <w:rPr>
          <w:rFonts w:ascii="Calibri Light"/>
        </w:rPr>
        <w:t>Current Grants</w:t>
      </w:r>
    </w:p>
    <w:p w14:paraId="311AF704" w14:textId="77777777" w:rsidR="00DF5D0E" w:rsidRDefault="00DF5D0E" w:rsidP="00DF5D0E">
      <w:pPr>
        <w:pStyle w:val="BodyText"/>
        <w:tabs>
          <w:tab w:val="left" w:pos="2361"/>
        </w:tabs>
        <w:spacing w:before="22"/>
        <w:ind w:left="160"/>
      </w:pPr>
      <w:r>
        <w:t>Agency:</w:t>
      </w:r>
      <w:r>
        <w:tab/>
        <w:t>Center for Interdisciplinary Research on AIDS</w:t>
      </w:r>
      <w:r>
        <w:rPr>
          <w:spacing w:val="-6"/>
        </w:rPr>
        <w:t xml:space="preserve"> </w:t>
      </w:r>
      <w:r>
        <w:t>(CIRA)</w:t>
      </w:r>
    </w:p>
    <w:p w14:paraId="72833063" w14:textId="77777777" w:rsidR="00DF5D0E" w:rsidRDefault="00DF5D0E" w:rsidP="00DF5D0E">
      <w:pPr>
        <w:pStyle w:val="BodyText"/>
        <w:tabs>
          <w:tab w:val="left" w:pos="2361"/>
        </w:tabs>
        <w:spacing w:before="22"/>
        <w:ind w:left="160"/>
      </w:pPr>
      <w:r>
        <w:t>I.D.#:</w:t>
      </w:r>
      <w:r>
        <w:tab/>
        <w:t>2019-20 Pilot Project</w:t>
      </w:r>
      <w:r>
        <w:rPr>
          <w:spacing w:val="-5"/>
        </w:rPr>
        <w:t xml:space="preserve"> </w:t>
      </w:r>
      <w:r>
        <w:t>Awards</w:t>
      </w:r>
    </w:p>
    <w:p w14:paraId="2DE4414C" w14:textId="77777777" w:rsidR="00DF5D0E" w:rsidRDefault="00DF5D0E" w:rsidP="00DF5D0E">
      <w:pPr>
        <w:pStyle w:val="BodyText"/>
        <w:tabs>
          <w:tab w:val="left" w:pos="2361"/>
        </w:tabs>
        <w:spacing w:before="22" w:line="259" w:lineRule="auto"/>
        <w:ind w:left="2361" w:right="818" w:hanging="2201"/>
      </w:pPr>
      <w:r>
        <w:t>Title:</w:t>
      </w:r>
      <w:r>
        <w:tab/>
        <w:t>Optimizing PrEP’s Potential in Non-Clinical Settings: Development and Evaluation of a PrEP Decision Aid for Women Seeking Domestic Violence Services</w:t>
      </w:r>
    </w:p>
    <w:p w14:paraId="28A9D9DA" w14:textId="77777777" w:rsidR="00DF5D0E" w:rsidRDefault="00DF5D0E" w:rsidP="00DF5D0E">
      <w:pPr>
        <w:pStyle w:val="BodyText"/>
        <w:tabs>
          <w:tab w:val="left" w:pos="2361"/>
        </w:tabs>
        <w:spacing w:line="267" w:lineRule="exact"/>
        <w:ind w:left="160"/>
      </w:pPr>
      <w:r>
        <w:t>P.I.:</w:t>
      </w:r>
      <w:r>
        <w:tab/>
        <w:t>Tiara</w:t>
      </w:r>
      <w:r>
        <w:rPr>
          <w:spacing w:val="-1"/>
        </w:rPr>
        <w:t xml:space="preserve"> </w:t>
      </w:r>
      <w:r>
        <w:t>Willie</w:t>
      </w:r>
    </w:p>
    <w:p w14:paraId="1717407D" w14:textId="77777777" w:rsidR="00DF5D0E" w:rsidRDefault="00DF5D0E" w:rsidP="00DF5D0E">
      <w:pPr>
        <w:pStyle w:val="BodyText"/>
        <w:tabs>
          <w:tab w:val="left" w:pos="2361"/>
        </w:tabs>
        <w:spacing w:before="22"/>
        <w:ind w:left="160"/>
      </w:pPr>
      <w:r>
        <w:t>Role:</w:t>
      </w:r>
      <w:r>
        <w:tab/>
        <w:t>Principal</w:t>
      </w:r>
      <w:r>
        <w:rPr>
          <w:spacing w:val="-1"/>
        </w:rPr>
        <w:t xml:space="preserve"> </w:t>
      </w:r>
      <w:r>
        <w:t>Investigator</w:t>
      </w:r>
    </w:p>
    <w:p w14:paraId="7211A90A" w14:textId="77777777" w:rsidR="00DF5D0E" w:rsidRDefault="00DF5D0E" w:rsidP="00DF5D0E">
      <w:pPr>
        <w:pStyle w:val="BodyText"/>
        <w:tabs>
          <w:tab w:val="left" w:pos="2361"/>
        </w:tabs>
        <w:spacing w:before="22"/>
        <w:ind w:left="160"/>
      </w:pPr>
      <w:r>
        <w:t>Percent</w:t>
      </w:r>
      <w:r>
        <w:rPr>
          <w:spacing w:val="-2"/>
        </w:rPr>
        <w:t xml:space="preserve"> </w:t>
      </w:r>
      <w:r>
        <w:t>effort:</w:t>
      </w:r>
      <w:r>
        <w:tab/>
        <w:t>2%</w:t>
      </w:r>
    </w:p>
    <w:p w14:paraId="2A8ED63A" w14:textId="77777777" w:rsidR="00DF5D0E" w:rsidRDefault="00DF5D0E" w:rsidP="00DF5D0E">
      <w:pPr>
        <w:pStyle w:val="BodyText"/>
        <w:tabs>
          <w:tab w:val="left" w:pos="2361"/>
        </w:tabs>
        <w:spacing w:before="19" w:line="259" w:lineRule="auto"/>
        <w:ind w:left="160" w:right="6273"/>
      </w:pPr>
      <w:r>
        <w:t>Direct costs</w:t>
      </w:r>
      <w:r>
        <w:rPr>
          <w:spacing w:val="-4"/>
        </w:rPr>
        <w:t xml:space="preserve"> </w:t>
      </w:r>
      <w:r>
        <w:t>per</w:t>
      </w:r>
      <w:r>
        <w:rPr>
          <w:spacing w:val="-3"/>
        </w:rPr>
        <w:t xml:space="preserve"> </w:t>
      </w:r>
      <w:r>
        <w:t>year:</w:t>
      </w:r>
      <w:r>
        <w:tab/>
      </w:r>
      <w:r>
        <w:rPr>
          <w:spacing w:val="-3"/>
        </w:rPr>
        <w:t xml:space="preserve">$29,993.00 </w:t>
      </w:r>
      <w:r>
        <w:t>Total costs for</w:t>
      </w:r>
      <w:r>
        <w:rPr>
          <w:spacing w:val="-3"/>
        </w:rPr>
        <w:t xml:space="preserve"> </w:t>
      </w:r>
      <w:r>
        <w:t>project</w:t>
      </w:r>
    </w:p>
    <w:p w14:paraId="44BD30A2" w14:textId="77777777" w:rsidR="00DF5D0E" w:rsidRDefault="00DF5D0E" w:rsidP="00DF5D0E">
      <w:pPr>
        <w:pStyle w:val="BodyText"/>
        <w:tabs>
          <w:tab w:val="left" w:pos="2361"/>
        </w:tabs>
        <w:spacing w:before="1"/>
        <w:ind w:left="160"/>
      </w:pPr>
      <w:r>
        <w:t>period:</w:t>
      </w:r>
      <w:r>
        <w:tab/>
        <w:t>$29,993.00</w:t>
      </w:r>
    </w:p>
    <w:p w14:paraId="28FF8E38" w14:textId="77777777" w:rsidR="00DF5D0E" w:rsidRDefault="00DF5D0E" w:rsidP="00DF5D0E">
      <w:pPr>
        <w:pStyle w:val="BodyText"/>
        <w:tabs>
          <w:tab w:val="left" w:pos="2361"/>
        </w:tabs>
        <w:spacing w:before="22"/>
        <w:ind w:left="160"/>
      </w:pPr>
      <w:r>
        <w:t>Project</w:t>
      </w:r>
      <w:r>
        <w:rPr>
          <w:spacing w:val="-4"/>
        </w:rPr>
        <w:t xml:space="preserve"> </w:t>
      </w:r>
      <w:r>
        <w:t>period:</w:t>
      </w:r>
      <w:r>
        <w:tab/>
        <w:t>7/11/2019 - 7/10/2020</w:t>
      </w:r>
    </w:p>
    <w:p w14:paraId="6EFFCC3D" w14:textId="77777777" w:rsidR="00DF5D0E" w:rsidRDefault="00DF5D0E" w:rsidP="00DF5D0E">
      <w:pPr>
        <w:pStyle w:val="BodyText"/>
        <w:spacing w:before="4"/>
        <w:rPr>
          <w:sz w:val="25"/>
        </w:rPr>
      </w:pPr>
    </w:p>
    <w:p w14:paraId="664B2E74" w14:textId="77777777" w:rsidR="00DF5D0E" w:rsidRDefault="00DF5D0E" w:rsidP="00DF5D0E">
      <w:pPr>
        <w:pStyle w:val="BodyText"/>
        <w:tabs>
          <w:tab w:val="left" w:pos="2361"/>
        </w:tabs>
        <w:spacing w:before="1"/>
        <w:ind w:left="160"/>
      </w:pPr>
      <w:r>
        <w:t>Agency:</w:t>
      </w:r>
      <w:r>
        <w:tab/>
        <w:t>SAMHSA</w:t>
      </w:r>
    </w:p>
    <w:p w14:paraId="6D42005D" w14:textId="77777777" w:rsidR="00DF5D0E" w:rsidRDefault="00DF5D0E" w:rsidP="00DF5D0E">
      <w:pPr>
        <w:pStyle w:val="BodyText"/>
        <w:tabs>
          <w:tab w:val="left" w:pos="2361"/>
        </w:tabs>
        <w:spacing w:before="21"/>
        <w:ind w:left="160"/>
      </w:pPr>
      <w:r>
        <w:t>I.D.#:</w:t>
      </w:r>
      <w:r>
        <w:tab/>
        <w:t>H79</w:t>
      </w:r>
      <w:r>
        <w:rPr>
          <w:spacing w:val="-3"/>
        </w:rPr>
        <w:t xml:space="preserve"> </w:t>
      </w:r>
      <w:r>
        <w:t>TI080561</w:t>
      </w:r>
    </w:p>
    <w:p w14:paraId="1814E307" w14:textId="77777777" w:rsidR="00DF5D0E" w:rsidRDefault="00DF5D0E" w:rsidP="00DF5D0E">
      <w:pPr>
        <w:pStyle w:val="BodyText"/>
        <w:tabs>
          <w:tab w:val="left" w:pos="2361"/>
        </w:tabs>
        <w:spacing w:before="22" w:line="256" w:lineRule="auto"/>
        <w:ind w:left="2361" w:right="544" w:hanging="2201"/>
      </w:pPr>
      <w:r>
        <w:t>Title:</w:t>
      </w:r>
      <w:r>
        <w:tab/>
        <w:t>CHANGE: Comprehensive Housing and Addiction Management Network for Greater New</w:t>
      </w:r>
      <w:r>
        <w:rPr>
          <w:spacing w:val="-5"/>
        </w:rPr>
        <w:t xml:space="preserve"> </w:t>
      </w:r>
      <w:r>
        <w:t>Haven</w:t>
      </w:r>
    </w:p>
    <w:p w14:paraId="7456451A" w14:textId="77777777" w:rsidR="00DF5D0E" w:rsidRDefault="00DF5D0E" w:rsidP="00DF5D0E">
      <w:pPr>
        <w:pStyle w:val="BodyText"/>
        <w:tabs>
          <w:tab w:val="left" w:pos="2361"/>
        </w:tabs>
        <w:spacing w:before="4"/>
        <w:ind w:left="160"/>
      </w:pPr>
      <w:r>
        <w:t>Role:</w:t>
      </w:r>
      <w:r>
        <w:tab/>
        <w:t>Principal</w:t>
      </w:r>
      <w:r>
        <w:rPr>
          <w:spacing w:val="-1"/>
        </w:rPr>
        <w:t xml:space="preserve"> </w:t>
      </w:r>
      <w:r>
        <w:t>Investigator</w:t>
      </w:r>
    </w:p>
    <w:p w14:paraId="2CA5F42D" w14:textId="77777777" w:rsidR="00DF5D0E" w:rsidRDefault="00DF5D0E" w:rsidP="00DF5D0E">
      <w:pPr>
        <w:pStyle w:val="BodyText"/>
        <w:tabs>
          <w:tab w:val="left" w:pos="2361"/>
        </w:tabs>
        <w:spacing w:before="22"/>
        <w:ind w:left="160"/>
      </w:pPr>
      <w:r>
        <w:t>Percent</w:t>
      </w:r>
      <w:r>
        <w:rPr>
          <w:spacing w:val="-2"/>
        </w:rPr>
        <w:t xml:space="preserve"> </w:t>
      </w:r>
      <w:r>
        <w:t>effort:</w:t>
      </w:r>
      <w:r>
        <w:tab/>
        <w:t>20%</w:t>
      </w:r>
    </w:p>
    <w:p w14:paraId="75953464" w14:textId="77777777" w:rsidR="00DF5D0E" w:rsidRDefault="00DF5D0E" w:rsidP="00DF5D0E">
      <w:pPr>
        <w:pStyle w:val="BodyText"/>
        <w:tabs>
          <w:tab w:val="left" w:pos="2361"/>
        </w:tabs>
        <w:spacing w:before="22" w:line="256" w:lineRule="auto"/>
        <w:ind w:left="160" w:right="6162"/>
      </w:pPr>
      <w:r>
        <w:t>Direct costs</w:t>
      </w:r>
      <w:r>
        <w:rPr>
          <w:spacing w:val="-4"/>
        </w:rPr>
        <w:t xml:space="preserve"> </w:t>
      </w:r>
      <w:r>
        <w:t>per</w:t>
      </w:r>
      <w:r>
        <w:rPr>
          <w:spacing w:val="-3"/>
        </w:rPr>
        <w:t xml:space="preserve"> </w:t>
      </w:r>
      <w:r>
        <w:t>year:</w:t>
      </w:r>
      <w:r>
        <w:tab/>
      </w:r>
      <w:r>
        <w:rPr>
          <w:spacing w:val="-1"/>
        </w:rPr>
        <w:t xml:space="preserve">$389,054.00 </w:t>
      </w:r>
      <w:r>
        <w:t>Total costs for</w:t>
      </w:r>
      <w:r>
        <w:rPr>
          <w:spacing w:val="-3"/>
        </w:rPr>
        <w:t xml:space="preserve"> </w:t>
      </w:r>
      <w:r>
        <w:t>project</w:t>
      </w:r>
    </w:p>
    <w:p w14:paraId="7807DC8E" w14:textId="77777777" w:rsidR="00DF5D0E" w:rsidRDefault="00DF5D0E" w:rsidP="00DF5D0E">
      <w:pPr>
        <w:pStyle w:val="BodyText"/>
        <w:tabs>
          <w:tab w:val="left" w:pos="2361"/>
        </w:tabs>
        <w:spacing w:before="3"/>
        <w:ind w:left="160"/>
      </w:pPr>
      <w:r>
        <w:t>period:</w:t>
      </w:r>
      <w:r>
        <w:tab/>
        <w:t>$1,933,368.00</w:t>
      </w:r>
    </w:p>
    <w:p w14:paraId="60A53A15" w14:textId="77777777" w:rsidR="00DF5D0E" w:rsidRDefault="00DF5D0E" w:rsidP="00DF5D0E">
      <w:pPr>
        <w:pStyle w:val="BodyText"/>
        <w:tabs>
          <w:tab w:val="left" w:pos="2361"/>
        </w:tabs>
        <w:spacing w:before="22"/>
        <w:ind w:left="160"/>
      </w:pPr>
      <w:r>
        <w:t>Project</w:t>
      </w:r>
      <w:r>
        <w:rPr>
          <w:spacing w:val="-4"/>
        </w:rPr>
        <w:t xml:space="preserve"> </w:t>
      </w:r>
      <w:r>
        <w:t>period:</w:t>
      </w:r>
      <w:r>
        <w:tab/>
        <w:t>11/30/2018 - 11/29/2023</w:t>
      </w:r>
    </w:p>
    <w:p w14:paraId="3DB21344" w14:textId="77777777" w:rsidR="00DF5D0E" w:rsidRDefault="00DF5D0E" w:rsidP="00DF5D0E">
      <w:pPr>
        <w:pStyle w:val="BodyText"/>
        <w:spacing w:before="5"/>
        <w:rPr>
          <w:sz w:val="25"/>
        </w:rPr>
      </w:pPr>
    </w:p>
    <w:p w14:paraId="7399F729" w14:textId="77777777" w:rsidR="00DF5D0E" w:rsidRDefault="00DF5D0E" w:rsidP="00DF5D0E">
      <w:pPr>
        <w:pStyle w:val="BodyText"/>
        <w:tabs>
          <w:tab w:val="left" w:pos="2361"/>
        </w:tabs>
        <w:ind w:left="160"/>
      </w:pPr>
      <w:r>
        <w:t>Agency:</w:t>
      </w:r>
      <w:r>
        <w:tab/>
        <w:t>Gilead Sciences, Inc.</w:t>
      </w:r>
    </w:p>
    <w:p w14:paraId="74ABC977" w14:textId="77777777" w:rsidR="00DF5D0E" w:rsidRDefault="00DF5D0E" w:rsidP="00DF5D0E">
      <w:pPr>
        <w:pStyle w:val="BodyText"/>
        <w:tabs>
          <w:tab w:val="left" w:pos="2361"/>
        </w:tabs>
        <w:spacing w:before="22"/>
        <w:ind w:left="160"/>
      </w:pPr>
      <w:r>
        <w:t>I.D.#:</w:t>
      </w:r>
      <w:r>
        <w:tab/>
        <w:t>Investigator Sponsored Award,</w:t>
      </w:r>
      <w:r>
        <w:rPr>
          <w:spacing w:val="-1"/>
        </w:rPr>
        <w:t xml:space="preserve"> </w:t>
      </w:r>
      <w:r>
        <w:t>CO-US-276-D136</w:t>
      </w:r>
    </w:p>
    <w:p w14:paraId="7D5CD7E2" w14:textId="77777777" w:rsidR="00DF5D0E" w:rsidRDefault="00DF5D0E" w:rsidP="00DF5D0E">
      <w:pPr>
        <w:pStyle w:val="BodyText"/>
        <w:tabs>
          <w:tab w:val="left" w:pos="2361"/>
        </w:tabs>
        <w:spacing w:before="22" w:line="259" w:lineRule="auto"/>
        <w:ind w:left="2361" w:right="830" w:hanging="2201"/>
      </w:pPr>
      <w:r>
        <w:t>Title:</w:t>
      </w:r>
      <w:r>
        <w:tab/>
        <w:t>Delivering HIV Pre-Exposure Prophylaxis to Networks of Justice-Involved Women</w:t>
      </w:r>
    </w:p>
    <w:p w14:paraId="6DD2EA77" w14:textId="77777777" w:rsidR="00DF5D0E" w:rsidRDefault="00DF5D0E" w:rsidP="00DF5D0E">
      <w:pPr>
        <w:pStyle w:val="BodyText"/>
        <w:tabs>
          <w:tab w:val="left" w:pos="2361"/>
        </w:tabs>
        <w:spacing w:line="267" w:lineRule="exact"/>
        <w:ind w:left="160"/>
      </w:pPr>
      <w:r>
        <w:t>Role:</w:t>
      </w:r>
      <w:r>
        <w:tab/>
        <w:t>Principal</w:t>
      </w:r>
      <w:r>
        <w:rPr>
          <w:spacing w:val="-1"/>
        </w:rPr>
        <w:t xml:space="preserve"> </w:t>
      </w:r>
      <w:r>
        <w:t>Investigator</w:t>
      </w:r>
    </w:p>
    <w:p w14:paraId="4F79D0B0" w14:textId="77777777" w:rsidR="00DF5D0E" w:rsidRDefault="00DF5D0E" w:rsidP="00DF5D0E">
      <w:pPr>
        <w:pStyle w:val="BodyText"/>
        <w:tabs>
          <w:tab w:val="left" w:pos="2361"/>
        </w:tabs>
        <w:spacing w:before="22"/>
        <w:ind w:left="160"/>
      </w:pPr>
      <w:r>
        <w:t>Percent</w:t>
      </w:r>
      <w:r>
        <w:rPr>
          <w:spacing w:val="-2"/>
        </w:rPr>
        <w:t xml:space="preserve"> </w:t>
      </w:r>
      <w:r>
        <w:t>effort:</w:t>
      </w:r>
      <w:r>
        <w:tab/>
        <w:t>8%</w:t>
      </w:r>
    </w:p>
    <w:p w14:paraId="0F47DAB7" w14:textId="49D66D94" w:rsidR="00DF5D0E" w:rsidRDefault="00DF5D0E" w:rsidP="00DF5D0E">
      <w:pPr>
        <w:pStyle w:val="BodyText"/>
        <w:tabs>
          <w:tab w:val="left" w:pos="2361"/>
        </w:tabs>
        <w:spacing w:before="22" w:line="259" w:lineRule="auto"/>
        <w:ind w:left="160" w:right="6273"/>
      </w:pPr>
      <w:r>
        <w:lastRenderedPageBreak/>
        <w:t>Direct costs</w:t>
      </w:r>
      <w:r>
        <w:rPr>
          <w:spacing w:val="-4"/>
        </w:rPr>
        <w:t xml:space="preserve"> </w:t>
      </w:r>
      <w:r>
        <w:t>per</w:t>
      </w:r>
      <w:r>
        <w:rPr>
          <w:spacing w:val="-3"/>
        </w:rPr>
        <w:t xml:space="preserve"> </w:t>
      </w:r>
      <w:r>
        <w:t>year:</w:t>
      </w:r>
      <w:r>
        <w:tab/>
      </w:r>
      <w:r>
        <w:rPr>
          <w:spacing w:val="-3"/>
        </w:rPr>
        <w:t xml:space="preserve">$81,151.00 </w:t>
      </w:r>
      <w:r>
        <w:t>Total costs for</w:t>
      </w:r>
      <w:r>
        <w:rPr>
          <w:spacing w:val="-3"/>
        </w:rPr>
        <w:t xml:space="preserve"> </w:t>
      </w:r>
      <w:r>
        <w:t>project</w:t>
      </w:r>
    </w:p>
    <w:p w14:paraId="17F62CAD" w14:textId="77777777" w:rsidR="00DF5D0E" w:rsidRDefault="00DF5D0E" w:rsidP="00DF5D0E">
      <w:pPr>
        <w:pStyle w:val="BodyText"/>
        <w:tabs>
          <w:tab w:val="left" w:pos="2361"/>
        </w:tabs>
        <w:spacing w:before="100"/>
        <w:ind w:left="160"/>
      </w:pPr>
      <w:r>
        <w:t>period:</w:t>
      </w:r>
      <w:r>
        <w:tab/>
        <w:t>$306,199.00</w:t>
      </w:r>
    </w:p>
    <w:p w14:paraId="5A1CB8A5" w14:textId="77777777" w:rsidR="00DF5D0E" w:rsidRDefault="00DF5D0E" w:rsidP="00DF5D0E">
      <w:pPr>
        <w:pStyle w:val="BodyText"/>
        <w:tabs>
          <w:tab w:val="left" w:pos="2361"/>
        </w:tabs>
        <w:spacing w:before="23"/>
        <w:ind w:left="160"/>
      </w:pPr>
      <w:r>
        <w:t>Project</w:t>
      </w:r>
      <w:r>
        <w:rPr>
          <w:spacing w:val="-4"/>
        </w:rPr>
        <w:t xml:space="preserve"> </w:t>
      </w:r>
      <w:r>
        <w:t>period:</w:t>
      </w:r>
      <w:r>
        <w:tab/>
        <w:t>6/19/2018 - 1/31/2020</w:t>
      </w:r>
    </w:p>
    <w:p w14:paraId="1AE47CF1" w14:textId="77777777" w:rsidR="00DF5D0E" w:rsidRDefault="00DF5D0E" w:rsidP="00DF5D0E">
      <w:pPr>
        <w:pStyle w:val="BodyText"/>
        <w:spacing w:before="4"/>
        <w:rPr>
          <w:sz w:val="25"/>
        </w:rPr>
      </w:pPr>
    </w:p>
    <w:p w14:paraId="4A99EBB6" w14:textId="77777777" w:rsidR="00DF5D0E" w:rsidRDefault="00DF5D0E" w:rsidP="00DF5D0E">
      <w:pPr>
        <w:pStyle w:val="BodyText"/>
        <w:tabs>
          <w:tab w:val="left" w:pos="2361"/>
        </w:tabs>
        <w:ind w:left="160"/>
      </w:pPr>
      <w:r>
        <w:t>Agency:</w:t>
      </w:r>
      <w:r>
        <w:tab/>
        <w:t>NIDA</w:t>
      </w:r>
    </w:p>
    <w:p w14:paraId="0DF48DDF" w14:textId="77777777" w:rsidR="00DF5D0E" w:rsidRDefault="00DF5D0E" w:rsidP="00DF5D0E">
      <w:pPr>
        <w:pStyle w:val="BodyText"/>
        <w:tabs>
          <w:tab w:val="left" w:pos="2361"/>
        </w:tabs>
        <w:spacing w:before="22"/>
        <w:ind w:left="160"/>
      </w:pPr>
      <w:r>
        <w:t>I.D.#:</w:t>
      </w:r>
      <w:r>
        <w:tab/>
        <w:t>R21</w:t>
      </w:r>
      <w:r>
        <w:rPr>
          <w:spacing w:val="-3"/>
        </w:rPr>
        <w:t xml:space="preserve"> </w:t>
      </w:r>
      <w:r>
        <w:t>DA042702</w:t>
      </w:r>
    </w:p>
    <w:p w14:paraId="79F354F0" w14:textId="77777777" w:rsidR="00DF5D0E" w:rsidRDefault="00DF5D0E" w:rsidP="00DF5D0E">
      <w:pPr>
        <w:pStyle w:val="BodyText"/>
        <w:tabs>
          <w:tab w:val="left" w:pos="2361"/>
        </w:tabs>
        <w:spacing w:before="22"/>
        <w:ind w:left="160"/>
      </w:pPr>
      <w:r>
        <w:t>Title:</w:t>
      </w:r>
      <w:r>
        <w:tab/>
        <w:t>Prisons, Drug Injection and the HIV Risk</w:t>
      </w:r>
      <w:r>
        <w:rPr>
          <w:spacing w:val="-9"/>
        </w:rPr>
        <w:t xml:space="preserve"> </w:t>
      </w:r>
      <w:r>
        <w:t>Environment</w:t>
      </w:r>
    </w:p>
    <w:p w14:paraId="070E6C7C" w14:textId="77777777" w:rsidR="00DF5D0E" w:rsidRDefault="00DF5D0E" w:rsidP="00DF5D0E">
      <w:pPr>
        <w:pStyle w:val="BodyText"/>
        <w:tabs>
          <w:tab w:val="left" w:pos="2361"/>
        </w:tabs>
        <w:spacing w:before="22"/>
        <w:ind w:left="160"/>
      </w:pPr>
      <w:r>
        <w:t>Role:</w:t>
      </w:r>
      <w:r>
        <w:tab/>
        <w:t>Principal</w:t>
      </w:r>
      <w:r>
        <w:rPr>
          <w:spacing w:val="-1"/>
        </w:rPr>
        <w:t xml:space="preserve"> </w:t>
      </w:r>
      <w:r>
        <w:t>Investigator</w:t>
      </w:r>
    </w:p>
    <w:p w14:paraId="4F6476BC" w14:textId="77777777" w:rsidR="00DF5D0E" w:rsidRDefault="00DF5D0E" w:rsidP="00DF5D0E">
      <w:pPr>
        <w:pStyle w:val="BodyText"/>
        <w:tabs>
          <w:tab w:val="left" w:pos="2361"/>
        </w:tabs>
        <w:spacing w:before="19"/>
        <w:ind w:left="160"/>
      </w:pPr>
      <w:r>
        <w:t>Percent</w:t>
      </w:r>
      <w:r>
        <w:rPr>
          <w:spacing w:val="-2"/>
        </w:rPr>
        <w:t xml:space="preserve"> </w:t>
      </w:r>
      <w:r>
        <w:t>effort:</w:t>
      </w:r>
      <w:r>
        <w:tab/>
        <w:t>22%</w:t>
      </w:r>
    </w:p>
    <w:p w14:paraId="5C2BF225" w14:textId="77777777" w:rsidR="00DF5D0E" w:rsidRDefault="00DF5D0E" w:rsidP="00DF5D0E">
      <w:pPr>
        <w:pStyle w:val="BodyText"/>
        <w:tabs>
          <w:tab w:val="left" w:pos="2361"/>
        </w:tabs>
        <w:spacing w:before="22" w:line="259" w:lineRule="auto"/>
        <w:ind w:left="160" w:right="6162"/>
      </w:pPr>
      <w:r>
        <w:t>Direct costs</w:t>
      </w:r>
      <w:r>
        <w:rPr>
          <w:spacing w:val="-4"/>
        </w:rPr>
        <w:t xml:space="preserve"> </w:t>
      </w:r>
      <w:r>
        <w:t>per</w:t>
      </w:r>
      <w:r>
        <w:rPr>
          <w:spacing w:val="-3"/>
        </w:rPr>
        <w:t xml:space="preserve"> </w:t>
      </w:r>
      <w:r>
        <w:t>year:</w:t>
      </w:r>
      <w:r>
        <w:tab/>
      </w:r>
      <w:r>
        <w:rPr>
          <w:spacing w:val="-1"/>
        </w:rPr>
        <w:t xml:space="preserve">$129,673.00 </w:t>
      </w:r>
      <w:r>
        <w:t>Total costs for</w:t>
      </w:r>
      <w:r>
        <w:rPr>
          <w:spacing w:val="-3"/>
        </w:rPr>
        <w:t xml:space="preserve"> </w:t>
      </w:r>
      <w:r>
        <w:t>project</w:t>
      </w:r>
    </w:p>
    <w:p w14:paraId="1CF56C35" w14:textId="77777777" w:rsidR="00DF5D0E" w:rsidRDefault="00DF5D0E" w:rsidP="00DF5D0E">
      <w:pPr>
        <w:pStyle w:val="BodyText"/>
        <w:tabs>
          <w:tab w:val="left" w:pos="2361"/>
        </w:tabs>
        <w:spacing w:before="1"/>
        <w:ind w:left="160"/>
      </w:pPr>
      <w:r>
        <w:t>period:</w:t>
      </w:r>
      <w:r>
        <w:tab/>
        <w:t>$358,276.00</w:t>
      </w:r>
    </w:p>
    <w:p w14:paraId="0E44DCE9" w14:textId="77777777" w:rsidR="00DF5D0E" w:rsidRDefault="00DF5D0E" w:rsidP="00DF5D0E">
      <w:pPr>
        <w:pStyle w:val="BodyText"/>
        <w:tabs>
          <w:tab w:val="left" w:pos="2361"/>
        </w:tabs>
        <w:spacing w:before="19"/>
        <w:ind w:left="160"/>
      </w:pPr>
      <w:r>
        <w:t>Project</w:t>
      </w:r>
      <w:r>
        <w:rPr>
          <w:spacing w:val="-4"/>
        </w:rPr>
        <w:t xml:space="preserve"> </w:t>
      </w:r>
      <w:r>
        <w:t>period:</w:t>
      </w:r>
      <w:r>
        <w:tab/>
        <w:t>8/1/2017 - 7/31/2020</w:t>
      </w:r>
    </w:p>
    <w:p w14:paraId="02DB9E35" w14:textId="77777777" w:rsidR="00DF5D0E" w:rsidRDefault="00DF5D0E" w:rsidP="00DF5D0E">
      <w:pPr>
        <w:pStyle w:val="BodyText"/>
        <w:spacing w:before="8"/>
        <w:rPr>
          <w:sz w:val="25"/>
        </w:rPr>
      </w:pPr>
    </w:p>
    <w:p w14:paraId="3E50F646" w14:textId="77777777" w:rsidR="00DF5D0E" w:rsidRDefault="00DF5D0E" w:rsidP="00DF5D0E">
      <w:pPr>
        <w:pStyle w:val="BodyText"/>
        <w:tabs>
          <w:tab w:val="left" w:pos="2361"/>
        </w:tabs>
        <w:ind w:left="160"/>
      </w:pPr>
      <w:r>
        <w:t>Agency:</w:t>
      </w:r>
      <w:r>
        <w:tab/>
        <w:t>Doris Duke Charitable</w:t>
      </w:r>
      <w:r>
        <w:rPr>
          <w:spacing w:val="-3"/>
        </w:rPr>
        <w:t xml:space="preserve"> </w:t>
      </w:r>
      <w:r>
        <w:t>Foundation</w:t>
      </w:r>
    </w:p>
    <w:p w14:paraId="4304BCEA" w14:textId="77777777" w:rsidR="00DF5D0E" w:rsidRDefault="00DF5D0E" w:rsidP="00DF5D0E">
      <w:pPr>
        <w:pStyle w:val="BodyText"/>
        <w:tabs>
          <w:tab w:val="left" w:pos="2361"/>
        </w:tabs>
        <w:spacing w:before="22"/>
        <w:ind w:left="160"/>
      </w:pPr>
      <w:r>
        <w:t>I.D.#:</w:t>
      </w:r>
      <w:r>
        <w:tab/>
        <w:t>Clinical Scientist Development</w:t>
      </w:r>
      <w:r>
        <w:rPr>
          <w:spacing w:val="-5"/>
        </w:rPr>
        <w:t xml:space="preserve"> </w:t>
      </w:r>
      <w:r>
        <w:t>Award</w:t>
      </w:r>
    </w:p>
    <w:p w14:paraId="27D0338D" w14:textId="77777777" w:rsidR="00DF5D0E" w:rsidRDefault="00DF5D0E" w:rsidP="00DF5D0E">
      <w:pPr>
        <w:pStyle w:val="BodyText"/>
        <w:tabs>
          <w:tab w:val="left" w:pos="2361"/>
        </w:tabs>
        <w:spacing w:before="19" w:line="259" w:lineRule="auto"/>
        <w:ind w:left="2361" w:right="680" w:hanging="2201"/>
      </w:pPr>
      <w:r>
        <w:t>Title:</w:t>
      </w:r>
      <w:r>
        <w:tab/>
        <w:t>Developing and Testing the Effect of a Patient-Centered HIV Prevention Decision Aid on PrEP uptake for Women with Substance Use in Treatment Settings</w:t>
      </w:r>
    </w:p>
    <w:p w14:paraId="79567A31" w14:textId="77777777" w:rsidR="00DF5D0E" w:rsidRDefault="00DF5D0E" w:rsidP="00DF5D0E">
      <w:pPr>
        <w:pStyle w:val="BodyText"/>
        <w:tabs>
          <w:tab w:val="left" w:pos="2361"/>
        </w:tabs>
        <w:spacing w:before="1"/>
        <w:ind w:left="160"/>
      </w:pPr>
      <w:r>
        <w:t>Role:</w:t>
      </w:r>
      <w:r>
        <w:tab/>
        <w:t>Principal</w:t>
      </w:r>
      <w:r>
        <w:rPr>
          <w:spacing w:val="-1"/>
        </w:rPr>
        <w:t xml:space="preserve"> </w:t>
      </w:r>
      <w:r>
        <w:t>Investigator</w:t>
      </w:r>
    </w:p>
    <w:p w14:paraId="059A9F11" w14:textId="77777777" w:rsidR="00DF5D0E" w:rsidRDefault="00DF5D0E" w:rsidP="00DF5D0E">
      <w:pPr>
        <w:pStyle w:val="BodyText"/>
        <w:tabs>
          <w:tab w:val="left" w:pos="2361"/>
        </w:tabs>
        <w:spacing w:before="20"/>
        <w:ind w:left="160"/>
      </w:pPr>
      <w:r>
        <w:t>Percent</w:t>
      </w:r>
      <w:r>
        <w:rPr>
          <w:spacing w:val="-2"/>
        </w:rPr>
        <w:t xml:space="preserve"> </w:t>
      </w:r>
      <w:r>
        <w:t>effort:</w:t>
      </w:r>
      <w:r>
        <w:tab/>
        <w:t>27%</w:t>
      </w:r>
    </w:p>
    <w:p w14:paraId="17D50CFF" w14:textId="77777777" w:rsidR="00DF5D0E" w:rsidRDefault="00DF5D0E" w:rsidP="00DF5D0E">
      <w:pPr>
        <w:pStyle w:val="BodyText"/>
        <w:tabs>
          <w:tab w:val="left" w:pos="2361"/>
        </w:tabs>
        <w:spacing w:before="22" w:line="259" w:lineRule="auto"/>
        <w:ind w:left="160" w:right="6162"/>
      </w:pPr>
      <w:r>
        <w:t>Direct costs</w:t>
      </w:r>
      <w:r>
        <w:rPr>
          <w:spacing w:val="-4"/>
        </w:rPr>
        <w:t xml:space="preserve"> </w:t>
      </w:r>
      <w:r>
        <w:t>per</w:t>
      </w:r>
      <w:r>
        <w:rPr>
          <w:spacing w:val="-3"/>
        </w:rPr>
        <w:t xml:space="preserve"> </w:t>
      </w:r>
      <w:r>
        <w:t>year:</w:t>
      </w:r>
      <w:r>
        <w:tab/>
      </w:r>
      <w:r>
        <w:rPr>
          <w:spacing w:val="-1"/>
        </w:rPr>
        <w:t xml:space="preserve">$149,959.00 </w:t>
      </w:r>
      <w:r>
        <w:t>Total costs for</w:t>
      </w:r>
      <w:r>
        <w:rPr>
          <w:spacing w:val="-3"/>
        </w:rPr>
        <w:t xml:space="preserve"> </w:t>
      </w:r>
      <w:r>
        <w:t>project</w:t>
      </w:r>
    </w:p>
    <w:p w14:paraId="6360407E" w14:textId="77777777" w:rsidR="00DF5D0E" w:rsidRDefault="00DF5D0E" w:rsidP="00DF5D0E">
      <w:pPr>
        <w:pStyle w:val="BodyText"/>
        <w:tabs>
          <w:tab w:val="left" w:pos="2361"/>
        </w:tabs>
        <w:ind w:left="160"/>
      </w:pPr>
      <w:r>
        <w:t>period:</w:t>
      </w:r>
      <w:r>
        <w:tab/>
        <w:t>$493,965.00</w:t>
      </w:r>
    </w:p>
    <w:p w14:paraId="7E9701E7" w14:textId="77777777" w:rsidR="00DF5D0E" w:rsidRDefault="00DF5D0E" w:rsidP="00DF5D0E">
      <w:pPr>
        <w:pStyle w:val="BodyText"/>
        <w:tabs>
          <w:tab w:val="left" w:pos="2361"/>
        </w:tabs>
        <w:spacing w:before="20"/>
        <w:ind w:left="160"/>
      </w:pPr>
      <w:r>
        <w:t>Project</w:t>
      </w:r>
      <w:r>
        <w:rPr>
          <w:spacing w:val="-4"/>
        </w:rPr>
        <w:t xml:space="preserve"> </w:t>
      </w:r>
      <w:r>
        <w:t>period:</w:t>
      </w:r>
      <w:r>
        <w:tab/>
        <w:t>7/1/2017 - 6/30/2020</w:t>
      </w:r>
    </w:p>
    <w:p w14:paraId="0230FCD9" w14:textId="77777777" w:rsidR="00DF5D0E" w:rsidRDefault="00DF5D0E" w:rsidP="00DF5D0E">
      <w:pPr>
        <w:pStyle w:val="BodyText"/>
      </w:pPr>
    </w:p>
    <w:p w14:paraId="2C60C31C" w14:textId="77777777" w:rsidR="00DF5D0E" w:rsidRDefault="00DF5D0E" w:rsidP="00DF5D0E">
      <w:pPr>
        <w:pStyle w:val="BodyText"/>
        <w:spacing w:before="9"/>
        <w:rPr>
          <w:sz w:val="16"/>
        </w:rPr>
      </w:pPr>
    </w:p>
    <w:p w14:paraId="1729DE72" w14:textId="77777777" w:rsidR="00DF5D0E" w:rsidRDefault="00DF5D0E" w:rsidP="00DF5D0E">
      <w:pPr>
        <w:pStyle w:val="Heading2"/>
        <w:ind w:left="160"/>
        <w:rPr>
          <w:rFonts w:ascii="Calibri Light"/>
        </w:rPr>
      </w:pPr>
      <w:r>
        <w:rPr>
          <w:rFonts w:ascii="Calibri Light"/>
        </w:rPr>
        <w:t>Past Grants</w:t>
      </w:r>
    </w:p>
    <w:p w14:paraId="3C477AA7" w14:textId="77777777" w:rsidR="00DF5D0E" w:rsidRDefault="00DF5D0E" w:rsidP="00DF5D0E">
      <w:pPr>
        <w:pStyle w:val="BodyText"/>
        <w:tabs>
          <w:tab w:val="left" w:pos="2361"/>
        </w:tabs>
        <w:spacing w:before="22"/>
        <w:ind w:left="160"/>
      </w:pPr>
      <w:r>
        <w:t>Agency:</w:t>
      </w:r>
      <w:r>
        <w:tab/>
        <w:t>NIDA</w:t>
      </w:r>
    </w:p>
    <w:p w14:paraId="1D393E33" w14:textId="77777777" w:rsidR="00DF5D0E" w:rsidRDefault="00DF5D0E" w:rsidP="00DF5D0E">
      <w:pPr>
        <w:pStyle w:val="BodyText"/>
        <w:tabs>
          <w:tab w:val="left" w:pos="2361"/>
        </w:tabs>
        <w:spacing w:before="22"/>
        <w:ind w:left="160"/>
      </w:pPr>
      <w:r>
        <w:t>I.D.#:</w:t>
      </w:r>
      <w:r>
        <w:tab/>
        <w:t>K23</w:t>
      </w:r>
      <w:r>
        <w:rPr>
          <w:spacing w:val="-2"/>
        </w:rPr>
        <w:t xml:space="preserve"> </w:t>
      </w:r>
      <w:r>
        <w:t>DA033858</w:t>
      </w:r>
    </w:p>
    <w:p w14:paraId="3813E2B9" w14:textId="77777777" w:rsidR="00DF5D0E" w:rsidRDefault="00DF5D0E" w:rsidP="00DF5D0E">
      <w:pPr>
        <w:pStyle w:val="BodyText"/>
        <w:tabs>
          <w:tab w:val="left" w:pos="2361"/>
        </w:tabs>
        <w:spacing w:before="21" w:line="259" w:lineRule="auto"/>
        <w:ind w:left="2361" w:right="566" w:hanging="2201"/>
      </w:pPr>
      <w:r>
        <w:t>Title:</w:t>
      </w:r>
      <w:r>
        <w:tab/>
        <w:t>Evaluating and Improving HIV Outcomes in Community-based Women who Interface with the Criminal Justice</w:t>
      </w:r>
      <w:r>
        <w:rPr>
          <w:spacing w:val="-8"/>
        </w:rPr>
        <w:t xml:space="preserve"> </w:t>
      </w:r>
      <w:r>
        <w:t>System</w:t>
      </w:r>
    </w:p>
    <w:p w14:paraId="6DEDB5E3" w14:textId="77777777" w:rsidR="00DF5D0E" w:rsidRDefault="00DF5D0E" w:rsidP="00DF5D0E">
      <w:pPr>
        <w:pStyle w:val="BodyText"/>
        <w:tabs>
          <w:tab w:val="left" w:pos="2361"/>
        </w:tabs>
        <w:spacing w:line="267" w:lineRule="exact"/>
        <w:ind w:left="160"/>
      </w:pPr>
      <w:r>
        <w:t>Role:</w:t>
      </w:r>
      <w:r>
        <w:tab/>
        <w:t>Principal</w:t>
      </w:r>
      <w:r>
        <w:rPr>
          <w:spacing w:val="-1"/>
        </w:rPr>
        <w:t xml:space="preserve"> </w:t>
      </w:r>
      <w:r>
        <w:t>Investigator</w:t>
      </w:r>
    </w:p>
    <w:p w14:paraId="5367A7C5" w14:textId="77777777" w:rsidR="00DF5D0E" w:rsidRDefault="00DF5D0E" w:rsidP="00DF5D0E">
      <w:pPr>
        <w:pStyle w:val="BodyText"/>
        <w:tabs>
          <w:tab w:val="left" w:pos="2361"/>
        </w:tabs>
        <w:spacing w:before="22"/>
        <w:ind w:left="160"/>
      </w:pPr>
      <w:r>
        <w:t>Percent</w:t>
      </w:r>
      <w:r>
        <w:rPr>
          <w:spacing w:val="-2"/>
        </w:rPr>
        <w:t xml:space="preserve"> </w:t>
      </w:r>
      <w:r>
        <w:t>effort:</w:t>
      </w:r>
      <w:r>
        <w:tab/>
        <w:t>75%</w:t>
      </w:r>
    </w:p>
    <w:p w14:paraId="4A9C1665" w14:textId="77777777" w:rsidR="00DF5D0E" w:rsidRDefault="00DF5D0E" w:rsidP="00DF5D0E">
      <w:pPr>
        <w:pStyle w:val="BodyText"/>
        <w:tabs>
          <w:tab w:val="left" w:pos="2361"/>
        </w:tabs>
        <w:spacing w:before="22" w:line="259" w:lineRule="auto"/>
        <w:ind w:left="160" w:right="6162"/>
      </w:pPr>
      <w:r>
        <w:t>Direct costs</w:t>
      </w:r>
      <w:r>
        <w:rPr>
          <w:spacing w:val="-4"/>
        </w:rPr>
        <w:t xml:space="preserve"> </w:t>
      </w:r>
      <w:r>
        <w:t>per</w:t>
      </w:r>
      <w:r>
        <w:rPr>
          <w:spacing w:val="-3"/>
        </w:rPr>
        <w:t xml:space="preserve"> </w:t>
      </w:r>
      <w:r>
        <w:t>year:</w:t>
      </w:r>
      <w:r>
        <w:tab/>
      </w:r>
      <w:r>
        <w:rPr>
          <w:spacing w:val="-1"/>
        </w:rPr>
        <w:t xml:space="preserve">$149,509.00 </w:t>
      </w:r>
      <w:r>
        <w:t>Total costs for</w:t>
      </w:r>
      <w:r>
        <w:rPr>
          <w:spacing w:val="-3"/>
        </w:rPr>
        <w:t xml:space="preserve"> </w:t>
      </w:r>
      <w:r>
        <w:t>project</w:t>
      </w:r>
    </w:p>
    <w:p w14:paraId="6113F4C2" w14:textId="77777777" w:rsidR="00DF5D0E" w:rsidRDefault="00DF5D0E" w:rsidP="00DF5D0E">
      <w:pPr>
        <w:pStyle w:val="BodyText"/>
        <w:tabs>
          <w:tab w:val="left" w:pos="2361"/>
        </w:tabs>
        <w:spacing w:line="267" w:lineRule="exact"/>
        <w:ind w:left="160"/>
      </w:pPr>
      <w:r>
        <w:t>period:</w:t>
      </w:r>
      <w:r>
        <w:tab/>
        <w:t>$821,147.00</w:t>
      </w:r>
    </w:p>
    <w:p w14:paraId="55A1AF09" w14:textId="77777777" w:rsidR="00DF5D0E" w:rsidRDefault="00DF5D0E" w:rsidP="00DF5D0E">
      <w:pPr>
        <w:pStyle w:val="BodyText"/>
        <w:tabs>
          <w:tab w:val="left" w:pos="2361"/>
        </w:tabs>
        <w:spacing w:before="23"/>
        <w:ind w:left="160"/>
      </w:pPr>
      <w:r>
        <w:t>Project</w:t>
      </w:r>
      <w:r>
        <w:rPr>
          <w:spacing w:val="-4"/>
        </w:rPr>
        <w:t xml:space="preserve"> </w:t>
      </w:r>
      <w:r>
        <w:t>period:</w:t>
      </w:r>
      <w:r>
        <w:tab/>
        <w:t>7/1/2012 - 11/30/2017</w:t>
      </w:r>
    </w:p>
    <w:p w14:paraId="36C4D013" w14:textId="77777777" w:rsidR="00DF5D0E" w:rsidRDefault="00DF5D0E" w:rsidP="00DF5D0E">
      <w:pPr>
        <w:pStyle w:val="BodyText"/>
        <w:spacing w:before="6"/>
        <w:rPr>
          <w:sz w:val="25"/>
        </w:rPr>
      </w:pPr>
    </w:p>
    <w:p w14:paraId="376F40A5" w14:textId="77777777" w:rsidR="00DF5D0E" w:rsidRDefault="00DF5D0E" w:rsidP="00DF5D0E">
      <w:pPr>
        <w:pStyle w:val="BodyText"/>
        <w:tabs>
          <w:tab w:val="left" w:pos="2361"/>
        </w:tabs>
        <w:spacing w:before="1"/>
        <w:ind w:left="160"/>
      </w:pPr>
      <w:r>
        <w:t>Agency:</w:t>
      </w:r>
      <w:r>
        <w:tab/>
        <w:t>Robert Leet &amp; Clara Guthrie Patterson</w:t>
      </w:r>
      <w:r>
        <w:rPr>
          <w:spacing w:val="-6"/>
        </w:rPr>
        <w:t xml:space="preserve"> </w:t>
      </w:r>
      <w:r>
        <w:t>Trust</w:t>
      </w:r>
    </w:p>
    <w:p w14:paraId="420FC851" w14:textId="77777777" w:rsidR="00DF5D0E" w:rsidRDefault="00DF5D0E" w:rsidP="00DF5D0E">
      <w:pPr>
        <w:pStyle w:val="BodyText"/>
        <w:tabs>
          <w:tab w:val="left" w:pos="2361"/>
        </w:tabs>
        <w:spacing w:before="19"/>
        <w:ind w:left="160"/>
      </w:pPr>
      <w:r>
        <w:t>I.D.#:</w:t>
      </w:r>
      <w:r>
        <w:tab/>
        <w:t>R12225, Award in Clinical</w:t>
      </w:r>
      <w:r>
        <w:rPr>
          <w:spacing w:val="-6"/>
        </w:rPr>
        <w:t xml:space="preserve"> </w:t>
      </w:r>
      <w:r>
        <w:t>Research</w:t>
      </w:r>
    </w:p>
    <w:p w14:paraId="7284A51D" w14:textId="77777777" w:rsidR="00DF5D0E" w:rsidRDefault="00DF5D0E" w:rsidP="00DF5D0E">
      <w:pPr>
        <w:pStyle w:val="BodyText"/>
        <w:tabs>
          <w:tab w:val="left" w:pos="2361"/>
        </w:tabs>
        <w:spacing w:before="22" w:line="259" w:lineRule="auto"/>
        <w:ind w:left="2361" w:right="723" w:hanging="2201"/>
      </w:pPr>
      <w:r>
        <w:t>Title:</w:t>
      </w:r>
      <w:r>
        <w:tab/>
        <w:t>Disentangling the Effect of Gender on HIV Treatment and Criminal Justice Outcomes</w:t>
      </w:r>
    </w:p>
    <w:p w14:paraId="65BF33A2" w14:textId="77777777" w:rsidR="00DF5D0E" w:rsidRDefault="00DF5D0E" w:rsidP="00DF5D0E">
      <w:pPr>
        <w:pStyle w:val="BodyText"/>
        <w:tabs>
          <w:tab w:val="left" w:pos="2361"/>
        </w:tabs>
        <w:spacing w:before="1"/>
        <w:ind w:left="160"/>
      </w:pPr>
      <w:r>
        <w:lastRenderedPageBreak/>
        <w:t>Role:</w:t>
      </w:r>
      <w:r>
        <w:tab/>
        <w:t>Principal</w:t>
      </w:r>
      <w:r>
        <w:rPr>
          <w:spacing w:val="-1"/>
        </w:rPr>
        <w:t xml:space="preserve"> </w:t>
      </w:r>
      <w:r>
        <w:t>Investigator</w:t>
      </w:r>
    </w:p>
    <w:p w14:paraId="732CAF7B" w14:textId="77777777" w:rsidR="00DF5D0E" w:rsidRDefault="00DF5D0E" w:rsidP="00DF5D0E">
      <w:pPr>
        <w:pStyle w:val="BodyText"/>
        <w:tabs>
          <w:tab w:val="left" w:pos="2361"/>
        </w:tabs>
        <w:spacing w:before="19"/>
        <w:ind w:left="160"/>
      </w:pPr>
      <w:r>
        <w:t>Percent</w:t>
      </w:r>
      <w:r>
        <w:rPr>
          <w:spacing w:val="-2"/>
        </w:rPr>
        <w:t xml:space="preserve"> </w:t>
      </w:r>
      <w:r>
        <w:t>effort:</w:t>
      </w:r>
      <w:r>
        <w:tab/>
        <w:t>10%</w:t>
      </w:r>
    </w:p>
    <w:p w14:paraId="1454F587" w14:textId="77777777" w:rsidR="00DF5D0E" w:rsidRDefault="00DF5D0E" w:rsidP="00DF5D0E">
      <w:pPr>
        <w:pStyle w:val="BodyText"/>
        <w:tabs>
          <w:tab w:val="left" w:pos="2361"/>
        </w:tabs>
        <w:spacing w:before="22"/>
        <w:ind w:left="160"/>
      </w:pPr>
      <w:r>
        <w:t>Direct costs</w:t>
      </w:r>
      <w:r>
        <w:rPr>
          <w:spacing w:val="-4"/>
        </w:rPr>
        <w:t xml:space="preserve"> </w:t>
      </w:r>
      <w:r>
        <w:t>per</w:t>
      </w:r>
      <w:r>
        <w:rPr>
          <w:spacing w:val="-3"/>
        </w:rPr>
        <w:t xml:space="preserve"> </w:t>
      </w:r>
      <w:r>
        <w:t>year:</w:t>
      </w:r>
      <w:r>
        <w:tab/>
        <w:t>$75,000.00</w:t>
      </w:r>
    </w:p>
    <w:p w14:paraId="51538F20" w14:textId="77777777" w:rsidR="00DF5D0E" w:rsidRDefault="00DF5D0E" w:rsidP="00DF5D0E">
      <w:pPr>
        <w:pStyle w:val="BodyText"/>
        <w:spacing w:before="100"/>
        <w:ind w:left="160"/>
      </w:pPr>
      <w:r>
        <w:t>Total costs for project</w:t>
      </w:r>
    </w:p>
    <w:p w14:paraId="0DA6A86D" w14:textId="77777777" w:rsidR="00DF5D0E" w:rsidRDefault="00DF5D0E" w:rsidP="00DF5D0E">
      <w:pPr>
        <w:pStyle w:val="BodyText"/>
        <w:tabs>
          <w:tab w:val="left" w:pos="2361"/>
        </w:tabs>
        <w:spacing w:before="23"/>
        <w:ind w:left="160"/>
      </w:pPr>
      <w:r>
        <w:t>period:</w:t>
      </w:r>
      <w:r>
        <w:tab/>
        <w:t>$75,000.00</w:t>
      </w:r>
    </w:p>
    <w:p w14:paraId="4D98235B" w14:textId="77777777" w:rsidR="00DF5D0E" w:rsidRDefault="00DF5D0E" w:rsidP="00DF5D0E">
      <w:pPr>
        <w:pStyle w:val="BodyText"/>
        <w:tabs>
          <w:tab w:val="left" w:pos="2361"/>
        </w:tabs>
        <w:spacing w:before="21"/>
        <w:ind w:left="160"/>
      </w:pPr>
      <w:r>
        <w:t>Project</w:t>
      </w:r>
      <w:r>
        <w:rPr>
          <w:spacing w:val="-4"/>
        </w:rPr>
        <w:t xml:space="preserve"> </w:t>
      </w:r>
      <w:r>
        <w:t>period:</w:t>
      </w:r>
      <w:r>
        <w:tab/>
        <w:t>1/31/2014 - 10/31/2015</w:t>
      </w:r>
    </w:p>
    <w:p w14:paraId="60913804" w14:textId="77777777" w:rsidR="00DF5D0E" w:rsidRDefault="00DF5D0E" w:rsidP="00DF5D0E">
      <w:pPr>
        <w:pStyle w:val="BodyText"/>
        <w:spacing w:before="5"/>
        <w:rPr>
          <w:sz w:val="25"/>
        </w:rPr>
      </w:pPr>
    </w:p>
    <w:p w14:paraId="3E1EE91D" w14:textId="77777777" w:rsidR="00DF5D0E" w:rsidRDefault="00DF5D0E" w:rsidP="00DF5D0E">
      <w:pPr>
        <w:pStyle w:val="BodyText"/>
        <w:tabs>
          <w:tab w:val="left" w:pos="2361"/>
        </w:tabs>
        <w:ind w:left="160"/>
      </w:pPr>
      <w:r>
        <w:t>Agency:</w:t>
      </w:r>
      <w:r>
        <w:tab/>
        <w:t>Bristol-Myers</w:t>
      </w:r>
      <w:r>
        <w:rPr>
          <w:spacing w:val="-1"/>
        </w:rPr>
        <w:t xml:space="preserve"> </w:t>
      </w:r>
      <w:r>
        <w:t>Squibb</w:t>
      </w:r>
    </w:p>
    <w:p w14:paraId="42E1DA72" w14:textId="77777777" w:rsidR="00DF5D0E" w:rsidRDefault="00DF5D0E" w:rsidP="00DF5D0E">
      <w:pPr>
        <w:pStyle w:val="BodyText"/>
        <w:tabs>
          <w:tab w:val="left" w:pos="2361"/>
        </w:tabs>
        <w:spacing w:before="22"/>
        <w:ind w:left="160"/>
      </w:pPr>
      <w:r>
        <w:t>I.D.#:</w:t>
      </w:r>
      <w:r>
        <w:tab/>
        <w:t>HIV Virology Fellowship</w:t>
      </w:r>
      <w:r>
        <w:rPr>
          <w:spacing w:val="-4"/>
        </w:rPr>
        <w:t xml:space="preserve"> </w:t>
      </w:r>
      <w:r>
        <w:t>Award</w:t>
      </w:r>
    </w:p>
    <w:p w14:paraId="6D862A3E" w14:textId="77777777" w:rsidR="00DF5D0E" w:rsidRDefault="00DF5D0E" w:rsidP="00DF5D0E">
      <w:pPr>
        <w:pStyle w:val="BodyText"/>
        <w:tabs>
          <w:tab w:val="left" w:pos="2361"/>
        </w:tabs>
        <w:spacing w:before="22" w:line="256" w:lineRule="auto"/>
        <w:ind w:left="2361" w:right="662" w:hanging="2201"/>
      </w:pPr>
      <w:r>
        <w:t>Title:</w:t>
      </w:r>
      <w:r>
        <w:tab/>
        <w:t>Effect of newer antiretroviral regimens on HIV biological outcomes in HIV- infected prisoners: a 13 year retrospective</w:t>
      </w:r>
      <w:r>
        <w:rPr>
          <w:spacing w:val="-6"/>
        </w:rPr>
        <w:t xml:space="preserve"> </w:t>
      </w:r>
      <w:r>
        <w:t>evaluation</w:t>
      </w:r>
    </w:p>
    <w:p w14:paraId="4F0F7CC4" w14:textId="77777777" w:rsidR="00DF5D0E" w:rsidRDefault="00DF5D0E" w:rsidP="00DF5D0E">
      <w:pPr>
        <w:pStyle w:val="BodyText"/>
        <w:tabs>
          <w:tab w:val="left" w:pos="2361"/>
        </w:tabs>
        <w:spacing w:before="3"/>
        <w:ind w:left="160"/>
      </w:pPr>
      <w:r>
        <w:t>Role:</w:t>
      </w:r>
      <w:r>
        <w:tab/>
        <w:t>Principal</w:t>
      </w:r>
      <w:r>
        <w:rPr>
          <w:spacing w:val="-1"/>
        </w:rPr>
        <w:t xml:space="preserve"> </w:t>
      </w:r>
      <w:r>
        <w:t>Investigator</w:t>
      </w:r>
    </w:p>
    <w:p w14:paraId="203248F1" w14:textId="77777777" w:rsidR="00DF5D0E" w:rsidRDefault="00DF5D0E" w:rsidP="00DF5D0E">
      <w:pPr>
        <w:pStyle w:val="BodyText"/>
        <w:tabs>
          <w:tab w:val="left" w:pos="2361"/>
        </w:tabs>
        <w:spacing w:before="22"/>
        <w:ind w:left="160"/>
      </w:pPr>
      <w:r>
        <w:t>Percent</w:t>
      </w:r>
      <w:r>
        <w:rPr>
          <w:spacing w:val="-2"/>
        </w:rPr>
        <w:t xml:space="preserve"> </w:t>
      </w:r>
      <w:r>
        <w:t>effort:</w:t>
      </w:r>
      <w:r>
        <w:tab/>
        <w:t>10%</w:t>
      </w:r>
    </w:p>
    <w:p w14:paraId="442501F1" w14:textId="77777777" w:rsidR="00DF5D0E" w:rsidRDefault="00DF5D0E" w:rsidP="00DF5D0E">
      <w:pPr>
        <w:pStyle w:val="BodyText"/>
        <w:tabs>
          <w:tab w:val="left" w:pos="2361"/>
        </w:tabs>
        <w:spacing w:before="22" w:line="256" w:lineRule="auto"/>
        <w:ind w:left="160" w:right="6273"/>
      </w:pPr>
      <w:r>
        <w:t>Direct costs</w:t>
      </w:r>
      <w:r>
        <w:rPr>
          <w:spacing w:val="-4"/>
        </w:rPr>
        <w:t xml:space="preserve"> </w:t>
      </w:r>
      <w:r>
        <w:t>per</w:t>
      </w:r>
      <w:r>
        <w:rPr>
          <w:spacing w:val="-3"/>
        </w:rPr>
        <w:t xml:space="preserve"> </w:t>
      </w:r>
      <w:r>
        <w:t>year:</w:t>
      </w:r>
      <w:r>
        <w:tab/>
      </w:r>
      <w:r>
        <w:rPr>
          <w:spacing w:val="-3"/>
        </w:rPr>
        <w:t xml:space="preserve">$34,390.00 </w:t>
      </w:r>
      <w:r>
        <w:t>Total costs for</w:t>
      </w:r>
      <w:r>
        <w:rPr>
          <w:spacing w:val="-3"/>
        </w:rPr>
        <w:t xml:space="preserve"> </w:t>
      </w:r>
      <w:r>
        <w:t>project</w:t>
      </w:r>
    </w:p>
    <w:p w14:paraId="5AC863D3" w14:textId="77777777" w:rsidR="00DF5D0E" w:rsidRDefault="00DF5D0E" w:rsidP="00DF5D0E">
      <w:pPr>
        <w:pStyle w:val="BodyText"/>
        <w:tabs>
          <w:tab w:val="left" w:pos="2361"/>
        </w:tabs>
        <w:spacing w:before="4"/>
        <w:ind w:left="160"/>
      </w:pPr>
      <w:r>
        <w:t>period:</w:t>
      </w:r>
      <w:r>
        <w:tab/>
        <w:t>$34,390.00</w:t>
      </w:r>
    </w:p>
    <w:p w14:paraId="54AA775C" w14:textId="77777777" w:rsidR="00DF5D0E" w:rsidRDefault="00DF5D0E" w:rsidP="00DF5D0E">
      <w:pPr>
        <w:pStyle w:val="BodyText"/>
        <w:tabs>
          <w:tab w:val="left" w:pos="2361"/>
        </w:tabs>
        <w:spacing w:before="22"/>
        <w:ind w:left="160"/>
      </w:pPr>
      <w:r>
        <w:t>Project</w:t>
      </w:r>
      <w:r>
        <w:rPr>
          <w:spacing w:val="-4"/>
        </w:rPr>
        <w:t xml:space="preserve"> </w:t>
      </w:r>
      <w:r>
        <w:t>period:</w:t>
      </w:r>
      <w:r>
        <w:tab/>
        <w:t>12/1/2011 - 11/30/2012</w:t>
      </w:r>
    </w:p>
    <w:p w14:paraId="2AB1D8DE" w14:textId="77777777" w:rsidR="00DF5D0E" w:rsidRDefault="00DF5D0E" w:rsidP="00DF5D0E">
      <w:pPr>
        <w:pStyle w:val="BodyText"/>
      </w:pPr>
    </w:p>
    <w:p w14:paraId="03D98B54" w14:textId="77777777" w:rsidR="00DF5D0E" w:rsidRDefault="00DF5D0E" w:rsidP="00DF5D0E">
      <w:pPr>
        <w:pStyle w:val="BodyText"/>
        <w:spacing w:before="7"/>
        <w:rPr>
          <w:sz w:val="16"/>
        </w:rPr>
      </w:pPr>
    </w:p>
    <w:p w14:paraId="4BC2BE5A" w14:textId="77777777" w:rsidR="00DF5D0E" w:rsidRDefault="00DF5D0E" w:rsidP="00DF5D0E">
      <w:pPr>
        <w:pStyle w:val="Heading2"/>
        <w:ind w:left="160"/>
        <w:rPr>
          <w:rFonts w:ascii="Calibri Light"/>
        </w:rPr>
      </w:pPr>
      <w:r>
        <w:rPr>
          <w:rFonts w:ascii="Calibri Light"/>
        </w:rPr>
        <w:t>Pending Grants</w:t>
      </w:r>
    </w:p>
    <w:p w14:paraId="090D5C50" w14:textId="77777777" w:rsidR="00DF5D0E" w:rsidRDefault="00DF5D0E" w:rsidP="00DF5D0E">
      <w:pPr>
        <w:pStyle w:val="BodyText"/>
        <w:tabs>
          <w:tab w:val="left" w:pos="2361"/>
        </w:tabs>
        <w:spacing w:before="24"/>
        <w:ind w:left="160"/>
      </w:pPr>
      <w:r>
        <w:t>Agency:</w:t>
      </w:r>
      <w:r>
        <w:tab/>
        <w:t>NIMH</w:t>
      </w:r>
    </w:p>
    <w:p w14:paraId="609B25D4" w14:textId="77777777" w:rsidR="00DF5D0E" w:rsidRDefault="00DF5D0E" w:rsidP="00DF5D0E">
      <w:pPr>
        <w:pStyle w:val="BodyText"/>
        <w:tabs>
          <w:tab w:val="left" w:pos="2361"/>
        </w:tabs>
        <w:spacing w:before="19"/>
        <w:ind w:left="160"/>
      </w:pPr>
      <w:r>
        <w:t>I.D.#:</w:t>
      </w:r>
      <w:r>
        <w:tab/>
        <w:t>R01</w:t>
      </w:r>
      <w:r>
        <w:rPr>
          <w:spacing w:val="-3"/>
        </w:rPr>
        <w:t xml:space="preserve"> </w:t>
      </w:r>
      <w:r>
        <w:t>MH121991</w:t>
      </w:r>
    </w:p>
    <w:p w14:paraId="3B071BC5" w14:textId="77777777" w:rsidR="00DF5D0E" w:rsidRDefault="00DF5D0E" w:rsidP="00DF5D0E">
      <w:pPr>
        <w:pStyle w:val="BodyText"/>
        <w:tabs>
          <w:tab w:val="left" w:pos="2361"/>
        </w:tabs>
        <w:spacing w:before="22" w:line="259" w:lineRule="auto"/>
        <w:ind w:left="2361" w:right="700" w:hanging="2201"/>
      </w:pPr>
      <w:r>
        <w:t>Title:</w:t>
      </w:r>
      <w:r>
        <w:tab/>
        <w:t>Identifying Modifiable Risk and Protective Processes at the Day-Level that Predict HIV Care Outcomes among Women Exposed to Partner</w:t>
      </w:r>
      <w:r>
        <w:rPr>
          <w:spacing w:val="-19"/>
        </w:rPr>
        <w:t xml:space="preserve"> </w:t>
      </w:r>
      <w:r>
        <w:t>Violence</w:t>
      </w:r>
    </w:p>
    <w:p w14:paraId="1AC121AC" w14:textId="77777777" w:rsidR="00DF5D0E" w:rsidRDefault="00DF5D0E" w:rsidP="00DF5D0E">
      <w:pPr>
        <w:pStyle w:val="BodyText"/>
        <w:tabs>
          <w:tab w:val="left" w:pos="2361"/>
        </w:tabs>
        <w:spacing w:before="1"/>
        <w:ind w:left="160"/>
      </w:pPr>
      <w:r>
        <w:t>P.I.:</w:t>
      </w:r>
      <w:r>
        <w:tab/>
        <w:t>Sullivan,</w:t>
      </w:r>
      <w:r>
        <w:rPr>
          <w:spacing w:val="-1"/>
        </w:rPr>
        <w:t xml:space="preserve"> </w:t>
      </w:r>
      <w:r>
        <w:t>Tami</w:t>
      </w:r>
    </w:p>
    <w:p w14:paraId="7E35736F" w14:textId="77777777" w:rsidR="00DF5D0E" w:rsidRDefault="00DF5D0E" w:rsidP="00DF5D0E">
      <w:pPr>
        <w:pStyle w:val="BodyText"/>
        <w:tabs>
          <w:tab w:val="left" w:pos="2361"/>
        </w:tabs>
        <w:spacing w:before="22"/>
        <w:ind w:left="160"/>
      </w:pPr>
      <w:r>
        <w:t>Role:</w:t>
      </w:r>
      <w:r>
        <w:tab/>
        <w:t>Principal</w:t>
      </w:r>
      <w:r>
        <w:rPr>
          <w:spacing w:val="-1"/>
        </w:rPr>
        <w:t xml:space="preserve"> </w:t>
      </w:r>
      <w:r>
        <w:t>Investigator</w:t>
      </w:r>
    </w:p>
    <w:p w14:paraId="639A731E" w14:textId="77777777" w:rsidR="00DF5D0E" w:rsidRDefault="00DF5D0E" w:rsidP="00DF5D0E">
      <w:pPr>
        <w:pStyle w:val="BodyText"/>
        <w:tabs>
          <w:tab w:val="left" w:pos="2361"/>
        </w:tabs>
        <w:spacing w:before="19"/>
        <w:ind w:left="160"/>
      </w:pPr>
      <w:r>
        <w:t>Percent</w:t>
      </w:r>
      <w:r>
        <w:rPr>
          <w:spacing w:val="-2"/>
        </w:rPr>
        <w:t xml:space="preserve"> </w:t>
      </w:r>
      <w:r>
        <w:t>effort:</w:t>
      </w:r>
      <w:r>
        <w:tab/>
        <w:t>30%</w:t>
      </w:r>
    </w:p>
    <w:p w14:paraId="373F213D" w14:textId="77777777" w:rsidR="00DF5D0E" w:rsidRDefault="00DF5D0E" w:rsidP="00DF5D0E">
      <w:pPr>
        <w:pStyle w:val="BodyText"/>
        <w:tabs>
          <w:tab w:val="left" w:pos="2361"/>
        </w:tabs>
        <w:spacing w:before="22" w:line="259" w:lineRule="auto"/>
        <w:ind w:left="160" w:right="6162"/>
      </w:pPr>
      <w:r>
        <w:t>Direct costs</w:t>
      </w:r>
      <w:r>
        <w:rPr>
          <w:spacing w:val="-4"/>
        </w:rPr>
        <w:t xml:space="preserve"> </w:t>
      </w:r>
      <w:r>
        <w:t>per</w:t>
      </w:r>
      <w:r>
        <w:rPr>
          <w:spacing w:val="-3"/>
        </w:rPr>
        <w:t xml:space="preserve"> </w:t>
      </w:r>
      <w:r>
        <w:t>year:</w:t>
      </w:r>
      <w:r>
        <w:tab/>
      </w:r>
      <w:r>
        <w:rPr>
          <w:spacing w:val="-1"/>
        </w:rPr>
        <w:t xml:space="preserve">$499,755.00 </w:t>
      </w:r>
      <w:r>
        <w:t>Total costs for</w:t>
      </w:r>
      <w:r>
        <w:rPr>
          <w:spacing w:val="-3"/>
        </w:rPr>
        <w:t xml:space="preserve"> </w:t>
      </w:r>
      <w:r>
        <w:t>project</w:t>
      </w:r>
    </w:p>
    <w:p w14:paraId="0BEAE4C0" w14:textId="77777777" w:rsidR="00DF5D0E" w:rsidRDefault="00DF5D0E" w:rsidP="00DF5D0E">
      <w:pPr>
        <w:pStyle w:val="BodyText"/>
        <w:tabs>
          <w:tab w:val="left" w:pos="2361"/>
        </w:tabs>
        <w:spacing w:before="1"/>
        <w:ind w:left="160"/>
      </w:pPr>
      <w:r>
        <w:t>period:</w:t>
      </w:r>
      <w:r>
        <w:tab/>
        <w:t>$4,148,823.00</w:t>
      </w:r>
    </w:p>
    <w:p w14:paraId="4D564715" w14:textId="77777777" w:rsidR="00DF5D0E" w:rsidRDefault="00DF5D0E" w:rsidP="00DF5D0E">
      <w:pPr>
        <w:pStyle w:val="BodyText"/>
        <w:tabs>
          <w:tab w:val="left" w:pos="2361"/>
        </w:tabs>
        <w:spacing w:before="20"/>
        <w:ind w:left="160"/>
      </w:pPr>
      <w:r>
        <w:t>Project</w:t>
      </w:r>
      <w:r>
        <w:rPr>
          <w:spacing w:val="-4"/>
        </w:rPr>
        <w:t xml:space="preserve"> </w:t>
      </w:r>
      <w:r>
        <w:t>period:</w:t>
      </w:r>
      <w:r>
        <w:tab/>
        <w:t>1/1/2020 - 12/31/2024</w:t>
      </w:r>
    </w:p>
    <w:p w14:paraId="01F1C65A" w14:textId="77777777" w:rsidR="00DF5D0E" w:rsidRDefault="00DF5D0E" w:rsidP="00DF5D0E">
      <w:pPr>
        <w:pStyle w:val="BodyText"/>
      </w:pPr>
    </w:p>
    <w:p w14:paraId="33531661" w14:textId="77777777" w:rsidR="00DF5D0E" w:rsidRDefault="00DF5D0E" w:rsidP="00DF5D0E">
      <w:pPr>
        <w:pStyle w:val="BodyText"/>
        <w:spacing w:before="9"/>
        <w:rPr>
          <w:sz w:val="16"/>
        </w:rPr>
      </w:pPr>
    </w:p>
    <w:p w14:paraId="158E5D1D" w14:textId="77777777" w:rsidR="00DF5D0E" w:rsidRDefault="00DF5D0E" w:rsidP="00DF5D0E">
      <w:pPr>
        <w:pStyle w:val="Heading1"/>
        <w:spacing w:line="259" w:lineRule="auto"/>
        <w:ind w:right="125"/>
      </w:pPr>
      <w:r>
        <w:t>Invited Speaking Engagements, Presentations, Symposia &amp; Workshops Not Affiliated With Yale:</w:t>
      </w:r>
    </w:p>
    <w:p w14:paraId="1196CBCC" w14:textId="77777777" w:rsidR="00DF5D0E" w:rsidRDefault="00DF5D0E" w:rsidP="00DF5D0E">
      <w:pPr>
        <w:pStyle w:val="Heading2"/>
        <w:spacing w:before="39"/>
        <w:ind w:left="160"/>
        <w:rPr>
          <w:rFonts w:ascii="Calibri Light"/>
        </w:rPr>
      </w:pPr>
      <w:r>
        <w:rPr>
          <w:rFonts w:ascii="Calibri Light"/>
        </w:rPr>
        <w:t>International/National</w:t>
      </w:r>
    </w:p>
    <w:p w14:paraId="611515AB" w14:textId="77777777" w:rsidR="00DF5D0E" w:rsidRDefault="00DF5D0E" w:rsidP="00DF5D0E">
      <w:pPr>
        <w:pStyle w:val="BodyText"/>
        <w:tabs>
          <w:tab w:val="left" w:pos="959"/>
        </w:tabs>
        <w:spacing w:before="21" w:line="259" w:lineRule="auto"/>
        <w:ind w:left="959" w:right="305" w:hanging="800"/>
      </w:pPr>
      <w:r>
        <w:t>2019:</w:t>
      </w:r>
      <w:r>
        <w:tab/>
        <w:t>CME Outfitters, Washington, DC. "A Grassroots Approach to Weed out HIV and HCV in Special OUD</w:t>
      </w:r>
      <w:r>
        <w:rPr>
          <w:spacing w:val="-2"/>
        </w:rPr>
        <w:t xml:space="preserve"> </w:t>
      </w:r>
      <w:r>
        <w:t>Populations"</w:t>
      </w:r>
    </w:p>
    <w:p w14:paraId="00ED22AF" w14:textId="77777777" w:rsidR="00DF5D0E" w:rsidRDefault="00DF5D0E" w:rsidP="00DF5D0E">
      <w:pPr>
        <w:pStyle w:val="BodyText"/>
        <w:tabs>
          <w:tab w:val="left" w:pos="959"/>
        </w:tabs>
        <w:spacing w:before="2"/>
        <w:ind w:left="160"/>
      </w:pPr>
      <w:r>
        <w:t>2019:</w:t>
      </w:r>
      <w:r>
        <w:tab/>
        <w:t>US Commission on Civil Rights, Washington, DC. "An Analysis of Women’s Health,</w:t>
      </w:r>
      <w:r>
        <w:rPr>
          <w:spacing w:val="-18"/>
        </w:rPr>
        <w:t xml:space="preserve"> </w:t>
      </w:r>
      <w:r>
        <w:t>Personal</w:t>
      </w:r>
    </w:p>
    <w:p w14:paraId="245833B8" w14:textId="77777777" w:rsidR="00DF5D0E" w:rsidRDefault="00DF5D0E" w:rsidP="00DF5D0E">
      <w:pPr>
        <w:pStyle w:val="BodyText"/>
        <w:spacing w:before="22"/>
        <w:ind w:left="959"/>
      </w:pPr>
      <w:r>
        <w:t>Dignity and Sexual Abuse in the US Prison System"</w:t>
      </w:r>
    </w:p>
    <w:p w14:paraId="66C4F0C2" w14:textId="77777777" w:rsidR="00DF5D0E" w:rsidRDefault="00DF5D0E" w:rsidP="00DF5D0E">
      <w:pPr>
        <w:pStyle w:val="BodyText"/>
        <w:tabs>
          <w:tab w:val="left" w:pos="959"/>
        </w:tabs>
        <w:spacing w:before="19" w:line="259" w:lineRule="auto"/>
        <w:ind w:left="959" w:right="327" w:hanging="800"/>
      </w:pPr>
      <w:r>
        <w:t>2018:</w:t>
      </w:r>
      <w:r>
        <w:tab/>
        <w:t>College of Problems on Drug Dependence, College of Problems on Drug Dependence, San Diego, CA. "Research on Women who Use Drugs: Knowledge and Implementation Gaps and A Proposed Research</w:t>
      </w:r>
      <w:r>
        <w:rPr>
          <w:spacing w:val="-4"/>
        </w:rPr>
        <w:t xml:space="preserve"> </w:t>
      </w:r>
      <w:r>
        <w:t>Agenda"</w:t>
      </w:r>
    </w:p>
    <w:p w14:paraId="2C5542CB" w14:textId="77777777" w:rsidR="00DF5D0E" w:rsidRDefault="00DF5D0E" w:rsidP="00DF5D0E">
      <w:pPr>
        <w:pStyle w:val="BodyText"/>
        <w:tabs>
          <w:tab w:val="left" w:pos="959"/>
        </w:tabs>
        <w:spacing w:before="1" w:line="256" w:lineRule="auto"/>
        <w:ind w:left="160" w:right="466"/>
      </w:pPr>
      <w:r>
        <w:lastRenderedPageBreak/>
        <w:t>2018:</w:t>
      </w:r>
      <w:r>
        <w:tab/>
        <w:t>Clinical Care Options, Washington, DC. "Intersection of the HIV and Opioid Epidemics" 2016:</w:t>
      </w:r>
      <w:r>
        <w:tab/>
        <w:t>Dartmouth Geisel School of Medicine, Hanover, NH. "Incarceration as Opportunity:</w:t>
      </w:r>
      <w:r>
        <w:rPr>
          <w:spacing w:val="-23"/>
        </w:rPr>
        <w:t xml:space="preserve"> </w:t>
      </w:r>
      <w:r>
        <w:t>Prisoner</w:t>
      </w:r>
    </w:p>
    <w:p w14:paraId="5DF02EBA" w14:textId="77777777" w:rsidR="00DF5D0E" w:rsidRDefault="00DF5D0E" w:rsidP="00DF5D0E">
      <w:pPr>
        <w:pStyle w:val="BodyText"/>
        <w:spacing w:before="4"/>
        <w:ind w:left="959"/>
      </w:pPr>
      <w:r>
        <w:t>Health and Health Interventions"</w:t>
      </w:r>
    </w:p>
    <w:p w14:paraId="636AE61A" w14:textId="3B9A7B07" w:rsidR="00DF5D0E" w:rsidRDefault="00DF5D0E" w:rsidP="00DF5D0E">
      <w:pPr>
        <w:pStyle w:val="BodyText"/>
        <w:tabs>
          <w:tab w:val="left" w:pos="959"/>
        </w:tabs>
        <w:spacing w:before="22" w:line="259" w:lineRule="auto"/>
        <w:ind w:left="959" w:right="785" w:hanging="800"/>
      </w:pPr>
      <w:r>
        <w:t>2010:</w:t>
      </w:r>
      <w:r>
        <w:tab/>
        <w:t>Rhode Island Chapter of the Association of Nurses in AIDS Care, Providence, RI. "HIV and Addiction"</w:t>
      </w:r>
    </w:p>
    <w:p w14:paraId="306E8679" w14:textId="77777777" w:rsidR="00DF5D0E" w:rsidRPr="00DF5D0E" w:rsidRDefault="00DF5D0E" w:rsidP="00DF5D0E">
      <w:pPr>
        <w:pStyle w:val="BodyText"/>
        <w:tabs>
          <w:tab w:val="left" w:pos="959"/>
        </w:tabs>
        <w:spacing w:before="22" w:line="259" w:lineRule="auto"/>
        <w:ind w:left="959" w:right="785" w:hanging="800"/>
      </w:pPr>
    </w:p>
    <w:p w14:paraId="170A4D23" w14:textId="77777777" w:rsidR="00DF5D0E" w:rsidRDefault="00DF5D0E" w:rsidP="00DF5D0E">
      <w:pPr>
        <w:pStyle w:val="Heading2"/>
        <w:spacing w:before="51"/>
        <w:ind w:left="160"/>
        <w:rPr>
          <w:rFonts w:ascii="Calibri Light"/>
        </w:rPr>
      </w:pPr>
      <w:r>
        <w:rPr>
          <w:rFonts w:ascii="Calibri Light"/>
        </w:rPr>
        <w:t>Regional</w:t>
      </w:r>
    </w:p>
    <w:p w14:paraId="013DFB74" w14:textId="77777777" w:rsidR="00DF5D0E" w:rsidRDefault="00DF5D0E" w:rsidP="00DF5D0E">
      <w:pPr>
        <w:pStyle w:val="BodyText"/>
        <w:tabs>
          <w:tab w:val="left" w:pos="959"/>
        </w:tabs>
        <w:spacing w:before="24" w:line="259" w:lineRule="auto"/>
        <w:ind w:left="959" w:right="722" w:hanging="800"/>
      </w:pPr>
      <w:r>
        <w:t>2018:</w:t>
      </w:r>
      <w:r>
        <w:tab/>
        <w:t>Clinical Directors Network, New York, NY. "PrEP Awareness among Special Populations of Women and People who Use</w:t>
      </w:r>
      <w:r>
        <w:rPr>
          <w:spacing w:val="-6"/>
        </w:rPr>
        <w:t xml:space="preserve"> </w:t>
      </w:r>
      <w:r>
        <w:t>Drugs"</w:t>
      </w:r>
    </w:p>
    <w:p w14:paraId="41E44C69" w14:textId="77777777" w:rsidR="00DF5D0E" w:rsidRDefault="00DF5D0E" w:rsidP="00DF5D0E">
      <w:pPr>
        <w:pStyle w:val="BodyText"/>
        <w:tabs>
          <w:tab w:val="left" w:pos="959"/>
        </w:tabs>
        <w:spacing w:before="1" w:line="256" w:lineRule="auto"/>
        <w:ind w:left="959" w:right="479" w:hanging="800"/>
      </w:pPr>
      <w:r>
        <w:t>2018:</w:t>
      </w:r>
      <w:r>
        <w:tab/>
        <w:t>Frank H. Netter School of Medicine, Quinnipiac University, Hamden, CT. "HIV prevention for justice-involved</w:t>
      </w:r>
      <w:r>
        <w:rPr>
          <w:spacing w:val="-1"/>
        </w:rPr>
        <w:t xml:space="preserve"> </w:t>
      </w:r>
      <w:r>
        <w:t>women"</w:t>
      </w:r>
    </w:p>
    <w:p w14:paraId="6E54259E" w14:textId="77777777" w:rsidR="00DF5D0E" w:rsidRDefault="00DF5D0E" w:rsidP="00DF5D0E">
      <w:pPr>
        <w:pStyle w:val="BodyText"/>
        <w:tabs>
          <w:tab w:val="left" w:pos="959"/>
        </w:tabs>
        <w:spacing w:before="3" w:line="259" w:lineRule="auto"/>
        <w:ind w:left="959" w:right="238" w:hanging="800"/>
      </w:pPr>
      <w:r>
        <w:t>2017:</w:t>
      </w:r>
      <w:r>
        <w:tab/>
        <w:t>Clinical Directors Network, New York, NY. "Optimizing the HIV Care Continuum for People who use Drugs"</w:t>
      </w:r>
    </w:p>
    <w:p w14:paraId="2D342306" w14:textId="77777777" w:rsidR="00DF5D0E" w:rsidRDefault="00DF5D0E" w:rsidP="00DF5D0E">
      <w:pPr>
        <w:pStyle w:val="BodyText"/>
        <w:tabs>
          <w:tab w:val="left" w:pos="959"/>
        </w:tabs>
        <w:spacing w:before="1" w:line="256" w:lineRule="auto"/>
        <w:ind w:left="959" w:right="422" w:hanging="800"/>
      </w:pPr>
      <w:r>
        <w:t>2016:</w:t>
      </w:r>
      <w:r>
        <w:tab/>
        <w:t>Frank H. Netter School of Medicine, Quinnipiac University, Hamden, CT. "Topics in Infectious Diseases"</w:t>
      </w:r>
    </w:p>
    <w:p w14:paraId="44306423" w14:textId="77777777" w:rsidR="00DF5D0E" w:rsidRDefault="00DF5D0E" w:rsidP="00DF5D0E">
      <w:pPr>
        <w:pStyle w:val="BodyText"/>
        <w:tabs>
          <w:tab w:val="left" w:pos="959"/>
        </w:tabs>
        <w:spacing w:before="4" w:line="259" w:lineRule="auto"/>
        <w:ind w:left="959" w:right="650" w:hanging="800"/>
      </w:pPr>
      <w:r>
        <w:t>2016:</w:t>
      </w:r>
      <w:r>
        <w:tab/>
        <w:t>Connecticut Advanced Practice Registered Nurse Society, Wethersfield, CT. "Trends in HIV Prevention: Integration of Biomedical and Behavioral</w:t>
      </w:r>
      <w:r>
        <w:rPr>
          <w:spacing w:val="-11"/>
        </w:rPr>
        <w:t xml:space="preserve"> </w:t>
      </w:r>
      <w:r>
        <w:t>Approaches"</w:t>
      </w:r>
    </w:p>
    <w:p w14:paraId="0F7E6D15" w14:textId="77777777" w:rsidR="00DF5D0E" w:rsidRDefault="00DF5D0E" w:rsidP="00DF5D0E">
      <w:pPr>
        <w:pStyle w:val="BodyText"/>
      </w:pPr>
    </w:p>
    <w:p w14:paraId="002B745B" w14:textId="77777777" w:rsidR="00DF5D0E" w:rsidRDefault="00DF5D0E" w:rsidP="00DF5D0E">
      <w:pPr>
        <w:pStyle w:val="Heading1"/>
        <w:spacing w:before="184"/>
      </w:pPr>
      <w:r>
        <w:t>Peer-Reviewed Presentations &amp; Symposia Given at Meetings Not Affiliated With Yale:</w:t>
      </w:r>
    </w:p>
    <w:p w14:paraId="1E1B839A" w14:textId="77777777" w:rsidR="00DF5D0E" w:rsidRDefault="00DF5D0E" w:rsidP="00DF5D0E">
      <w:pPr>
        <w:pStyle w:val="Heading2"/>
        <w:spacing w:before="64"/>
        <w:ind w:left="160"/>
        <w:rPr>
          <w:rFonts w:ascii="Calibri Light"/>
        </w:rPr>
      </w:pPr>
      <w:r>
        <w:rPr>
          <w:rFonts w:ascii="Calibri Light"/>
        </w:rPr>
        <w:t>International/National</w:t>
      </w:r>
    </w:p>
    <w:p w14:paraId="20947BCC" w14:textId="77777777" w:rsidR="00DF5D0E" w:rsidRDefault="00DF5D0E" w:rsidP="00DF5D0E">
      <w:pPr>
        <w:pStyle w:val="BodyText"/>
        <w:tabs>
          <w:tab w:val="left" w:pos="959"/>
        </w:tabs>
        <w:spacing w:before="22" w:line="259" w:lineRule="auto"/>
        <w:ind w:left="959" w:right="166" w:hanging="800"/>
      </w:pPr>
      <w:r>
        <w:t>2019:</w:t>
      </w:r>
      <w:r>
        <w:tab/>
        <w:t>CPDD 81st Annual Scientific Meeting, CPDD, San Antonio, TX. "Punitive approaches to pregnant women with opioid use disorder: Impact on health care utilization, outcomes and ethical implications"</w:t>
      </w:r>
    </w:p>
    <w:p w14:paraId="7B5E0298" w14:textId="77777777" w:rsidR="00DF5D0E" w:rsidRDefault="00DF5D0E" w:rsidP="00DF5D0E">
      <w:pPr>
        <w:pStyle w:val="BodyText"/>
        <w:tabs>
          <w:tab w:val="left" w:pos="959"/>
        </w:tabs>
        <w:spacing w:before="1" w:line="259" w:lineRule="auto"/>
        <w:ind w:left="959" w:right="161" w:hanging="800"/>
      </w:pPr>
      <w:r>
        <w:t>2019:</w:t>
      </w:r>
      <w:r>
        <w:tab/>
        <w:t>14th International Conference on HIV Treatment and Prevention Adherence, IAPAC Adherence, Miami, FL. "Decision-Making about HIV Prevention among Women in Drug Treatment: Is PrEP Contextually</w:t>
      </w:r>
      <w:r>
        <w:rPr>
          <w:spacing w:val="-3"/>
        </w:rPr>
        <w:t xml:space="preserve"> </w:t>
      </w:r>
      <w:r>
        <w:t>Relevant?"</w:t>
      </w:r>
    </w:p>
    <w:p w14:paraId="609677FA" w14:textId="77777777" w:rsidR="00DF5D0E" w:rsidRDefault="00DF5D0E" w:rsidP="00DF5D0E">
      <w:pPr>
        <w:pStyle w:val="BodyText"/>
        <w:tabs>
          <w:tab w:val="left" w:pos="959"/>
        </w:tabs>
        <w:spacing w:line="259" w:lineRule="auto"/>
        <w:ind w:left="959" w:right="312" w:hanging="800"/>
      </w:pPr>
      <w:r>
        <w:t>2019:</w:t>
      </w:r>
      <w:r>
        <w:tab/>
        <w:t>2019 NIDA International Forum, NIDA, San Antonio, TX. "Diphenhydramine Injection in Kyrgyz Prisons: A Qualitative Study Of A High-Risk Behavior With Implications For Harm</w:t>
      </w:r>
      <w:r>
        <w:rPr>
          <w:spacing w:val="-20"/>
        </w:rPr>
        <w:t xml:space="preserve"> </w:t>
      </w:r>
      <w:r>
        <w:t>Reduction"</w:t>
      </w:r>
    </w:p>
    <w:p w14:paraId="0785AE48" w14:textId="77777777" w:rsidR="00DF5D0E" w:rsidRDefault="00DF5D0E" w:rsidP="00DF5D0E">
      <w:pPr>
        <w:pStyle w:val="BodyText"/>
        <w:tabs>
          <w:tab w:val="left" w:pos="959"/>
        </w:tabs>
        <w:spacing w:line="267" w:lineRule="exact"/>
        <w:ind w:left="160"/>
      </w:pPr>
      <w:r>
        <w:t>2019:</w:t>
      </w:r>
      <w:r>
        <w:tab/>
        <w:t>11th International Women’s and Children’s Health and Gender (InWomen’s) Group,</w:t>
      </w:r>
      <w:r>
        <w:rPr>
          <w:spacing w:val="-16"/>
        </w:rPr>
        <w:t xml:space="preserve"> </w:t>
      </w:r>
      <w:r>
        <w:t>InWomen’s</w:t>
      </w:r>
    </w:p>
    <w:p w14:paraId="2E7BA852" w14:textId="77777777" w:rsidR="00DF5D0E" w:rsidRDefault="00DF5D0E" w:rsidP="00DF5D0E">
      <w:pPr>
        <w:pStyle w:val="BodyText"/>
        <w:spacing w:before="20"/>
        <w:ind w:left="959"/>
      </w:pPr>
      <w:r>
        <w:t>Group, San Antonio, TX. "Uniquely successful implementation of methadone treatment in a</w:t>
      </w:r>
    </w:p>
    <w:p w14:paraId="58F5130D" w14:textId="77777777" w:rsidR="00DF5D0E" w:rsidRDefault="00DF5D0E" w:rsidP="00DF5D0E">
      <w:pPr>
        <w:pStyle w:val="BodyText"/>
        <w:spacing w:before="22"/>
        <w:ind w:left="959"/>
      </w:pPr>
      <w:r>
        <w:t>women’s prison in Kyrgyzstan"</w:t>
      </w:r>
    </w:p>
    <w:p w14:paraId="4CE8BB94" w14:textId="77777777" w:rsidR="00DF5D0E" w:rsidRDefault="00DF5D0E" w:rsidP="00DF5D0E">
      <w:pPr>
        <w:pStyle w:val="BodyText"/>
        <w:tabs>
          <w:tab w:val="left" w:pos="959"/>
        </w:tabs>
        <w:spacing w:before="22"/>
        <w:ind w:left="160"/>
      </w:pPr>
      <w:r>
        <w:t>2019:</w:t>
      </w:r>
      <w:r>
        <w:tab/>
        <w:t>Harm Reduction International, Porto, Porto District, Portugal. "How does methadone</w:t>
      </w:r>
      <w:r>
        <w:rPr>
          <w:spacing w:val="-17"/>
        </w:rPr>
        <w:t xml:space="preserve"> </w:t>
      </w:r>
      <w:r>
        <w:t>treatment</w:t>
      </w:r>
    </w:p>
    <w:p w14:paraId="1770FF26" w14:textId="77777777" w:rsidR="00DF5D0E" w:rsidRDefault="00DF5D0E" w:rsidP="00DF5D0E">
      <w:pPr>
        <w:pStyle w:val="BodyText"/>
        <w:spacing w:before="19"/>
        <w:ind w:left="959"/>
      </w:pPr>
      <w:r>
        <w:t>travel? On the ‘becoming-methadone-body’ of Kyrgyzstan prisons"</w:t>
      </w:r>
    </w:p>
    <w:p w14:paraId="64F91B3C" w14:textId="77777777" w:rsidR="00DF5D0E" w:rsidRDefault="00DF5D0E" w:rsidP="00DF5D0E">
      <w:pPr>
        <w:pStyle w:val="BodyText"/>
        <w:tabs>
          <w:tab w:val="left" w:pos="959"/>
        </w:tabs>
        <w:spacing w:before="22" w:line="259" w:lineRule="auto"/>
        <w:ind w:left="959" w:right="288" w:hanging="800"/>
      </w:pPr>
      <w:r>
        <w:t>2019:</w:t>
      </w:r>
      <w:r>
        <w:tab/>
        <w:t>APA Collaborative Perspectives on Addiction Annual Meeting, APA Collaborative Perspectives on Addiction Annual Meeting, Providence, RI. "Impact of Trauma and Substance Abuse on HIV PrEP Outcomes among Women in Criminal Justice Systems. Symposium: “Partner Violence: Intersected with or Predictive of Substance Use and Health Problems among</w:t>
      </w:r>
      <w:r>
        <w:rPr>
          <w:spacing w:val="-15"/>
        </w:rPr>
        <w:t xml:space="preserve"> </w:t>
      </w:r>
      <w:r>
        <w:t>Women.”"</w:t>
      </w:r>
    </w:p>
    <w:p w14:paraId="4396C31C" w14:textId="77777777" w:rsidR="00DF5D0E" w:rsidRDefault="00DF5D0E" w:rsidP="00DF5D0E">
      <w:pPr>
        <w:pStyle w:val="BodyText"/>
        <w:tabs>
          <w:tab w:val="left" w:pos="959"/>
        </w:tabs>
        <w:spacing w:line="259" w:lineRule="auto"/>
        <w:ind w:left="959" w:right="470" w:hanging="800"/>
      </w:pPr>
      <w:r>
        <w:t>2019:</w:t>
      </w:r>
      <w:r>
        <w:tab/>
        <w:t>Society for Academic Emergency Medicine (SAEM), Worcester, MA. "Effects of a Multisite Medical Home Intervention on Emergency Department Use among Unstably Housed People with Human Immunodeficiency</w:t>
      </w:r>
      <w:r>
        <w:rPr>
          <w:spacing w:val="-5"/>
        </w:rPr>
        <w:t xml:space="preserve"> </w:t>
      </w:r>
      <w:r>
        <w:t>Virus"</w:t>
      </w:r>
    </w:p>
    <w:p w14:paraId="09C7DBBF" w14:textId="77777777" w:rsidR="00DF5D0E" w:rsidRDefault="00DF5D0E" w:rsidP="00DF5D0E">
      <w:pPr>
        <w:pStyle w:val="BodyText"/>
        <w:tabs>
          <w:tab w:val="left" w:pos="959"/>
        </w:tabs>
        <w:spacing w:line="259" w:lineRule="auto"/>
        <w:ind w:left="959" w:right="201" w:hanging="800"/>
      </w:pPr>
      <w:r>
        <w:t>2019:</w:t>
      </w:r>
      <w:r>
        <w:tab/>
        <w:t>Conference on Retroviruses and Opportunistic Infections (CROI), IAS, Seattle,</w:t>
      </w:r>
      <w:r>
        <w:rPr>
          <w:spacing w:val="-36"/>
        </w:rPr>
        <w:t xml:space="preserve"> </w:t>
      </w:r>
      <w:r>
        <w:t>WA. "Released to Die: Elevated Mortality in People with HIV after</w:t>
      </w:r>
      <w:r>
        <w:rPr>
          <w:spacing w:val="-9"/>
        </w:rPr>
        <w:t xml:space="preserve"> </w:t>
      </w:r>
      <w:r>
        <w:t>Incarceration"</w:t>
      </w:r>
    </w:p>
    <w:p w14:paraId="5345E84E" w14:textId="77777777" w:rsidR="00DF5D0E" w:rsidRDefault="00DF5D0E" w:rsidP="00DF5D0E">
      <w:pPr>
        <w:pStyle w:val="BodyText"/>
        <w:tabs>
          <w:tab w:val="left" w:pos="959"/>
        </w:tabs>
        <w:spacing w:line="259" w:lineRule="auto"/>
        <w:ind w:left="959" w:right="121" w:hanging="800"/>
      </w:pPr>
      <w:r>
        <w:lastRenderedPageBreak/>
        <w:t>2019:</w:t>
      </w:r>
      <w:r>
        <w:tab/>
        <w:t>12th Academic and Health Policy on Conference on Correctional Health, 12th Academic and Health Policy on Conference on Correctional Health, Las Vegas, NV. "PrEP Eligibility and HIV Risk Perception for Women across the Criminal Justice Continuum in</w:t>
      </w:r>
      <w:r>
        <w:rPr>
          <w:spacing w:val="-11"/>
        </w:rPr>
        <w:t xml:space="preserve"> </w:t>
      </w:r>
      <w:r>
        <w:t>Connecticut"</w:t>
      </w:r>
    </w:p>
    <w:p w14:paraId="3BEDE1D6" w14:textId="77777777" w:rsidR="00DF5D0E" w:rsidRDefault="00DF5D0E" w:rsidP="00DF5D0E">
      <w:pPr>
        <w:pStyle w:val="BodyText"/>
        <w:tabs>
          <w:tab w:val="left" w:pos="959"/>
        </w:tabs>
        <w:spacing w:line="267" w:lineRule="exact"/>
        <w:ind w:left="160"/>
      </w:pPr>
      <w:r>
        <w:t>2019:</w:t>
      </w:r>
      <w:r>
        <w:tab/>
        <w:t>Association for Justice-Involved Female Organizations (AJFO), Atlanta, GA. "Treatment</w:t>
      </w:r>
      <w:r>
        <w:rPr>
          <w:spacing w:val="-17"/>
        </w:rPr>
        <w:t xml:space="preserve"> </w:t>
      </w:r>
      <w:r>
        <w:t>of</w:t>
      </w:r>
    </w:p>
    <w:p w14:paraId="2732062E" w14:textId="62D709BA" w:rsidR="00DF5D0E" w:rsidRPr="00DF5D0E" w:rsidRDefault="00DF5D0E" w:rsidP="00DF5D0E">
      <w:pPr>
        <w:pStyle w:val="BodyText"/>
        <w:spacing w:before="21"/>
        <w:ind w:left="959"/>
      </w:pPr>
      <w:r>
        <w:t>Women’s Substance Use Disorders and HIV Prevention During and Following Incarceration"</w:t>
      </w:r>
    </w:p>
    <w:p w14:paraId="20462CB1" w14:textId="77777777" w:rsidR="00DF5D0E" w:rsidRDefault="00DF5D0E" w:rsidP="00DF5D0E">
      <w:pPr>
        <w:pStyle w:val="BodyText"/>
        <w:tabs>
          <w:tab w:val="left" w:pos="959"/>
        </w:tabs>
        <w:spacing w:before="100" w:line="259" w:lineRule="auto"/>
        <w:ind w:left="959" w:right="479" w:hanging="800"/>
      </w:pPr>
      <w:r>
        <w:t>2018:</w:t>
      </w:r>
      <w:r>
        <w:tab/>
        <w:t>American Public Health Association (APHA) Annual Meeting, American Public Health Association (APHA) Annual Meeting, San Diego, CA. "New Haven Syringe Service Program: A model of integrated harm reduction and health care</w:t>
      </w:r>
      <w:r>
        <w:rPr>
          <w:spacing w:val="-5"/>
        </w:rPr>
        <w:t xml:space="preserve"> </w:t>
      </w:r>
      <w:r>
        <w:t>services"</w:t>
      </w:r>
    </w:p>
    <w:p w14:paraId="3F2D4849" w14:textId="77777777" w:rsidR="00DF5D0E" w:rsidRDefault="00DF5D0E" w:rsidP="00DF5D0E">
      <w:pPr>
        <w:pStyle w:val="BodyText"/>
        <w:spacing w:line="259" w:lineRule="auto"/>
        <w:ind w:left="959" w:right="443" w:hanging="800"/>
        <w:jc w:val="both"/>
      </w:pPr>
      <w:r>
        <w:t>2018: 12th National Harm Reduction Conference, 12th National Harm Reduction Conference, New Orleans, LA. "Service needs and access to care among participants in the New Haven</w:t>
      </w:r>
      <w:r>
        <w:rPr>
          <w:spacing w:val="-29"/>
        </w:rPr>
        <w:t xml:space="preserve"> </w:t>
      </w:r>
      <w:r>
        <w:t>Syringe Services</w:t>
      </w:r>
      <w:r>
        <w:rPr>
          <w:spacing w:val="-3"/>
        </w:rPr>
        <w:t xml:space="preserve"> </w:t>
      </w:r>
      <w:r>
        <w:t>Program"</w:t>
      </w:r>
    </w:p>
    <w:p w14:paraId="473AE505" w14:textId="77777777" w:rsidR="00DF5D0E" w:rsidRDefault="00DF5D0E" w:rsidP="00DF5D0E">
      <w:pPr>
        <w:pStyle w:val="BodyText"/>
        <w:tabs>
          <w:tab w:val="left" w:pos="959"/>
        </w:tabs>
        <w:spacing w:line="259" w:lineRule="auto"/>
        <w:ind w:left="959" w:right="167" w:hanging="800"/>
      </w:pPr>
      <w:r>
        <w:t>2018:</w:t>
      </w:r>
      <w:r>
        <w:tab/>
        <w:t>22nd International AIDS Conference, 22nd International AIDS Conference, Amsterdam, NH, Netherlands. "HIV risk perceptions and risk reduction strategies among prisoners in Kyrgyzstan: a qualitative study"</w:t>
      </w:r>
    </w:p>
    <w:p w14:paraId="3970DC1D" w14:textId="77777777" w:rsidR="00DF5D0E" w:rsidRDefault="00DF5D0E" w:rsidP="00DF5D0E">
      <w:pPr>
        <w:pStyle w:val="BodyText"/>
        <w:spacing w:line="259" w:lineRule="auto"/>
        <w:ind w:left="959" w:right="487" w:hanging="800"/>
        <w:jc w:val="both"/>
      </w:pPr>
      <w:r>
        <w:t>2018: 22nd International AIDS Conference, 22nd International AIDS Conference, Amsterdam, NH, Netherlands. "Methadone Maintenance Therapy Uptake, Retention, and Linkage for People who Inject Drugs Transitioning From Prison to the Community in Kyrgyzstan: Evaluation of a National Program"</w:t>
      </w:r>
    </w:p>
    <w:p w14:paraId="39B92292" w14:textId="77777777" w:rsidR="00DF5D0E" w:rsidRDefault="00DF5D0E" w:rsidP="00DF5D0E">
      <w:pPr>
        <w:pStyle w:val="BodyText"/>
        <w:spacing w:line="259" w:lineRule="auto"/>
        <w:ind w:left="959" w:right="230" w:hanging="800"/>
        <w:jc w:val="both"/>
      </w:pPr>
      <w:r>
        <w:t>2018: NIDA International Forum, NIDA, San Diego, CA. "HIV and Drug Use among Women in Prison in Azerbaijan, Kyrgyzstan and Ukraine"</w:t>
      </w:r>
    </w:p>
    <w:p w14:paraId="0E70134F" w14:textId="77777777" w:rsidR="00DF5D0E" w:rsidRDefault="00DF5D0E" w:rsidP="00DF5D0E">
      <w:pPr>
        <w:pStyle w:val="BodyText"/>
        <w:spacing w:line="267" w:lineRule="exact"/>
        <w:ind w:left="160"/>
        <w:jc w:val="both"/>
      </w:pPr>
      <w:r>
        <w:t>2018: 2018 Conference on Retroviruses and Opportunistic Infections (CROI), CROI, Boston, MA. "From</w:t>
      </w:r>
    </w:p>
    <w:p w14:paraId="7CA1701F" w14:textId="77777777" w:rsidR="00DF5D0E" w:rsidRDefault="00DF5D0E" w:rsidP="00DF5D0E">
      <w:pPr>
        <w:pStyle w:val="BodyText"/>
        <w:spacing w:before="21"/>
        <w:ind w:left="959"/>
        <w:jc w:val="both"/>
      </w:pPr>
      <w:r>
        <w:t>prison’s gate to death’s door: Survival analysis of released prisoners with HIV"</w:t>
      </w:r>
    </w:p>
    <w:p w14:paraId="58575ED4" w14:textId="77777777" w:rsidR="00DF5D0E" w:rsidRDefault="00DF5D0E" w:rsidP="00DF5D0E">
      <w:pPr>
        <w:pStyle w:val="BodyText"/>
        <w:tabs>
          <w:tab w:val="left" w:pos="959"/>
        </w:tabs>
        <w:spacing w:before="22" w:line="259" w:lineRule="auto"/>
        <w:ind w:left="959" w:right="244" w:hanging="800"/>
      </w:pPr>
      <w:r>
        <w:t>2018:</w:t>
      </w:r>
      <w:r>
        <w:tab/>
        <w:t>11th Academic and Health Policy on Conference on Correctional Health, Academic Consortium on Criminal Justice Health, Houston, TX. "Assessing Concurrent Validity of Criminogenic and Health Risk Instruments among Women on Probation in</w:t>
      </w:r>
      <w:r>
        <w:rPr>
          <w:spacing w:val="-12"/>
        </w:rPr>
        <w:t xml:space="preserve"> </w:t>
      </w:r>
      <w:r>
        <w:t>Connecticut"</w:t>
      </w:r>
    </w:p>
    <w:p w14:paraId="2ADDD7BD" w14:textId="77777777" w:rsidR="00DF5D0E" w:rsidRDefault="00DF5D0E" w:rsidP="00DF5D0E">
      <w:pPr>
        <w:pStyle w:val="BodyText"/>
        <w:tabs>
          <w:tab w:val="left" w:pos="959"/>
        </w:tabs>
        <w:spacing w:line="259" w:lineRule="auto"/>
        <w:ind w:left="959" w:right="238" w:hanging="800"/>
      </w:pPr>
      <w:r>
        <w:t>2017:</w:t>
      </w:r>
      <w:r>
        <w:tab/>
        <w:t>IDWeek: Annual Meeting of Infectious Diseases Society of America, Infectious Diseases Society of America, San Diego, CA. "Predictors of Linkage to and Retention in HIV Care Following Release from Connecticut, USA Jails and Prisons (Oral</w:t>
      </w:r>
      <w:r>
        <w:rPr>
          <w:spacing w:val="-12"/>
        </w:rPr>
        <w:t xml:space="preserve"> </w:t>
      </w:r>
      <w:r>
        <w:t>presentation)"</w:t>
      </w:r>
    </w:p>
    <w:p w14:paraId="1BAA36A5" w14:textId="77777777" w:rsidR="00DF5D0E" w:rsidRDefault="00DF5D0E" w:rsidP="00DF5D0E">
      <w:pPr>
        <w:pStyle w:val="BodyText"/>
        <w:tabs>
          <w:tab w:val="left" w:pos="959"/>
        </w:tabs>
        <w:spacing w:line="259" w:lineRule="auto"/>
        <w:ind w:left="959" w:right="528" w:hanging="800"/>
      </w:pPr>
      <w:r>
        <w:t>2017:</w:t>
      </w:r>
      <w:r>
        <w:tab/>
        <w:t>International AIDS Society (IAS) Meeting, International AIDS Society, Paris, Île-de-France, France. "Late breaker: Predictors of Linkage to and Retention in HIV Care Following Release from Connecticut, USA Jails and</w:t>
      </w:r>
      <w:r>
        <w:rPr>
          <w:spacing w:val="-8"/>
        </w:rPr>
        <w:t xml:space="preserve"> </w:t>
      </w:r>
      <w:r>
        <w:t>Prisons"</w:t>
      </w:r>
    </w:p>
    <w:p w14:paraId="6BFF0845" w14:textId="77777777" w:rsidR="00DF5D0E" w:rsidRDefault="00DF5D0E" w:rsidP="00DF5D0E">
      <w:pPr>
        <w:pStyle w:val="BodyText"/>
        <w:tabs>
          <w:tab w:val="left" w:pos="959"/>
        </w:tabs>
        <w:spacing w:line="256" w:lineRule="auto"/>
        <w:ind w:left="959" w:right="353" w:hanging="800"/>
      </w:pPr>
      <w:r>
        <w:t>2017:</w:t>
      </w:r>
      <w:r>
        <w:tab/>
        <w:t>NIDA International Forum, NIDA, Montreal, QC, Canada. "A Mixed Methods Evaluation of HIV Risk among Women with Opioid Dependence in</w:t>
      </w:r>
      <w:r>
        <w:rPr>
          <w:spacing w:val="-9"/>
        </w:rPr>
        <w:t xml:space="preserve"> </w:t>
      </w:r>
      <w:r>
        <w:t>Ukraine"</w:t>
      </w:r>
    </w:p>
    <w:p w14:paraId="31ED1EFA" w14:textId="77777777" w:rsidR="00DF5D0E" w:rsidRDefault="00DF5D0E" w:rsidP="00DF5D0E">
      <w:pPr>
        <w:pStyle w:val="BodyText"/>
        <w:tabs>
          <w:tab w:val="left" w:pos="959"/>
        </w:tabs>
        <w:spacing w:before="2" w:line="259" w:lineRule="auto"/>
        <w:ind w:left="959" w:right="216" w:hanging="800"/>
      </w:pPr>
      <w:r>
        <w:t>2017:</w:t>
      </w:r>
      <w:r>
        <w:tab/>
        <w:t>International Women's and Children's Health and Gender Working Group, International Women's and Children's Health and Gender Working Group, Montreal, QC, Canada. "Assessing Receptiveness to and Eligibility for PrEP in Criminal Justice-Involved</w:t>
      </w:r>
      <w:r>
        <w:rPr>
          <w:spacing w:val="-6"/>
        </w:rPr>
        <w:t xml:space="preserve"> </w:t>
      </w:r>
      <w:r>
        <w:t>Women"</w:t>
      </w:r>
    </w:p>
    <w:p w14:paraId="70CA237A" w14:textId="77777777" w:rsidR="00DF5D0E" w:rsidRDefault="00DF5D0E" w:rsidP="00DF5D0E">
      <w:pPr>
        <w:pStyle w:val="BodyText"/>
        <w:tabs>
          <w:tab w:val="left" w:pos="959"/>
        </w:tabs>
        <w:spacing w:line="259" w:lineRule="auto"/>
        <w:ind w:left="959" w:right="332" w:hanging="800"/>
      </w:pPr>
      <w:r>
        <w:t>2017:</w:t>
      </w:r>
      <w:r>
        <w:tab/>
        <w:t>International Women's and Children's Health and Gender Working Group, International Women's and Children's Health and Gender Working Group, Montreal, QC, Canada. "A Mixed Methods Evaluation of HIV Risk among Women with Opioid Dependence in</w:t>
      </w:r>
      <w:r>
        <w:rPr>
          <w:spacing w:val="-16"/>
        </w:rPr>
        <w:t xml:space="preserve"> </w:t>
      </w:r>
      <w:r>
        <w:t>Ukraine"</w:t>
      </w:r>
    </w:p>
    <w:p w14:paraId="15BFE42D" w14:textId="77777777" w:rsidR="00DF5D0E" w:rsidRDefault="00DF5D0E" w:rsidP="00DF5D0E">
      <w:pPr>
        <w:pStyle w:val="BodyText"/>
        <w:tabs>
          <w:tab w:val="left" w:pos="959"/>
        </w:tabs>
        <w:spacing w:line="259" w:lineRule="auto"/>
        <w:ind w:left="959" w:right="153" w:hanging="800"/>
      </w:pPr>
      <w:r>
        <w:t>2017:</w:t>
      </w:r>
      <w:r>
        <w:tab/>
        <w:t>Annual Meeting of the Society for Applied Anthropology, Society for Applied Anthropology, Santa Fe, NM. "Where rubbers meet the road: HIV risk reduction for women on probation (Oral presentation)"</w:t>
      </w:r>
    </w:p>
    <w:p w14:paraId="7DA158B4" w14:textId="77777777" w:rsidR="00DF5D0E" w:rsidRDefault="00DF5D0E" w:rsidP="00DF5D0E">
      <w:pPr>
        <w:pStyle w:val="BodyText"/>
        <w:tabs>
          <w:tab w:val="left" w:pos="959"/>
        </w:tabs>
        <w:spacing w:line="259" w:lineRule="auto"/>
        <w:ind w:left="959" w:right="264" w:hanging="800"/>
      </w:pPr>
      <w:r>
        <w:t>2016:</w:t>
      </w:r>
      <w:r>
        <w:tab/>
        <w:t>International Women's and Children's Health and Gender Working Group, International Women's and Children's Health and Gender Working Group, Palm Springs, CA. "An Event-level Examination of Successful Condom Negotiation Strategies among College</w:t>
      </w:r>
      <w:r>
        <w:rPr>
          <w:spacing w:val="-12"/>
        </w:rPr>
        <w:t xml:space="preserve"> </w:t>
      </w:r>
      <w:r>
        <w:t>Women"</w:t>
      </w:r>
    </w:p>
    <w:p w14:paraId="31D4E0BC" w14:textId="77777777" w:rsidR="00DF5D0E" w:rsidRDefault="00DF5D0E" w:rsidP="00DF5D0E">
      <w:pPr>
        <w:pStyle w:val="BodyText"/>
        <w:tabs>
          <w:tab w:val="left" w:pos="959"/>
        </w:tabs>
        <w:spacing w:line="259" w:lineRule="auto"/>
        <w:ind w:left="959" w:right="431" w:hanging="800"/>
      </w:pPr>
      <w:r>
        <w:lastRenderedPageBreak/>
        <w:t>2015:</w:t>
      </w:r>
      <w:r>
        <w:tab/>
        <w:t>CDC National HIV Prevention Conference, CDC, Atlanta, GA. "Beyond the Syndemic:</w:t>
      </w:r>
      <w:r>
        <w:rPr>
          <w:spacing w:val="-28"/>
        </w:rPr>
        <w:t xml:space="preserve"> </w:t>
      </w:r>
      <w:r>
        <w:t>Condom Negotiation and Use among Women Experiencing Partner Violence (Oral</w:t>
      </w:r>
      <w:r>
        <w:rPr>
          <w:spacing w:val="-15"/>
        </w:rPr>
        <w:t xml:space="preserve"> </w:t>
      </w:r>
      <w:r>
        <w:t>presentation)"</w:t>
      </w:r>
    </w:p>
    <w:p w14:paraId="20E8FA0B" w14:textId="0D4EBC42" w:rsidR="00DF5D0E" w:rsidRDefault="00325774" w:rsidP="00325774">
      <w:pPr>
        <w:pStyle w:val="BodyText"/>
        <w:tabs>
          <w:tab w:val="left" w:pos="959"/>
        </w:tabs>
        <w:spacing w:before="100" w:line="259" w:lineRule="auto"/>
        <w:ind w:left="959" w:right="767" w:hanging="959"/>
      </w:pPr>
      <w:r>
        <w:t xml:space="preserve">   </w:t>
      </w:r>
      <w:r w:rsidR="00DF5D0E">
        <w:t>2015:</w:t>
      </w:r>
      <w:r w:rsidR="00DF5D0E">
        <w:tab/>
        <w:t>International Harm Reduction Conference, International Harm Reduction, Kuala Lumpur, Federal Territory of Kuala Lumpur, Malaysia. "Evidence-Based Interventions to Enhance Assessment, Treatment, and Adherence in the Chronic Hepatitis C Care</w:t>
      </w:r>
      <w:r w:rsidR="00DF5D0E">
        <w:rPr>
          <w:spacing w:val="-17"/>
        </w:rPr>
        <w:t xml:space="preserve"> </w:t>
      </w:r>
      <w:r w:rsidR="00DF5D0E">
        <w:t>Continuum"</w:t>
      </w:r>
    </w:p>
    <w:p w14:paraId="2098F25E" w14:textId="77777777" w:rsidR="00325774" w:rsidRPr="00325774" w:rsidRDefault="00325774" w:rsidP="00325774">
      <w:pPr>
        <w:pStyle w:val="BodyText"/>
        <w:tabs>
          <w:tab w:val="left" w:pos="959"/>
        </w:tabs>
        <w:spacing w:before="100" w:line="259" w:lineRule="auto"/>
        <w:ind w:left="959" w:right="767" w:hanging="959"/>
        <w:rPr>
          <w:sz w:val="2"/>
          <w:szCs w:val="2"/>
        </w:rPr>
      </w:pPr>
    </w:p>
    <w:p w14:paraId="7C9F4F7A" w14:textId="77777777" w:rsidR="00DF5D0E" w:rsidRDefault="00DF5D0E" w:rsidP="00DF5D0E">
      <w:pPr>
        <w:pStyle w:val="BodyText"/>
        <w:tabs>
          <w:tab w:val="left" w:pos="959"/>
        </w:tabs>
        <w:spacing w:line="259" w:lineRule="auto"/>
        <w:ind w:left="959" w:right="202" w:hanging="800"/>
      </w:pPr>
      <w:r>
        <w:t>2015:</w:t>
      </w:r>
      <w:r>
        <w:tab/>
        <w:t>International Women's and Children's Health and Gender Working Group, International Women's and Children's Health and Gender Working Group, Phoenix, AZ. "Violence, Substance Use, and Sexual Risk among College</w:t>
      </w:r>
      <w:r>
        <w:rPr>
          <w:spacing w:val="-4"/>
        </w:rPr>
        <w:t xml:space="preserve"> </w:t>
      </w:r>
      <w:r>
        <w:t>Women"</w:t>
      </w:r>
    </w:p>
    <w:p w14:paraId="06B906EA" w14:textId="77777777" w:rsidR="00DF5D0E" w:rsidRDefault="00DF5D0E" w:rsidP="00DF5D0E">
      <w:pPr>
        <w:pStyle w:val="BodyText"/>
        <w:tabs>
          <w:tab w:val="left" w:pos="959"/>
        </w:tabs>
        <w:spacing w:line="259" w:lineRule="auto"/>
        <w:ind w:left="959" w:right="379" w:hanging="800"/>
      </w:pPr>
      <w:r>
        <w:t>2014:</w:t>
      </w:r>
      <w:r>
        <w:tab/>
        <w:t>International Women's and Children's Health and Gender Working Group, International Women's and Children's Health and Gender Working Group, San Juan, San Juan, Puerto Rico. "Gender Differences in HIV and Criminal Justice</w:t>
      </w:r>
      <w:r>
        <w:rPr>
          <w:spacing w:val="-10"/>
        </w:rPr>
        <w:t xml:space="preserve"> </w:t>
      </w:r>
      <w:r>
        <w:t>Outcomes"</w:t>
      </w:r>
    </w:p>
    <w:p w14:paraId="034B01C6" w14:textId="77777777" w:rsidR="00DF5D0E" w:rsidRDefault="00DF5D0E" w:rsidP="00DF5D0E">
      <w:pPr>
        <w:pStyle w:val="BodyText"/>
        <w:tabs>
          <w:tab w:val="left" w:pos="959"/>
        </w:tabs>
        <w:spacing w:line="259" w:lineRule="auto"/>
        <w:ind w:left="959" w:right="473" w:hanging="800"/>
      </w:pPr>
      <w:r>
        <w:t>2014:</w:t>
      </w:r>
      <w:r>
        <w:tab/>
        <w:t>College on Problems in Drug Dependence (CPDD), College on Problems in Drug Dependence (CPDD), San Juan, San Juan, Puerto Rico. "Gender Differences in HIV and Criminal Justice Outcomes"</w:t>
      </w:r>
    </w:p>
    <w:p w14:paraId="6F8FB655" w14:textId="2696B114" w:rsidR="00DF5D0E" w:rsidRDefault="00DF5D0E" w:rsidP="00DF5D0E">
      <w:pPr>
        <w:pStyle w:val="BodyText"/>
        <w:spacing w:line="259" w:lineRule="auto"/>
        <w:ind w:left="959" w:right="398" w:hanging="800"/>
        <w:jc w:val="both"/>
      </w:pPr>
      <w:r>
        <w:t xml:space="preserve">2014: </w:t>
      </w:r>
      <w:r w:rsidR="00325774">
        <w:tab/>
      </w:r>
      <w:r>
        <w:t>Conference on Retroviruses and Opportunistic Infections (CROI), Conference on Retroviruses and Opportunistic Infections (CROI), Boston, MA. "Longitudinal Treatment Outcomes in HIV- Infected Prisoners and Influence of Re-Incarceration"</w:t>
      </w:r>
    </w:p>
    <w:p w14:paraId="7752DDEE" w14:textId="77777777" w:rsidR="00DF5D0E" w:rsidRDefault="00DF5D0E" w:rsidP="00DF5D0E">
      <w:pPr>
        <w:pStyle w:val="BodyText"/>
        <w:tabs>
          <w:tab w:val="left" w:pos="959"/>
        </w:tabs>
        <w:spacing w:line="259" w:lineRule="auto"/>
        <w:ind w:left="959" w:right="333" w:hanging="800"/>
      </w:pPr>
      <w:r>
        <w:t>2013:</w:t>
      </w:r>
      <w:r>
        <w:tab/>
        <w:t>HIV Intervention and Implementation Science Meeting, HIV Intervention and Implementation Science Meeting, Bethesda, MD. "Women Released from Jail Experience Suboptimal HIV Treatment Outcomes Compared to Men: Results from a Multi-Center</w:t>
      </w:r>
      <w:r>
        <w:rPr>
          <w:spacing w:val="-12"/>
        </w:rPr>
        <w:t xml:space="preserve"> </w:t>
      </w:r>
      <w:r>
        <w:t>Study"</w:t>
      </w:r>
    </w:p>
    <w:p w14:paraId="4118D864" w14:textId="77777777" w:rsidR="00DF5D0E" w:rsidRDefault="00DF5D0E" w:rsidP="00DF5D0E">
      <w:pPr>
        <w:pStyle w:val="BodyText"/>
        <w:tabs>
          <w:tab w:val="left" w:pos="959"/>
        </w:tabs>
        <w:spacing w:line="259" w:lineRule="auto"/>
        <w:ind w:left="959" w:right="398" w:hanging="800"/>
      </w:pPr>
      <w:r>
        <w:t>2013:</w:t>
      </w:r>
      <w:r>
        <w:tab/>
        <w:t>Conference on Retroviruses and Opportunistic Infections (CROI), Conference on</w:t>
      </w:r>
      <w:r>
        <w:rPr>
          <w:spacing w:val="-35"/>
        </w:rPr>
        <w:t xml:space="preserve"> </w:t>
      </w:r>
      <w:r>
        <w:t>Retroviruses and Opportunistic Infections (CROI), Atlanta, GA. "Women Released from Jail Experience Suboptimal HIV Treatment Outcomes Compared to Men: Results from a Multi-Center</w:t>
      </w:r>
      <w:r>
        <w:rPr>
          <w:spacing w:val="-26"/>
        </w:rPr>
        <w:t xml:space="preserve"> </w:t>
      </w:r>
      <w:r>
        <w:t>Study"</w:t>
      </w:r>
    </w:p>
    <w:p w14:paraId="71324194" w14:textId="77777777" w:rsidR="00DF5D0E" w:rsidRDefault="00DF5D0E" w:rsidP="00DF5D0E">
      <w:pPr>
        <w:pStyle w:val="BodyText"/>
        <w:tabs>
          <w:tab w:val="left" w:pos="959"/>
        </w:tabs>
        <w:spacing w:line="259" w:lineRule="auto"/>
        <w:ind w:left="959" w:right="239" w:hanging="800"/>
      </w:pPr>
      <w:r>
        <w:t>2012:</w:t>
      </w:r>
      <w:r>
        <w:tab/>
        <w:t>IDWeek: Infectious Diseases Society of America Annual Meeting, Infectious Diseases Society of America, San Diego, CA. "Correlates of Retention in HIV Care after Release from Jail: Results from a Multi-site</w:t>
      </w:r>
      <w:r>
        <w:rPr>
          <w:spacing w:val="-4"/>
        </w:rPr>
        <w:t xml:space="preserve"> </w:t>
      </w:r>
      <w:r>
        <w:t>Study"</w:t>
      </w:r>
    </w:p>
    <w:p w14:paraId="300AAF05" w14:textId="7E141731" w:rsidR="00DF5D0E" w:rsidRDefault="00DF5D0E" w:rsidP="00DF5D0E">
      <w:pPr>
        <w:pStyle w:val="BodyText"/>
        <w:spacing w:line="259" w:lineRule="auto"/>
        <w:ind w:left="959" w:right="172" w:hanging="800"/>
        <w:jc w:val="both"/>
      </w:pPr>
      <w:r>
        <w:t xml:space="preserve">2012: </w:t>
      </w:r>
      <w:r w:rsidR="00325774">
        <w:tab/>
      </w:r>
      <w:r>
        <w:t>IDWeek: Infectious Diseases Society of America Annual Meeting, Infectious Diseases Society of America, San Diego, CA. "Frequent Emergency Department Use among Released Prisoners with HIV: Characterization Including a Novel Multimorbidity Index"</w:t>
      </w:r>
    </w:p>
    <w:p w14:paraId="24E92E28" w14:textId="77777777" w:rsidR="00DF5D0E" w:rsidRDefault="00DF5D0E" w:rsidP="00DF5D0E">
      <w:pPr>
        <w:pStyle w:val="BodyText"/>
        <w:tabs>
          <w:tab w:val="left" w:pos="959"/>
        </w:tabs>
        <w:spacing w:line="259" w:lineRule="auto"/>
        <w:ind w:left="959" w:right="211" w:hanging="800"/>
      </w:pPr>
      <w:r>
        <w:t>2012:</w:t>
      </w:r>
      <w:r>
        <w:tab/>
        <w:t>5th Academic and Health Policy Conference on Correctional Health, 5th Academic and Health Policy Conference on Correctional Health, Atlanta, GA. "Effects of Intimate Partner Violence on HIV and Substance Abuse in Released Jail</w:t>
      </w:r>
      <w:r>
        <w:rPr>
          <w:spacing w:val="-4"/>
        </w:rPr>
        <w:t xml:space="preserve"> </w:t>
      </w:r>
      <w:r>
        <w:t>Detainees"</w:t>
      </w:r>
    </w:p>
    <w:p w14:paraId="209C781E" w14:textId="77777777" w:rsidR="00DF5D0E" w:rsidRDefault="00DF5D0E" w:rsidP="00DF5D0E">
      <w:pPr>
        <w:pStyle w:val="BodyText"/>
        <w:tabs>
          <w:tab w:val="left" w:pos="959"/>
        </w:tabs>
        <w:spacing w:line="256" w:lineRule="auto"/>
        <w:ind w:left="959" w:right="891" w:hanging="800"/>
      </w:pPr>
      <w:r>
        <w:t>2011:</w:t>
      </w:r>
      <w:r>
        <w:tab/>
        <w:t>IAPAC HIV Treatment and Adherence Conference, IAPAC, Miami, FL. "Adherence to HIV treatment and care among previously homeless jail</w:t>
      </w:r>
      <w:r>
        <w:rPr>
          <w:spacing w:val="-12"/>
        </w:rPr>
        <w:t xml:space="preserve"> </w:t>
      </w:r>
      <w:r>
        <w:t>detainees"</w:t>
      </w:r>
    </w:p>
    <w:p w14:paraId="2DB8EA98" w14:textId="77777777" w:rsidR="00DF5D0E" w:rsidRDefault="00DF5D0E" w:rsidP="00DF5D0E">
      <w:pPr>
        <w:pStyle w:val="BodyText"/>
      </w:pPr>
    </w:p>
    <w:p w14:paraId="2A0C9EF0" w14:textId="77777777" w:rsidR="00DF5D0E" w:rsidRDefault="00DF5D0E" w:rsidP="00DF5D0E">
      <w:pPr>
        <w:pStyle w:val="Heading2"/>
        <w:spacing w:before="182"/>
        <w:ind w:left="160"/>
        <w:rPr>
          <w:rFonts w:ascii="Calibri Light"/>
        </w:rPr>
      </w:pPr>
      <w:r>
        <w:rPr>
          <w:rFonts w:ascii="Calibri Light"/>
        </w:rPr>
        <w:t>Regional</w:t>
      </w:r>
    </w:p>
    <w:p w14:paraId="413A2F3C" w14:textId="77777777" w:rsidR="00DF5D0E" w:rsidRDefault="00DF5D0E" w:rsidP="00DF5D0E">
      <w:pPr>
        <w:pStyle w:val="BodyText"/>
        <w:tabs>
          <w:tab w:val="left" w:pos="959"/>
        </w:tabs>
        <w:spacing w:before="22" w:line="259" w:lineRule="auto"/>
        <w:ind w:left="959" w:right="328" w:hanging="800"/>
      </w:pPr>
      <w:r>
        <w:t>2019:</w:t>
      </w:r>
      <w:r>
        <w:tab/>
        <w:t>Connecticut Infectious Disease Society, New Haven, CT. "Preliminary Findings from a Novel PrEP Demonstration Project for Women Involved in Criminal Justice Systems and Members of their Risk</w:t>
      </w:r>
      <w:r>
        <w:rPr>
          <w:spacing w:val="-3"/>
        </w:rPr>
        <w:t xml:space="preserve"> </w:t>
      </w:r>
      <w:r>
        <w:t>Networks"</w:t>
      </w:r>
    </w:p>
    <w:p w14:paraId="7032E6A9" w14:textId="77777777" w:rsidR="00DF5D0E" w:rsidRDefault="00DF5D0E" w:rsidP="00DF5D0E">
      <w:pPr>
        <w:pStyle w:val="BodyText"/>
        <w:tabs>
          <w:tab w:val="left" w:pos="959"/>
        </w:tabs>
        <w:spacing w:before="1" w:line="256" w:lineRule="auto"/>
        <w:ind w:left="959" w:right="1132" w:hanging="800"/>
      </w:pPr>
      <w:r>
        <w:t>2017:</w:t>
      </w:r>
      <w:r>
        <w:tab/>
        <w:t>Connecticut Public Health Association Annual Conference, Connecticut Public Health Association, Farmington, CT. "The New Haven syringe services</w:t>
      </w:r>
      <w:r>
        <w:rPr>
          <w:spacing w:val="-12"/>
        </w:rPr>
        <w:t xml:space="preserve"> </w:t>
      </w:r>
      <w:r>
        <w:t>program"</w:t>
      </w:r>
    </w:p>
    <w:p w14:paraId="051E4595" w14:textId="2D85B589" w:rsidR="00DF5D0E" w:rsidRDefault="00DF5D0E" w:rsidP="00325774">
      <w:pPr>
        <w:pStyle w:val="BodyText"/>
        <w:tabs>
          <w:tab w:val="left" w:pos="959"/>
        </w:tabs>
        <w:spacing w:before="4" w:line="259" w:lineRule="auto"/>
        <w:ind w:left="959" w:right="174" w:hanging="800"/>
      </w:pPr>
      <w:r>
        <w:t>2014:</w:t>
      </w:r>
      <w:r>
        <w:tab/>
        <w:t xml:space="preserve">Connecticut Infectious Disease Society Annual Meeting, Connecticut Infectious Disease Society, Orange, CT. "Longitudinal Treatment Outcomes in HIV-Infected Prisoners and Influence of Re- </w:t>
      </w:r>
      <w:r>
        <w:lastRenderedPageBreak/>
        <w:t>Incarceration"</w:t>
      </w:r>
    </w:p>
    <w:p w14:paraId="500DA2C4" w14:textId="77777777" w:rsidR="00325774" w:rsidRDefault="00325774" w:rsidP="00325774">
      <w:pPr>
        <w:pStyle w:val="BodyText"/>
        <w:tabs>
          <w:tab w:val="left" w:pos="959"/>
        </w:tabs>
        <w:spacing w:before="100" w:line="259" w:lineRule="auto"/>
        <w:ind w:left="959" w:right="172" w:hanging="800"/>
      </w:pPr>
      <w:r>
        <w:t>2013:</w:t>
      </w:r>
      <w:r>
        <w:tab/>
        <w:t>Connecticut Infectious Disease Society Annual Meeting, Connecticut Infectious Disease Society, Orange, CT. "Women Released from Jail Experience Suboptimal HIV Treatment Outcomes Compared to Men: Results from a Multi-Center</w:t>
      </w:r>
      <w:r>
        <w:rPr>
          <w:spacing w:val="-10"/>
        </w:rPr>
        <w:t xml:space="preserve"> </w:t>
      </w:r>
      <w:r>
        <w:t>Study"</w:t>
      </w:r>
    </w:p>
    <w:p w14:paraId="362A2254" w14:textId="77777777" w:rsidR="00325774" w:rsidRDefault="00325774" w:rsidP="00325774">
      <w:pPr>
        <w:pStyle w:val="BodyText"/>
        <w:tabs>
          <w:tab w:val="left" w:pos="959"/>
        </w:tabs>
        <w:spacing w:line="259" w:lineRule="auto"/>
        <w:ind w:left="959" w:right="175" w:hanging="800"/>
      </w:pPr>
      <w:r>
        <w:t>2011:</w:t>
      </w:r>
      <w:r>
        <w:tab/>
        <w:t>Connecticut Infectious Disease Society Annual Meeting, Connecticut Infectious Disease Society, Orange, CT. "Emergency Department Use by Released Prisoners with</w:t>
      </w:r>
      <w:r>
        <w:rPr>
          <w:spacing w:val="-7"/>
        </w:rPr>
        <w:t xml:space="preserve"> </w:t>
      </w:r>
      <w:r>
        <w:t>HIV"</w:t>
      </w:r>
    </w:p>
    <w:p w14:paraId="0973C44A" w14:textId="77777777" w:rsidR="00325774" w:rsidRDefault="00325774" w:rsidP="00325774">
      <w:pPr>
        <w:pStyle w:val="BodyText"/>
      </w:pPr>
    </w:p>
    <w:p w14:paraId="393E0135" w14:textId="77777777" w:rsidR="00325774" w:rsidRDefault="00325774" w:rsidP="00325774">
      <w:pPr>
        <w:pStyle w:val="Heading1"/>
        <w:spacing w:before="183"/>
      </w:pPr>
      <w:r>
        <w:t>Professional Service:</w:t>
      </w:r>
    </w:p>
    <w:p w14:paraId="1AC11C2F" w14:textId="77777777" w:rsidR="00325774" w:rsidRDefault="00325774" w:rsidP="00325774">
      <w:pPr>
        <w:pStyle w:val="Heading2"/>
        <w:spacing w:before="64"/>
        <w:ind w:left="160"/>
        <w:rPr>
          <w:rFonts w:ascii="Calibri Light"/>
        </w:rPr>
      </w:pPr>
      <w:r>
        <w:rPr>
          <w:rFonts w:ascii="Calibri Light"/>
        </w:rPr>
        <w:t>Peer Review Groups/Grant Study Sections</w:t>
      </w:r>
    </w:p>
    <w:p w14:paraId="7D62E6F3" w14:textId="77777777" w:rsidR="00325774" w:rsidRDefault="00325774" w:rsidP="00325774">
      <w:pPr>
        <w:pStyle w:val="BodyText"/>
        <w:tabs>
          <w:tab w:val="left" w:pos="1761"/>
        </w:tabs>
        <w:spacing w:before="21" w:line="259" w:lineRule="auto"/>
        <w:ind w:left="1761" w:right="476" w:hanging="1601"/>
      </w:pPr>
      <w:r>
        <w:t>2019 -</w:t>
      </w:r>
      <w:r>
        <w:rPr>
          <w:spacing w:val="-4"/>
        </w:rPr>
        <w:t xml:space="preserve"> </w:t>
      </w:r>
      <w:r>
        <w:t>present</w:t>
      </w:r>
      <w:r>
        <w:tab/>
        <w:t>Reviewer, NIDA, NIH Reviewer: RFA-DA-19-025: HEAL Initiative: Justice Community Opioid Innovation Network (JCOIN) Clinical Research</w:t>
      </w:r>
      <w:r>
        <w:rPr>
          <w:spacing w:val="-8"/>
        </w:rPr>
        <w:t xml:space="preserve"> </w:t>
      </w:r>
      <w:r>
        <w:t>Centers</w:t>
      </w:r>
    </w:p>
    <w:p w14:paraId="5642FB1A" w14:textId="77777777" w:rsidR="00325774" w:rsidRDefault="00325774" w:rsidP="00325774">
      <w:pPr>
        <w:pStyle w:val="BodyText"/>
        <w:tabs>
          <w:tab w:val="left" w:pos="1761"/>
        </w:tabs>
        <w:spacing w:before="1"/>
        <w:ind w:left="160"/>
      </w:pPr>
      <w:r>
        <w:t>2019 -</w:t>
      </w:r>
      <w:r>
        <w:rPr>
          <w:spacing w:val="-4"/>
        </w:rPr>
        <w:t xml:space="preserve"> </w:t>
      </w:r>
      <w:r>
        <w:t>present</w:t>
      </w:r>
      <w:r>
        <w:tab/>
        <w:t>Reviewer, Yale DCFAR Pilot</w:t>
      </w:r>
      <w:r>
        <w:rPr>
          <w:spacing w:val="-3"/>
        </w:rPr>
        <w:t xml:space="preserve"> </w:t>
      </w:r>
      <w:r>
        <w:t>Projects</w:t>
      </w:r>
    </w:p>
    <w:p w14:paraId="62A7F3FA" w14:textId="77777777" w:rsidR="00325774" w:rsidRDefault="00325774" w:rsidP="00325774">
      <w:pPr>
        <w:pStyle w:val="BodyText"/>
        <w:tabs>
          <w:tab w:val="left" w:pos="1761"/>
        </w:tabs>
        <w:spacing w:before="23"/>
        <w:ind w:left="160"/>
      </w:pPr>
      <w:r>
        <w:t>2018 -</w:t>
      </w:r>
      <w:r>
        <w:rPr>
          <w:spacing w:val="-4"/>
        </w:rPr>
        <w:t xml:space="preserve"> </w:t>
      </w:r>
      <w:r>
        <w:t>present</w:t>
      </w:r>
      <w:r>
        <w:tab/>
        <w:t>Reviewer, Center for Interdisciplinary Research on AIDS</w:t>
      </w:r>
      <w:r>
        <w:rPr>
          <w:spacing w:val="-7"/>
        </w:rPr>
        <w:t xml:space="preserve"> </w:t>
      </w:r>
      <w:r>
        <w:t>(CIRA)</w:t>
      </w:r>
    </w:p>
    <w:p w14:paraId="6047AE5C" w14:textId="77777777" w:rsidR="00325774" w:rsidRDefault="00325774" w:rsidP="00325774">
      <w:pPr>
        <w:pStyle w:val="BodyText"/>
        <w:tabs>
          <w:tab w:val="left" w:pos="1761"/>
        </w:tabs>
        <w:spacing w:before="19"/>
        <w:ind w:left="160"/>
      </w:pPr>
      <w:r>
        <w:t>2015 -</w:t>
      </w:r>
      <w:r>
        <w:rPr>
          <w:spacing w:val="-4"/>
        </w:rPr>
        <w:t xml:space="preserve"> </w:t>
      </w:r>
      <w:r>
        <w:t>present</w:t>
      </w:r>
      <w:r>
        <w:tab/>
        <w:t>Reviewer, University of Wisconsin-Milwaukee Research Growth</w:t>
      </w:r>
      <w:r>
        <w:rPr>
          <w:spacing w:val="-4"/>
        </w:rPr>
        <w:t xml:space="preserve"> </w:t>
      </w:r>
      <w:r>
        <w:t>Initiative</w:t>
      </w:r>
    </w:p>
    <w:p w14:paraId="38F8F8E2" w14:textId="77777777" w:rsidR="00325774" w:rsidRDefault="00325774" w:rsidP="00325774">
      <w:pPr>
        <w:pStyle w:val="BodyText"/>
      </w:pPr>
    </w:p>
    <w:p w14:paraId="4270BA70" w14:textId="77777777" w:rsidR="00325774" w:rsidRDefault="00325774" w:rsidP="00325774">
      <w:pPr>
        <w:pStyle w:val="BodyText"/>
        <w:spacing w:before="9"/>
        <w:rPr>
          <w:sz w:val="16"/>
        </w:rPr>
      </w:pPr>
    </w:p>
    <w:p w14:paraId="79AD2756" w14:textId="77777777" w:rsidR="00325774" w:rsidRDefault="00325774" w:rsidP="00325774">
      <w:pPr>
        <w:pStyle w:val="Heading2"/>
        <w:ind w:left="160"/>
        <w:rPr>
          <w:rFonts w:ascii="Calibri Light"/>
        </w:rPr>
      </w:pPr>
      <w:r>
        <w:rPr>
          <w:rFonts w:ascii="Calibri Light"/>
        </w:rPr>
        <w:t>Advisory Boards</w:t>
      </w:r>
    </w:p>
    <w:p w14:paraId="02CB077B" w14:textId="77777777" w:rsidR="00325774" w:rsidRDefault="00325774" w:rsidP="00325774">
      <w:pPr>
        <w:pStyle w:val="BodyText"/>
        <w:tabs>
          <w:tab w:val="left" w:pos="1761"/>
        </w:tabs>
        <w:spacing w:before="22"/>
        <w:ind w:left="160"/>
      </w:pPr>
      <w:r>
        <w:t>2017</w:t>
      </w:r>
      <w:r>
        <w:tab/>
        <w:t>Advisor, HIV Prevention and Treatment in Cis-Gendered Women, Gilead Sciences,</w:t>
      </w:r>
      <w:r>
        <w:rPr>
          <w:spacing w:val="-19"/>
        </w:rPr>
        <w:t xml:space="preserve"> </w:t>
      </w:r>
      <w:r>
        <w:t>Inc.</w:t>
      </w:r>
    </w:p>
    <w:p w14:paraId="41EAA943" w14:textId="77777777" w:rsidR="00325774" w:rsidRDefault="00325774" w:rsidP="00325774">
      <w:pPr>
        <w:pStyle w:val="BodyText"/>
      </w:pPr>
    </w:p>
    <w:p w14:paraId="626C564B" w14:textId="77777777" w:rsidR="00325774" w:rsidRDefault="00325774" w:rsidP="00325774">
      <w:pPr>
        <w:pStyle w:val="BodyText"/>
        <w:spacing w:before="6"/>
        <w:rPr>
          <w:sz w:val="16"/>
        </w:rPr>
      </w:pPr>
    </w:p>
    <w:p w14:paraId="71375BC0" w14:textId="77777777" w:rsidR="00325774" w:rsidRDefault="00325774" w:rsidP="00325774">
      <w:pPr>
        <w:pStyle w:val="Heading2"/>
        <w:spacing w:before="1"/>
        <w:ind w:left="160"/>
        <w:rPr>
          <w:rFonts w:ascii="Calibri Light"/>
        </w:rPr>
      </w:pPr>
      <w:r>
        <w:rPr>
          <w:rFonts w:ascii="Calibri Light"/>
        </w:rPr>
        <w:t>Journal Service</w:t>
      </w:r>
    </w:p>
    <w:p w14:paraId="73C7D327" w14:textId="77777777" w:rsidR="00325774" w:rsidRDefault="00325774" w:rsidP="00325774">
      <w:pPr>
        <w:spacing w:before="64"/>
        <w:ind w:left="160"/>
        <w:rPr>
          <w:rFonts w:ascii="Calibri Light"/>
          <w:i/>
        </w:rPr>
      </w:pPr>
      <w:r>
        <w:rPr>
          <w:rFonts w:ascii="Calibri Light"/>
          <w:i/>
        </w:rPr>
        <w:t xml:space="preserve">Editor/Associate Editor </w:t>
      </w:r>
    </w:p>
    <w:p w14:paraId="53FC697E" w14:textId="77777777" w:rsidR="00325774" w:rsidRDefault="00325774" w:rsidP="00325774">
      <w:pPr>
        <w:pStyle w:val="BodyText"/>
        <w:tabs>
          <w:tab w:val="left" w:pos="1761"/>
        </w:tabs>
        <w:spacing w:before="22" w:line="256" w:lineRule="auto"/>
        <w:ind w:left="1761" w:right="534" w:hanging="1601"/>
      </w:pPr>
      <w:r>
        <w:t>2019 -</w:t>
      </w:r>
      <w:r>
        <w:rPr>
          <w:spacing w:val="-4"/>
        </w:rPr>
        <w:t xml:space="preserve"> </w:t>
      </w:r>
      <w:r>
        <w:t>present</w:t>
      </w:r>
      <w:r>
        <w:tab/>
        <w:t>Associate Editor, Journal of the International Association of Providers of AIDS</w:t>
      </w:r>
      <w:r>
        <w:rPr>
          <w:spacing w:val="-22"/>
        </w:rPr>
        <w:t xml:space="preserve"> </w:t>
      </w:r>
      <w:r>
        <w:t>Care (JIAPAC), Section Editor: Sex and Gender</w:t>
      </w:r>
      <w:r>
        <w:rPr>
          <w:spacing w:val="-4"/>
        </w:rPr>
        <w:t xml:space="preserve"> </w:t>
      </w:r>
      <w:r>
        <w:t>Issues</w:t>
      </w:r>
    </w:p>
    <w:p w14:paraId="1567D706" w14:textId="77777777" w:rsidR="00325774" w:rsidRDefault="00325774" w:rsidP="00325774">
      <w:pPr>
        <w:pStyle w:val="BodyText"/>
      </w:pPr>
    </w:p>
    <w:p w14:paraId="4BB0C943" w14:textId="77777777" w:rsidR="00325774" w:rsidRDefault="00325774" w:rsidP="00325774">
      <w:pPr>
        <w:spacing w:before="187"/>
        <w:ind w:left="160"/>
        <w:rPr>
          <w:rFonts w:ascii="Calibri Light"/>
          <w:i/>
        </w:rPr>
      </w:pPr>
      <w:r>
        <w:rPr>
          <w:rFonts w:ascii="Calibri Light"/>
          <w:i/>
        </w:rPr>
        <w:t xml:space="preserve">Reviewer </w:t>
      </w:r>
    </w:p>
    <w:p w14:paraId="5825DF23" w14:textId="77777777" w:rsidR="00325774" w:rsidRDefault="00325774" w:rsidP="00325774">
      <w:pPr>
        <w:pStyle w:val="BodyText"/>
        <w:tabs>
          <w:tab w:val="left" w:pos="1761"/>
        </w:tabs>
        <w:spacing w:before="19"/>
        <w:ind w:left="160"/>
      </w:pPr>
      <w:r>
        <w:t>2019 -</w:t>
      </w:r>
      <w:r>
        <w:rPr>
          <w:spacing w:val="-4"/>
        </w:rPr>
        <w:t xml:space="preserve"> </w:t>
      </w:r>
      <w:r>
        <w:t>present</w:t>
      </w:r>
      <w:r>
        <w:tab/>
        <w:t>Reviewer, JAIDS</w:t>
      </w:r>
    </w:p>
    <w:p w14:paraId="3FEE2CB6" w14:textId="77777777" w:rsidR="00325774" w:rsidRDefault="00325774" w:rsidP="00325774">
      <w:pPr>
        <w:pStyle w:val="BodyText"/>
        <w:tabs>
          <w:tab w:val="left" w:pos="1761"/>
        </w:tabs>
        <w:spacing w:before="22" w:line="259" w:lineRule="auto"/>
        <w:ind w:left="160" w:right="4506"/>
      </w:pPr>
      <w:r>
        <w:t>2012 -</w:t>
      </w:r>
      <w:r>
        <w:rPr>
          <w:spacing w:val="-4"/>
        </w:rPr>
        <w:t xml:space="preserve"> </w:t>
      </w:r>
      <w:r>
        <w:t>present</w:t>
      </w:r>
      <w:r>
        <w:tab/>
        <w:t>Reviewer, Addiction Sci and Clin Pract 2012 -</w:t>
      </w:r>
      <w:r>
        <w:rPr>
          <w:spacing w:val="-4"/>
        </w:rPr>
        <w:t xml:space="preserve"> </w:t>
      </w:r>
      <w:r>
        <w:t>present</w:t>
      </w:r>
      <w:r>
        <w:tab/>
        <w:t>Reviewer, Addictive Behav Reports 2012 -</w:t>
      </w:r>
      <w:r>
        <w:rPr>
          <w:spacing w:val="-4"/>
        </w:rPr>
        <w:t xml:space="preserve"> </w:t>
      </w:r>
      <w:r>
        <w:t>present</w:t>
      </w:r>
      <w:r>
        <w:tab/>
        <w:t>Reviewer, AIDS</w:t>
      </w:r>
      <w:r>
        <w:rPr>
          <w:spacing w:val="-2"/>
        </w:rPr>
        <w:t xml:space="preserve"> </w:t>
      </w:r>
      <w:r>
        <w:t>Care</w:t>
      </w:r>
    </w:p>
    <w:p w14:paraId="2F362AA5" w14:textId="77777777" w:rsidR="00325774" w:rsidRDefault="00325774" w:rsidP="00325774">
      <w:pPr>
        <w:pStyle w:val="BodyText"/>
        <w:tabs>
          <w:tab w:val="left" w:pos="1761"/>
        </w:tabs>
        <w:spacing w:line="259" w:lineRule="auto"/>
        <w:ind w:left="160" w:right="4432"/>
      </w:pPr>
      <w:r>
        <w:t>2012 -</w:t>
      </w:r>
      <w:r>
        <w:rPr>
          <w:spacing w:val="-4"/>
        </w:rPr>
        <w:t xml:space="preserve"> </w:t>
      </w:r>
      <w:r>
        <w:t>present</w:t>
      </w:r>
      <w:r>
        <w:tab/>
        <w:t>Reviewer, Social Science and Medicine 2012 -</w:t>
      </w:r>
      <w:r>
        <w:rPr>
          <w:spacing w:val="-4"/>
        </w:rPr>
        <w:t xml:space="preserve"> </w:t>
      </w:r>
      <w:r>
        <w:t>present</w:t>
      </w:r>
      <w:r>
        <w:tab/>
        <w:t>Reviewer, SpringerPlus</w:t>
      </w:r>
    </w:p>
    <w:p w14:paraId="4C0EBE54" w14:textId="77777777" w:rsidR="00325774" w:rsidRDefault="00325774" w:rsidP="00325774">
      <w:pPr>
        <w:pStyle w:val="BodyText"/>
        <w:tabs>
          <w:tab w:val="left" w:pos="1761"/>
        </w:tabs>
        <w:spacing w:line="259" w:lineRule="auto"/>
        <w:ind w:left="160" w:right="2434"/>
      </w:pPr>
      <w:r>
        <w:t>2012 -</w:t>
      </w:r>
      <w:r>
        <w:rPr>
          <w:spacing w:val="-4"/>
        </w:rPr>
        <w:t xml:space="preserve"> </w:t>
      </w:r>
      <w:r>
        <w:t>present</w:t>
      </w:r>
      <w:r>
        <w:tab/>
        <w:t>Reviewer, Substance Abuse Treatment Prevention and Policy 2012 -</w:t>
      </w:r>
      <w:r>
        <w:rPr>
          <w:spacing w:val="-4"/>
        </w:rPr>
        <w:t xml:space="preserve"> </w:t>
      </w:r>
      <w:r>
        <w:t>present</w:t>
      </w:r>
      <w:r>
        <w:tab/>
        <w:t>Reviewer, Women’s Health</w:t>
      </w:r>
      <w:r>
        <w:rPr>
          <w:spacing w:val="-3"/>
        </w:rPr>
        <w:t xml:space="preserve"> </w:t>
      </w:r>
      <w:r>
        <w:t>Issues</w:t>
      </w:r>
    </w:p>
    <w:p w14:paraId="6CA873CE" w14:textId="77777777" w:rsidR="00325774" w:rsidRDefault="00325774" w:rsidP="00325774">
      <w:pPr>
        <w:pStyle w:val="BodyText"/>
        <w:tabs>
          <w:tab w:val="left" w:pos="1761"/>
        </w:tabs>
        <w:spacing w:line="259" w:lineRule="auto"/>
        <w:ind w:left="160" w:right="3659"/>
      </w:pPr>
      <w:r>
        <w:t>2012 -</w:t>
      </w:r>
      <w:r>
        <w:rPr>
          <w:spacing w:val="-4"/>
        </w:rPr>
        <w:t xml:space="preserve"> </w:t>
      </w:r>
      <w:r>
        <w:t>present</w:t>
      </w:r>
      <w:r>
        <w:tab/>
        <w:t>Reviewer, Yale Journal of Biology and Medicine 2012 -</w:t>
      </w:r>
      <w:r>
        <w:rPr>
          <w:spacing w:val="-4"/>
        </w:rPr>
        <w:t xml:space="preserve"> </w:t>
      </w:r>
      <w:r>
        <w:t>present</w:t>
      </w:r>
      <w:r>
        <w:tab/>
        <w:t>Reviewer, AIMS Public</w:t>
      </w:r>
      <w:r>
        <w:rPr>
          <w:spacing w:val="-2"/>
        </w:rPr>
        <w:t xml:space="preserve"> </w:t>
      </w:r>
      <w:r>
        <w:t>Health</w:t>
      </w:r>
    </w:p>
    <w:p w14:paraId="156F9721" w14:textId="77777777" w:rsidR="00325774" w:rsidRDefault="00325774" w:rsidP="00325774">
      <w:pPr>
        <w:pStyle w:val="BodyText"/>
        <w:tabs>
          <w:tab w:val="left" w:pos="1761"/>
        </w:tabs>
        <w:spacing w:line="259" w:lineRule="auto"/>
        <w:ind w:left="160" w:right="3894"/>
      </w:pPr>
      <w:r>
        <w:t>2012 -</w:t>
      </w:r>
      <w:r>
        <w:rPr>
          <w:spacing w:val="-4"/>
        </w:rPr>
        <w:t xml:space="preserve"> </w:t>
      </w:r>
      <w:r>
        <w:t>present</w:t>
      </w:r>
      <w:r>
        <w:tab/>
        <w:t>Reviewer, American Journal on Addictions 2012 -</w:t>
      </w:r>
      <w:r>
        <w:rPr>
          <w:spacing w:val="-4"/>
        </w:rPr>
        <w:t xml:space="preserve"> </w:t>
      </w:r>
      <w:r>
        <w:t>present</w:t>
      </w:r>
      <w:r>
        <w:tab/>
        <w:t>Reviewer, American Journal of Epidemiology 2012 -</w:t>
      </w:r>
      <w:r>
        <w:rPr>
          <w:spacing w:val="-4"/>
        </w:rPr>
        <w:t xml:space="preserve"> </w:t>
      </w:r>
      <w:r>
        <w:t>present</w:t>
      </w:r>
      <w:r>
        <w:tab/>
        <w:t>Reviewer, American Journal of Public Health 2012 -</w:t>
      </w:r>
      <w:r>
        <w:rPr>
          <w:spacing w:val="-4"/>
        </w:rPr>
        <w:t xml:space="preserve"> </w:t>
      </w:r>
      <w:r>
        <w:t>present</w:t>
      </w:r>
      <w:r>
        <w:tab/>
        <w:t>Reviewer, Annals Internal</w:t>
      </w:r>
      <w:r>
        <w:rPr>
          <w:spacing w:val="-5"/>
        </w:rPr>
        <w:t xml:space="preserve"> </w:t>
      </w:r>
      <w:r>
        <w:t>Medicine</w:t>
      </w:r>
    </w:p>
    <w:p w14:paraId="7505990A" w14:textId="77777777" w:rsidR="00325774" w:rsidRDefault="00325774" w:rsidP="00325774">
      <w:pPr>
        <w:pStyle w:val="BodyText"/>
        <w:tabs>
          <w:tab w:val="left" w:pos="1761"/>
        </w:tabs>
        <w:spacing w:line="259" w:lineRule="auto"/>
        <w:ind w:left="160" w:right="4592"/>
      </w:pPr>
      <w:r>
        <w:t>2012 -</w:t>
      </w:r>
      <w:r>
        <w:rPr>
          <w:spacing w:val="-4"/>
        </w:rPr>
        <w:t xml:space="preserve"> </w:t>
      </w:r>
      <w:r>
        <w:t>present</w:t>
      </w:r>
      <w:r>
        <w:tab/>
        <w:t xml:space="preserve">Reviewer, BMC Emergency Medicine </w:t>
      </w:r>
      <w:r>
        <w:lastRenderedPageBreak/>
        <w:t>2012 -</w:t>
      </w:r>
      <w:r>
        <w:rPr>
          <w:spacing w:val="-4"/>
        </w:rPr>
        <w:t xml:space="preserve"> </w:t>
      </w:r>
      <w:r>
        <w:t>present</w:t>
      </w:r>
      <w:r>
        <w:tab/>
        <w:t>Reviewer, BMC Infectious Diseases 2012 -</w:t>
      </w:r>
      <w:r>
        <w:rPr>
          <w:spacing w:val="-4"/>
        </w:rPr>
        <w:t xml:space="preserve"> </w:t>
      </w:r>
      <w:r>
        <w:t>present</w:t>
      </w:r>
      <w:r>
        <w:tab/>
        <w:t>Reviewer, BMC Public</w:t>
      </w:r>
      <w:r>
        <w:rPr>
          <w:spacing w:val="-2"/>
        </w:rPr>
        <w:t xml:space="preserve"> </w:t>
      </w:r>
      <w:r>
        <w:t>Health</w:t>
      </w:r>
    </w:p>
    <w:p w14:paraId="54C97801" w14:textId="3B6EE755" w:rsidR="00325774" w:rsidRPr="00DF5D0E" w:rsidRDefault="00325774" w:rsidP="00325774">
      <w:pPr>
        <w:pStyle w:val="BodyText"/>
        <w:tabs>
          <w:tab w:val="left" w:pos="1761"/>
        </w:tabs>
        <w:spacing w:line="267" w:lineRule="exact"/>
        <w:ind w:left="160"/>
      </w:pPr>
      <w:r>
        <w:t>2012 -</w:t>
      </w:r>
      <w:r>
        <w:rPr>
          <w:spacing w:val="-4"/>
        </w:rPr>
        <w:t xml:space="preserve"> </w:t>
      </w:r>
      <w:r>
        <w:t>present</w:t>
      </w:r>
      <w:r>
        <w:tab/>
        <w:t>Reviewer, BMC Women’s</w:t>
      </w:r>
      <w:r>
        <w:rPr>
          <w:spacing w:val="-3"/>
        </w:rPr>
        <w:t xml:space="preserve"> </w:t>
      </w:r>
      <w:r>
        <w:t>Health</w:t>
      </w:r>
    </w:p>
    <w:p w14:paraId="563350FA" w14:textId="77777777" w:rsidR="00325774" w:rsidRDefault="00325774" w:rsidP="00325774">
      <w:pPr>
        <w:pStyle w:val="BodyText"/>
        <w:tabs>
          <w:tab w:val="left" w:pos="1761"/>
        </w:tabs>
        <w:spacing w:line="259" w:lineRule="auto"/>
        <w:ind w:left="160" w:right="4553"/>
      </w:pPr>
      <w:r>
        <w:t>2012 -</w:t>
      </w:r>
      <w:r>
        <w:rPr>
          <w:spacing w:val="-4"/>
        </w:rPr>
        <w:t xml:space="preserve"> </w:t>
      </w:r>
      <w:r>
        <w:t>present</w:t>
      </w:r>
      <w:r>
        <w:tab/>
        <w:t>Reviewer, Clinical Infectious Diseases 2012 -</w:t>
      </w:r>
      <w:r>
        <w:rPr>
          <w:spacing w:val="-4"/>
        </w:rPr>
        <w:t xml:space="preserve"> </w:t>
      </w:r>
      <w:r>
        <w:t>present</w:t>
      </w:r>
      <w:r>
        <w:tab/>
        <w:t>Reviewer, Critical Public</w:t>
      </w:r>
      <w:r>
        <w:rPr>
          <w:spacing w:val="-5"/>
        </w:rPr>
        <w:t xml:space="preserve"> </w:t>
      </w:r>
      <w:r>
        <w:t>Health</w:t>
      </w:r>
    </w:p>
    <w:p w14:paraId="09B6762B" w14:textId="77777777" w:rsidR="00325774" w:rsidRDefault="00325774" w:rsidP="00325774">
      <w:pPr>
        <w:pStyle w:val="BodyText"/>
        <w:tabs>
          <w:tab w:val="left" w:pos="1761"/>
        </w:tabs>
        <w:spacing w:before="1" w:line="259" w:lineRule="auto"/>
        <w:ind w:left="160" w:right="4224"/>
      </w:pPr>
      <w:r>
        <w:t>2012 -</w:t>
      </w:r>
      <w:r>
        <w:rPr>
          <w:spacing w:val="-4"/>
        </w:rPr>
        <w:t xml:space="preserve"> </w:t>
      </w:r>
      <w:r>
        <w:t>present</w:t>
      </w:r>
      <w:r>
        <w:tab/>
        <w:t>Reviewer, Drug and Alcohol Dependence 2012 -</w:t>
      </w:r>
      <w:r>
        <w:rPr>
          <w:spacing w:val="-4"/>
        </w:rPr>
        <w:t xml:space="preserve"> </w:t>
      </w:r>
      <w:r>
        <w:t>present</w:t>
      </w:r>
      <w:r>
        <w:tab/>
        <w:t>Reviewer, Drug and Alcohol Review 2012 -</w:t>
      </w:r>
      <w:r>
        <w:rPr>
          <w:spacing w:val="-4"/>
        </w:rPr>
        <w:t xml:space="preserve"> </w:t>
      </w:r>
      <w:r>
        <w:t>present</w:t>
      </w:r>
      <w:r>
        <w:tab/>
        <w:t>Reviewer, Epidemiologic</w:t>
      </w:r>
      <w:r>
        <w:rPr>
          <w:spacing w:val="-2"/>
        </w:rPr>
        <w:t xml:space="preserve"> </w:t>
      </w:r>
      <w:r>
        <w:t>Reviews</w:t>
      </w:r>
    </w:p>
    <w:p w14:paraId="37DFFFF3" w14:textId="77777777" w:rsidR="00325774" w:rsidRDefault="00325774" w:rsidP="00325774">
      <w:pPr>
        <w:pStyle w:val="BodyText"/>
        <w:tabs>
          <w:tab w:val="left" w:pos="1761"/>
        </w:tabs>
        <w:spacing w:line="267" w:lineRule="exact"/>
        <w:ind w:left="160"/>
      </w:pPr>
      <w:r>
        <w:t>2012 -</w:t>
      </w:r>
      <w:r>
        <w:rPr>
          <w:spacing w:val="-4"/>
        </w:rPr>
        <w:t xml:space="preserve"> </w:t>
      </w:r>
      <w:r>
        <w:t>present</w:t>
      </w:r>
      <w:r>
        <w:tab/>
        <w:t>Reviewer, Eurosurveillance</w:t>
      </w:r>
    </w:p>
    <w:p w14:paraId="276AED30" w14:textId="77777777" w:rsidR="00325774" w:rsidRDefault="00325774" w:rsidP="00325774">
      <w:pPr>
        <w:pStyle w:val="BodyText"/>
        <w:tabs>
          <w:tab w:val="left" w:pos="1761"/>
        </w:tabs>
        <w:spacing w:before="22" w:line="259" w:lineRule="auto"/>
        <w:ind w:left="160" w:right="3408"/>
      </w:pPr>
      <w:r>
        <w:t>2012 -</w:t>
      </w:r>
      <w:r>
        <w:rPr>
          <w:spacing w:val="-4"/>
        </w:rPr>
        <w:t xml:space="preserve"> </w:t>
      </w:r>
      <w:r>
        <w:t>present</w:t>
      </w:r>
      <w:r>
        <w:tab/>
        <w:t>Reviewer, Health and Justice (Springer Open) 2012 -</w:t>
      </w:r>
      <w:r>
        <w:rPr>
          <w:spacing w:val="-4"/>
        </w:rPr>
        <w:t xml:space="preserve"> </w:t>
      </w:r>
      <w:r>
        <w:t>present</w:t>
      </w:r>
      <w:r>
        <w:tab/>
        <w:t>Reviewer, International Journal of Drug Policy 2012 -</w:t>
      </w:r>
      <w:r>
        <w:rPr>
          <w:spacing w:val="-4"/>
        </w:rPr>
        <w:t xml:space="preserve"> </w:t>
      </w:r>
      <w:r>
        <w:t>present</w:t>
      </w:r>
      <w:r>
        <w:tab/>
        <w:t>Reviewer, International Journal of Prisoner Health 2012 -</w:t>
      </w:r>
      <w:r>
        <w:rPr>
          <w:spacing w:val="-4"/>
        </w:rPr>
        <w:t xml:space="preserve"> </w:t>
      </w:r>
      <w:r>
        <w:t>present</w:t>
      </w:r>
      <w:r>
        <w:tab/>
        <w:t>Reviewer, International Journal of STDs and</w:t>
      </w:r>
      <w:r>
        <w:rPr>
          <w:spacing w:val="-8"/>
        </w:rPr>
        <w:t xml:space="preserve"> </w:t>
      </w:r>
      <w:r>
        <w:t>AIDS</w:t>
      </w:r>
    </w:p>
    <w:p w14:paraId="4C1A1118" w14:textId="77777777" w:rsidR="00325774" w:rsidRDefault="00325774" w:rsidP="00325774">
      <w:pPr>
        <w:pStyle w:val="BodyText"/>
        <w:tabs>
          <w:tab w:val="left" w:pos="1761"/>
        </w:tabs>
        <w:spacing w:line="268" w:lineRule="exact"/>
        <w:ind w:left="160"/>
      </w:pPr>
      <w:r>
        <w:t>2012 -</w:t>
      </w:r>
      <w:r>
        <w:rPr>
          <w:spacing w:val="-4"/>
        </w:rPr>
        <w:t xml:space="preserve"> </w:t>
      </w:r>
      <w:r>
        <w:t>present</w:t>
      </w:r>
      <w:r>
        <w:tab/>
        <w:t>Reviewer, International Journal of Women’s</w:t>
      </w:r>
      <w:r>
        <w:rPr>
          <w:spacing w:val="-2"/>
        </w:rPr>
        <w:t xml:space="preserve"> </w:t>
      </w:r>
      <w:r>
        <w:t>Health</w:t>
      </w:r>
    </w:p>
    <w:p w14:paraId="1F0EAA93" w14:textId="77777777" w:rsidR="00325774" w:rsidRDefault="00325774" w:rsidP="00325774">
      <w:pPr>
        <w:pStyle w:val="BodyText"/>
        <w:tabs>
          <w:tab w:val="left" w:pos="1761"/>
        </w:tabs>
        <w:spacing w:before="20" w:line="259" w:lineRule="auto"/>
        <w:ind w:left="160" w:right="4604"/>
      </w:pPr>
      <w:r>
        <w:t>2012 -</w:t>
      </w:r>
      <w:r>
        <w:rPr>
          <w:spacing w:val="-4"/>
        </w:rPr>
        <w:t xml:space="preserve"> </w:t>
      </w:r>
      <w:r>
        <w:t>present</w:t>
      </w:r>
      <w:r>
        <w:tab/>
        <w:t>Reviewer, JAMA Internal Medicine 2012 -</w:t>
      </w:r>
      <w:r>
        <w:rPr>
          <w:spacing w:val="-4"/>
        </w:rPr>
        <w:t xml:space="preserve"> </w:t>
      </w:r>
      <w:r>
        <w:t>present</w:t>
      </w:r>
      <w:r>
        <w:tab/>
        <w:t>Reviewer, Journal of Family</w:t>
      </w:r>
      <w:r>
        <w:rPr>
          <w:spacing w:val="-10"/>
        </w:rPr>
        <w:t xml:space="preserve"> </w:t>
      </w:r>
      <w:r>
        <w:t>Violence</w:t>
      </w:r>
    </w:p>
    <w:p w14:paraId="10B28F9D" w14:textId="77777777" w:rsidR="00325774" w:rsidRDefault="00325774" w:rsidP="00325774">
      <w:pPr>
        <w:pStyle w:val="BodyText"/>
        <w:tabs>
          <w:tab w:val="left" w:pos="1761"/>
        </w:tabs>
        <w:spacing w:before="1" w:line="259" w:lineRule="auto"/>
        <w:ind w:left="160" w:right="3225"/>
      </w:pPr>
      <w:r>
        <w:t>2012 -</w:t>
      </w:r>
      <w:r>
        <w:rPr>
          <w:spacing w:val="-4"/>
        </w:rPr>
        <w:t xml:space="preserve"> </w:t>
      </w:r>
      <w:r>
        <w:t>present</w:t>
      </w:r>
      <w:r>
        <w:tab/>
        <w:t>Reviewer, Journal of General Internal Medicine 2012 -</w:t>
      </w:r>
      <w:r>
        <w:rPr>
          <w:spacing w:val="-4"/>
        </w:rPr>
        <w:t xml:space="preserve"> </w:t>
      </w:r>
      <w:r>
        <w:t>present</w:t>
      </w:r>
      <w:r>
        <w:tab/>
        <w:t>Reviewer, Journal of Immigrant and Minority Health 2012 -</w:t>
      </w:r>
      <w:r>
        <w:rPr>
          <w:spacing w:val="-4"/>
        </w:rPr>
        <w:t xml:space="preserve"> </w:t>
      </w:r>
      <w:r>
        <w:t>present</w:t>
      </w:r>
      <w:r>
        <w:tab/>
        <w:t>Reviewer, Journal of International AIDS Society 2012 -</w:t>
      </w:r>
      <w:r>
        <w:rPr>
          <w:spacing w:val="-4"/>
        </w:rPr>
        <w:t xml:space="preserve"> </w:t>
      </w:r>
      <w:r>
        <w:t>present</w:t>
      </w:r>
      <w:r>
        <w:tab/>
        <w:t>Reviewer, Journal of Psychoactive</w:t>
      </w:r>
      <w:r>
        <w:rPr>
          <w:spacing w:val="-7"/>
        </w:rPr>
        <w:t xml:space="preserve"> </w:t>
      </w:r>
      <w:r>
        <w:t>Drugs</w:t>
      </w:r>
    </w:p>
    <w:p w14:paraId="2D3C3515" w14:textId="77777777" w:rsidR="00325774" w:rsidRDefault="00325774" w:rsidP="00325774">
      <w:pPr>
        <w:pStyle w:val="BodyText"/>
        <w:tabs>
          <w:tab w:val="left" w:pos="1761"/>
        </w:tabs>
        <w:spacing w:line="259" w:lineRule="auto"/>
        <w:ind w:left="160" w:right="4508"/>
      </w:pPr>
      <w:r>
        <w:t>2012 -</w:t>
      </w:r>
      <w:r>
        <w:rPr>
          <w:spacing w:val="-4"/>
        </w:rPr>
        <w:t xml:space="preserve"> </w:t>
      </w:r>
      <w:r>
        <w:t>present</w:t>
      </w:r>
      <w:r>
        <w:tab/>
        <w:t>Reviewer, Journal of Urban Health 2012 -</w:t>
      </w:r>
      <w:r>
        <w:rPr>
          <w:spacing w:val="-4"/>
        </w:rPr>
        <w:t xml:space="preserve"> </w:t>
      </w:r>
      <w:r>
        <w:t>present</w:t>
      </w:r>
      <w:r>
        <w:tab/>
        <w:t>Reviewer, Journal of Women’s</w:t>
      </w:r>
      <w:r>
        <w:rPr>
          <w:spacing w:val="-8"/>
        </w:rPr>
        <w:t xml:space="preserve"> </w:t>
      </w:r>
      <w:r>
        <w:t>Health</w:t>
      </w:r>
    </w:p>
    <w:p w14:paraId="79CD1F32" w14:textId="77777777" w:rsidR="00325774" w:rsidRDefault="00325774" w:rsidP="00325774">
      <w:pPr>
        <w:pStyle w:val="BodyText"/>
        <w:tabs>
          <w:tab w:val="left" w:pos="1761"/>
        </w:tabs>
        <w:spacing w:line="259" w:lineRule="auto"/>
        <w:ind w:left="160" w:right="4066"/>
      </w:pPr>
      <w:r>
        <w:t>2012 -</w:t>
      </w:r>
      <w:r>
        <w:rPr>
          <w:spacing w:val="-4"/>
        </w:rPr>
        <w:t xml:space="preserve"> </w:t>
      </w:r>
      <w:r>
        <w:t>present</w:t>
      </w:r>
      <w:r>
        <w:tab/>
        <w:t>Reviewer, Open Forum Infectious Diseases 2012 -</w:t>
      </w:r>
      <w:r>
        <w:rPr>
          <w:spacing w:val="-4"/>
        </w:rPr>
        <w:t xml:space="preserve"> </w:t>
      </w:r>
      <w:r>
        <w:t>present</w:t>
      </w:r>
      <w:r>
        <w:tab/>
        <w:t>Reviewer, PLoS</w:t>
      </w:r>
      <w:r>
        <w:rPr>
          <w:spacing w:val="-1"/>
        </w:rPr>
        <w:t xml:space="preserve"> </w:t>
      </w:r>
      <w:r>
        <w:t>ONE</w:t>
      </w:r>
    </w:p>
    <w:p w14:paraId="4D32C6B0" w14:textId="77777777" w:rsidR="00325774" w:rsidRDefault="00325774" w:rsidP="00325774">
      <w:pPr>
        <w:pStyle w:val="BodyText"/>
        <w:tabs>
          <w:tab w:val="left" w:pos="1761"/>
        </w:tabs>
        <w:ind w:left="160"/>
      </w:pPr>
      <w:r>
        <w:t>2012 -</w:t>
      </w:r>
      <w:r>
        <w:rPr>
          <w:spacing w:val="-4"/>
        </w:rPr>
        <w:t xml:space="preserve"> </w:t>
      </w:r>
      <w:r>
        <w:t>present</w:t>
      </w:r>
      <w:r>
        <w:tab/>
        <w:t>Reviewer, Public Health</w:t>
      </w:r>
      <w:r>
        <w:rPr>
          <w:spacing w:val="-6"/>
        </w:rPr>
        <w:t xml:space="preserve"> </w:t>
      </w:r>
      <w:r>
        <w:t>Reports</w:t>
      </w:r>
    </w:p>
    <w:p w14:paraId="2FFD1BCA" w14:textId="77777777" w:rsidR="00325774" w:rsidRDefault="00325774" w:rsidP="00325774">
      <w:pPr>
        <w:pStyle w:val="BodyText"/>
      </w:pPr>
    </w:p>
    <w:p w14:paraId="1C1FE3A9" w14:textId="77777777" w:rsidR="00325774" w:rsidRDefault="00325774" w:rsidP="00325774">
      <w:pPr>
        <w:pStyle w:val="BodyText"/>
        <w:spacing w:before="5"/>
        <w:rPr>
          <w:sz w:val="16"/>
        </w:rPr>
      </w:pPr>
    </w:p>
    <w:p w14:paraId="0E6D849E" w14:textId="77777777" w:rsidR="00325774" w:rsidRDefault="00325774" w:rsidP="00325774">
      <w:pPr>
        <w:pStyle w:val="Heading2"/>
        <w:ind w:left="160"/>
        <w:rPr>
          <w:rFonts w:ascii="Calibri Light"/>
        </w:rPr>
      </w:pPr>
      <w:r>
        <w:rPr>
          <w:rFonts w:ascii="Calibri Light"/>
        </w:rPr>
        <w:t>Professional Service for Professional Organizations</w:t>
      </w:r>
    </w:p>
    <w:p w14:paraId="1A855A0C" w14:textId="77777777" w:rsidR="00325774" w:rsidRDefault="00325774" w:rsidP="00325774">
      <w:pPr>
        <w:spacing w:before="65"/>
        <w:ind w:left="160"/>
        <w:rPr>
          <w:rFonts w:ascii="Calibri Light"/>
          <w:i/>
        </w:rPr>
      </w:pPr>
      <w:r>
        <w:rPr>
          <w:rFonts w:ascii="Calibri Light"/>
          <w:i/>
        </w:rPr>
        <w:t xml:space="preserve">AAMC Group on Women in Medicine and Science (GWIMS) </w:t>
      </w:r>
    </w:p>
    <w:p w14:paraId="08DC3E21" w14:textId="77777777" w:rsidR="00325774" w:rsidRDefault="00325774" w:rsidP="00325774">
      <w:pPr>
        <w:pStyle w:val="BodyText"/>
        <w:tabs>
          <w:tab w:val="left" w:pos="1761"/>
        </w:tabs>
        <w:spacing w:before="19"/>
        <w:ind w:left="160"/>
      </w:pPr>
      <w:r>
        <w:t>2016 -</w:t>
      </w:r>
      <w:r>
        <w:rPr>
          <w:spacing w:val="-4"/>
        </w:rPr>
        <w:t xml:space="preserve"> </w:t>
      </w:r>
      <w:r>
        <w:t>present</w:t>
      </w:r>
      <w:r>
        <w:tab/>
        <w:t>Member, AAMC Group on Women in Medicine and Science</w:t>
      </w:r>
      <w:r>
        <w:rPr>
          <w:spacing w:val="-10"/>
        </w:rPr>
        <w:t xml:space="preserve"> </w:t>
      </w:r>
      <w:r>
        <w:t>(GWIMS)</w:t>
      </w:r>
    </w:p>
    <w:p w14:paraId="04481B35" w14:textId="77777777" w:rsidR="00325774" w:rsidRDefault="00325774" w:rsidP="00325774">
      <w:pPr>
        <w:pStyle w:val="BodyText"/>
      </w:pPr>
    </w:p>
    <w:p w14:paraId="5D4881F7" w14:textId="77777777" w:rsidR="00325774" w:rsidRDefault="00325774" w:rsidP="00325774">
      <w:pPr>
        <w:pStyle w:val="BodyText"/>
        <w:spacing w:before="7"/>
        <w:rPr>
          <w:sz w:val="16"/>
        </w:rPr>
      </w:pPr>
    </w:p>
    <w:p w14:paraId="41AEC609" w14:textId="77777777" w:rsidR="00325774" w:rsidRDefault="00325774" w:rsidP="00325774">
      <w:pPr>
        <w:ind w:left="160"/>
        <w:rPr>
          <w:rFonts w:ascii="Calibri Light"/>
          <w:i/>
        </w:rPr>
      </w:pPr>
      <w:r>
        <w:rPr>
          <w:rFonts w:ascii="Calibri Light"/>
          <w:i/>
        </w:rPr>
        <w:t xml:space="preserve">American College of Physicians </w:t>
      </w:r>
    </w:p>
    <w:p w14:paraId="68F010EC" w14:textId="77777777" w:rsidR="00325774" w:rsidRDefault="00325774" w:rsidP="00325774">
      <w:pPr>
        <w:pStyle w:val="BodyText"/>
        <w:tabs>
          <w:tab w:val="left" w:pos="1761"/>
        </w:tabs>
        <w:spacing w:before="22" w:line="259" w:lineRule="auto"/>
        <w:ind w:left="160" w:right="4236"/>
      </w:pPr>
      <w:r>
        <w:t>2016 -</w:t>
      </w:r>
      <w:r>
        <w:rPr>
          <w:spacing w:val="-4"/>
        </w:rPr>
        <w:t xml:space="preserve"> </w:t>
      </w:r>
      <w:r>
        <w:t>present</w:t>
      </w:r>
      <w:r>
        <w:tab/>
        <w:t>Fellow, American College of Physicians 2013 -</w:t>
      </w:r>
      <w:r>
        <w:rPr>
          <w:spacing w:val="-4"/>
        </w:rPr>
        <w:t xml:space="preserve"> </w:t>
      </w:r>
      <w:r>
        <w:t>2016</w:t>
      </w:r>
      <w:r>
        <w:tab/>
        <w:t>Member, American College of</w:t>
      </w:r>
      <w:r>
        <w:rPr>
          <w:spacing w:val="-9"/>
        </w:rPr>
        <w:t xml:space="preserve"> </w:t>
      </w:r>
      <w:r>
        <w:t>Physicians</w:t>
      </w:r>
    </w:p>
    <w:p w14:paraId="5CC61CC7" w14:textId="77777777" w:rsidR="00325774" w:rsidRDefault="00325774" w:rsidP="00325774">
      <w:pPr>
        <w:pStyle w:val="BodyText"/>
      </w:pPr>
    </w:p>
    <w:p w14:paraId="374ADF7A" w14:textId="77777777" w:rsidR="00325774" w:rsidRDefault="00325774" w:rsidP="00325774">
      <w:pPr>
        <w:spacing w:before="181"/>
        <w:ind w:left="160"/>
        <w:rPr>
          <w:rFonts w:ascii="Calibri Light"/>
          <w:i/>
        </w:rPr>
      </w:pPr>
      <w:r>
        <w:rPr>
          <w:rFonts w:ascii="Calibri Light"/>
          <w:i/>
        </w:rPr>
        <w:t xml:space="preserve">American Medical Association </w:t>
      </w:r>
    </w:p>
    <w:p w14:paraId="4E6C1559" w14:textId="77777777" w:rsidR="00325774" w:rsidRDefault="00325774" w:rsidP="00325774">
      <w:pPr>
        <w:pStyle w:val="BodyText"/>
        <w:tabs>
          <w:tab w:val="left" w:pos="1761"/>
        </w:tabs>
        <w:spacing w:before="22"/>
        <w:ind w:left="160"/>
      </w:pPr>
      <w:r>
        <w:t>2005 -</w:t>
      </w:r>
      <w:r>
        <w:rPr>
          <w:spacing w:val="-4"/>
        </w:rPr>
        <w:t xml:space="preserve"> </w:t>
      </w:r>
      <w:r>
        <w:t>present</w:t>
      </w:r>
      <w:r>
        <w:tab/>
        <w:t>Member, American Medical</w:t>
      </w:r>
      <w:r>
        <w:rPr>
          <w:spacing w:val="-3"/>
        </w:rPr>
        <w:t xml:space="preserve"> </w:t>
      </w:r>
      <w:r>
        <w:t>Association</w:t>
      </w:r>
    </w:p>
    <w:p w14:paraId="237BE2DB" w14:textId="77777777" w:rsidR="00325774" w:rsidRDefault="00325774" w:rsidP="00325774">
      <w:pPr>
        <w:pStyle w:val="BodyText"/>
      </w:pPr>
    </w:p>
    <w:p w14:paraId="62BAB822" w14:textId="77777777" w:rsidR="00325774" w:rsidRDefault="00325774" w:rsidP="00325774">
      <w:pPr>
        <w:pStyle w:val="BodyText"/>
        <w:spacing w:before="7"/>
        <w:rPr>
          <w:sz w:val="16"/>
        </w:rPr>
      </w:pPr>
    </w:p>
    <w:p w14:paraId="3036E29E" w14:textId="77777777" w:rsidR="00325774" w:rsidRDefault="00325774" w:rsidP="00325774">
      <w:pPr>
        <w:ind w:left="160"/>
        <w:rPr>
          <w:rFonts w:ascii="Calibri Light" w:hAnsi="Calibri Light"/>
          <w:i/>
        </w:rPr>
      </w:pPr>
      <w:r>
        <w:rPr>
          <w:rFonts w:ascii="Calibri Light" w:hAnsi="Calibri Light"/>
          <w:i/>
        </w:rPr>
        <w:t xml:space="preserve">American Medical Women’s Association </w:t>
      </w:r>
    </w:p>
    <w:p w14:paraId="44A0A150" w14:textId="77777777" w:rsidR="00325774" w:rsidRDefault="00325774" w:rsidP="00325774">
      <w:pPr>
        <w:pStyle w:val="BodyText"/>
        <w:tabs>
          <w:tab w:val="left" w:pos="1761"/>
        </w:tabs>
        <w:spacing w:before="22"/>
        <w:ind w:left="160"/>
      </w:pPr>
      <w:r>
        <w:t>2011 -</w:t>
      </w:r>
      <w:r>
        <w:rPr>
          <w:spacing w:val="-4"/>
        </w:rPr>
        <w:t xml:space="preserve"> </w:t>
      </w:r>
      <w:r>
        <w:t>present</w:t>
      </w:r>
      <w:r>
        <w:tab/>
        <w:t>Member, American Medical Women’s</w:t>
      </w:r>
      <w:r>
        <w:rPr>
          <w:spacing w:val="-3"/>
        </w:rPr>
        <w:t xml:space="preserve"> </w:t>
      </w:r>
      <w:r>
        <w:t>Association</w:t>
      </w:r>
    </w:p>
    <w:p w14:paraId="615952B3" w14:textId="77777777" w:rsidR="00325774" w:rsidRDefault="00325774" w:rsidP="00325774">
      <w:pPr>
        <w:pStyle w:val="BodyText"/>
      </w:pPr>
    </w:p>
    <w:p w14:paraId="3AC698A9" w14:textId="77777777" w:rsidR="00325774" w:rsidRDefault="00325774" w:rsidP="00325774">
      <w:pPr>
        <w:pStyle w:val="BodyText"/>
        <w:spacing w:before="7"/>
        <w:rPr>
          <w:sz w:val="16"/>
        </w:rPr>
      </w:pPr>
    </w:p>
    <w:p w14:paraId="6FDB59FE" w14:textId="77777777" w:rsidR="00325774" w:rsidRDefault="00325774" w:rsidP="00325774">
      <w:pPr>
        <w:ind w:left="160"/>
        <w:rPr>
          <w:rFonts w:ascii="Calibri Light"/>
          <w:i/>
        </w:rPr>
      </w:pPr>
      <w:r>
        <w:rPr>
          <w:rFonts w:ascii="Calibri Light"/>
          <w:i/>
        </w:rPr>
        <w:t xml:space="preserve">American Society of Addiction Medicine </w:t>
      </w:r>
    </w:p>
    <w:p w14:paraId="4D1853DE" w14:textId="77777777" w:rsidR="00325774" w:rsidRDefault="00325774" w:rsidP="00325774">
      <w:pPr>
        <w:pStyle w:val="BodyText"/>
        <w:tabs>
          <w:tab w:val="left" w:pos="1761"/>
        </w:tabs>
        <w:spacing w:before="22"/>
        <w:ind w:left="160"/>
      </w:pPr>
      <w:r>
        <w:lastRenderedPageBreak/>
        <w:t>2009 -</w:t>
      </w:r>
      <w:r>
        <w:rPr>
          <w:spacing w:val="-4"/>
        </w:rPr>
        <w:t xml:space="preserve"> </w:t>
      </w:r>
      <w:r>
        <w:t>present</w:t>
      </w:r>
      <w:r>
        <w:tab/>
        <w:t>Member, American Society of Addiction</w:t>
      </w:r>
      <w:r>
        <w:rPr>
          <w:spacing w:val="-6"/>
        </w:rPr>
        <w:t xml:space="preserve"> </w:t>
      </w:r>
      <w:r>
        <w:t>Medicine</w:t>
      </w:r>
    </w:p>
    <w:p w14:paraId="05010870" w14:textId="2EB9375E" w:rsidR="00DF5D0E" w:rsidRDefault="00DF5D0E" w:rsidP="00DF5D0E"/>
    <w:p w14:paraId="68578AC5" w14:textId="77777777" w:rsidR="00325774" w:rsidRDefault="00325774" w:rsidP="00325774">
      <w:pPr>
        <w:spacing w:before="100"/>
        <w:ind w:left="160"/>
        <w:rPr>
          <w:rFonts w:ascii="Calibri Light"/>
          <w:i/>
        </w:rPr>
      </w:pPr>
      <w:r>
        <w:rPr>
          <w:rFonts w:ascii="Calibri Light"/>
          <w:i/>
        </w:rPr>
        <w:t xml:space="preserve">Connecticut Infectious Disease Society </w:t>
      </w:r>
    </w:p>
    <w:p w14:paraId="0173A5AD" w14:textId="77777777" w:rsidR="00325774" w:rsidRDefault="00325774" w:rsidP="00325774">
      <w:pPr>
        <w:pStyle w:val="BodyText"/>
        <w:tabs>
          <w:tab w:val="left" w:pos="1761"/>
        </w:tabs>
        <w:spacing w:before="23"/>
        <w:ind w:left="160"/>
      </w:pPr>
      <w:r>
        <w:t>2011 -</w:t>
      </w:r>
      <w:r>
        <w:rPr>
          <w:spacing w:val="-4"/>
        </w:rPr>
        <w:t xml:space="preserve"> </w:t>
      </w:r>
      <w:r>
        <w:t>present</w:t>
      </w:r>
      <w:r>
        <w:tab/>
        <w:t>Member, Connecticut Infectious Disease</w:t>
      </w:r>
      <w:r>
        <w:rPr>
          <w:spacing w:val="-3"/>
        </w:rPr>
        <w:t xml:space="preserve"> </w:t>
      </w:r>
      <w:r>
        <w:t>Society</w:t>
      </w:r>
    </w:p>
    <w:p w14:paraId="4CA785DC" w14:textId="77777777" w:rsidR="00325774" w:rsidRDefault="00325774" w:rsidP="00325774">
      <w:pPr>
        <w:pStyle w:val="BodyText"/>
      </w:pPr>
    </w:p>
    <w:p w14:paraId="51C7229D" w14:textId="77777777" w:rsidR="00325774" w:rsidRDefault="00325774" w:rsidP="00325774">
      <w:pPr>
        <w:pStyle w:val="BodyText"/>
        <w:spacing w:before="6"/>
        <w:rPr>
          <w:sz w:val="16"/>
        </w:rPr>
      </w:pPr>
    </w:p>
    <w:p w14:paraId="5F87B03C" w14:textId="77777777" w:rsidR="00325774" w:rsidRDefault="00325774" w:rsidP="00325774">
      <w:pPr>
        <w:ind w:left="160"/>
        <w:rPr>
          <w:rFonts w:ascii="Calibri Light"/>
          <w:i/>
        </w:rPr>
      </w:pPr>
      <w:r>
        <w:rPr>
          <w:rFonts w:ascii="Calibri Light"/>
          <w:i/>
        </w:rPr>
        <w:t xml:space="preserve">Infectious Disease Society of America </w:t>
      </w:r>
    </w:p>
    <w:p w14:paraId="7380C769" w14:textId="77777777" w:rsidR="00325774" w:rsidRDefault="00325774" w:rsidP="00325774">
      <w:pPr>
        <w:pStyle w:val="BodyText"/>
        <w:tabs>
          <w:tab w:val="left" w:pos="1761"/>
        </w:tabs>
        <w:spacing w:before="22"/>
        <w:ind w:left="160"/>
      </w:pPr>
      <w:r>
        <w:t>2008 -</w:t>
      </w:r>
      <w:r>
        <w:rPr>
          <w:spacing w:val="-4"/>
        </w:rPr>
        <w:t xml:space="preserve"> </w:t>
      </w:r>
      <w:r>
        <w:t>present</w:t>
      </w:r>
      <w:r>
        <w:tab/>
        <w:t>Member, Infectious Disease Society of</w:t>
      </w:r>
      <w:r>
        <w:rPr>
          <w:spacing w:val="-3"/>
        </w:rPr>
        <w:t xml:space="preserve"> </w:t>
      </w:r>
      <w:r>
        <w:t>America</w:t>
      </w:r>
    </w:p>
    <w:p w14:paraId="2E6EEA47" w14:textId="77777777" w:rsidR="00325774" w:rsidRDefault="00325774" w:rsidP="00325774">
      <w:pPr>
        <w:pStyle w:val="BodyText"/>
      </w:pPr>
    </w:p>
    <w:p w14:paraId="701E6541" w14:textId="77777777" w:rsidR="00325774" w:rsidRDefault="00325774" w:rsidP="00325774">
      <w:pPr>
        <w:pStyle w:val="BodyText"/>
        <w:spacing w:before="7"/>
        <w:rPr>
          <w:sz w:val="16"/>
        </w:rPr>
      </w:pPr>
    </w:p>
    <w:p w14:paraId="591F690B" w14:textId="77777777" w:rsidR="00325774" w:rsidRDefault="00325774" w:rsidP="00325774">
      <w:pPr>
        <w:ind w:left="160"/>
        <w:rPr>
          <w:rFonts w:ascii="Calibri Light" w:hAnsi="Calibri Light"/>
          <w:i/>
        </w:rPr>
      </w:pPr>
      <w:r>
        <w:rPr>
          <w:rFonts w:ascii="Calibri Light" w:hAnsi="Calibri Light"/>
          <w:i/>
        </w:rPr>
        <w:t xml:space="preserve">InWomen’s Network, NIDA International Program </w:t>
      </w:r>
    </w:p>
    <w:p w14:paraId="250DC3B5" w14:textId="77777777" w:rsidR="00325774" w:rsidRDefault="00325774" w:rsidP="00325774">
      <w:pPr>
        <w:pStyle w:val="BodyText"/>
        <w:tabs>
          <w:tab w:val="left" w:pos="1761"/>
        </w:tabs>
        <w:spacing w:before="22"/>
        <w:ind w:left="160"/>
      </w:pPr>
      <w:r>
        <w:t>2013 -</w:t>
      </w:r>
      <w:r>
        <w:rPr>
          <w:spacing w:val="-4"/>
        </w:rPr>
        <w:t xml:space="preserve"> </w:t>
      </w:r>
      <w:r>
        <w:t>present</w:t>
      </w:r>
      <w:r>
        <w:tab/>
        <w:t>Member, InWomen’s Network, NIDA International</w:t>
      </w:r>
      <w:r>
        <w:rPr>
          <w:spacing w:val="-4"/>
        </w:rPr>
        <w:t xml:space="preserve"> </w:t>
      </w:r>
      <w:r>
        <w:t>Program</w:t>
      </w:r>
    </w:p>
    <w:p w14:paraId="1C19C222" w14:textId="77777777" w:rsidR="00325774" w:rsidRDefault="00325774" w:rsidP="00325774">
      <w:pPr>
        <w:pStyle w:val="BodyText"/>
      </w:pPr>
    </w:p>
    <w:p w14:paraId="233961DA" w14:textId="77777777" w:rsidR="00325774" w:rsidRDefault="00325774" w:rsidP="00325774">
      <w:pPr>
        <w:pStyle w:val="BodyText"/>
        <w:spacing w:before="6"/>
        <w:rPr>
          <w:sz w:val="16"/>
        </w:rPr>
      </w:pPr>
    </w:p>
    <w:p w14:paraId="6B6BB751" w14:textId="77777777" w:rsidR="00325774" w:rsidRDefault="00325774" w:rsidP="00325774">
      <w:pPr>
        <w:spacing w:before="1"/>
        <w:ind w:left="160"/>
        <w:rPr>
          <w:rFonts w:ascii="Calibri Light"/>
          <w:i/>
        </w:rPr>
      </w:pPr>
      <w:r>
        <w:rPr>
          <w:rFonts w:ascii="Calibri Light"/>
          <w:i/>
        </w:rPr>
        <w:t xml:space="preserve">New York State Medical Society </w:t>
      </w:r>
    </w:p>
    <w:p w14:paraId="1E649770" w14:textId="77777777" w:rsidR="00325774" w:rsidRDefault="00325774" w:rsidP="00325774">
      <w:pPr>
        <w:pStyle w:val="BodyText"/>
        <w:tabs>
          <w:tab w:val="left" w:pos="1761"/>
        </w:tabs>
        <w:spacing w:before="22"/>
        <w:ind w:left="160"/>
      </w:pPr>
      <w:r>
        <w:t>2005 -</w:t>
      </w:r>
      <w:r>
        <w:rPr>
          <w:spacing w:val="-4"/>
        </w:rPr>
        <w:t xml:space="preserve"> </w:t>
      </w:r>
      <w:r>
        <w:t>2008</w:t>
      </w:r>
      <w:r>
        <w:tab/>
        <w:t>Member, New York State Medical</w:t>
      </w:r>
      <w:r>
        <w:rPr>
          <w:spacing w:val="-3"/>
        </w:rPr>
        <w:t xml:space="preserve"> </w:t>
      </w:r>
      <w:r>
        <w:t>Society</w:t>
      </w:r>
    </w:p>
    <w:p w14:paraId="141264A7" w14:textId="77777777" w:rsidR="00325774" w:rsidRDefault="00325774" w:rsidP="00325774">
      <w:pPr>
        <w:pStyle w:val="BodyText"/>
      </w:pPr>
    </w:p>
    <w:p w14:paraId="20AC20A7" w14:textId="77777777" w:rsidR="00325774" w:rsidRDefault="00325774" w:rsidP="00325774">
      <w:pPr>
        <w:pStyle w:val="BodyText"/>
        <w:spacing w:before="7"/>
        <w:rPr>
          <w:sz w:val="16"/>
        </w:rPr>
      </w:pPr>
    </w:p>
    <w:p w14:paraId="066D732C" w14:textId="77777777" w:rsidR="00325774" w:rsidRDefault="00325774" w:rsidP="00325774">
      <w:pPr>
        <w:pStyle w:val="Heading2"/>
        <w:ind w:left="160"/>
        <w:rPr>
          <w:rFonts w:ascii="Calibri Light"/>
        </w:rPr>
      </w:pPr>
      <w:r>
        <w:rPr>
          <w:rFonts w:ascii="Calibri Light"/>
        </w:rPr>
        <w:t>Yale University Service</w:t>
      </w:r>
    </w:p>
    <w:p w14:paraId="2FE823EB" w14:textId="77777777" w:rsidR="00325774" w:rsidRDefault="00325774" w:rsidP="00325774">
      <w:pPr>
        <w:spacing w:before="62"/>
        <w:ind w:left="160"/>
        <w:rPr>
          <w:rFonts w:ascii="Calibri Light"/>
          <w:i/>
        </w:rPr>
      </w:pPr>
      <w:r>
        <w:rPr>
          <w:rFonts w:ascii="Calibri Light"/>
          <w:i/>
        </w:rPr>
        <w:t xml:space="preserve">University Committees </w:t>
      </w:r>
    </w:p>
    <w:p w14:paraId="77B6CC67" w14:textId="77777777" w:rsidR="00325774" w:rsidRDefault="00325774" w:rsidP="00325774">
      <w:pPr>
        <w:pStyle w:val="BodyText"/>
        <w:tabs>
          <w:tab w:val="left" w:pos="1761"/>
        </w:tabs>
        <w:spacing w:before="22"/>
        <w:ind w:left="160"/>
      </w:pPr>
      <w:r>
        <w:t>2016 -</w:t>
      </w:r>
      <w:r>
        <w:rPr>
          <w:spacing w:val="-4"/>
        </w:rPr>
        <w:t xml:space="preserve"> </w:t>
      </w:r>
      <w:r>
        <w:t>2018</w:t>
      </w:r>
      <w:r>
        <w:tab/>
        <w:t>Council Member, Leadership Council, Women’s Faculty</w:t>
      </w:r>
      <w:r>
        <w:rPr>
          <w:spacing w:val="-12"/>
        </w:rPr>
        <w:t xml:space="preserve"> </w:t>
      </w:r>
      <w:r>
        <w:t>Forum</w:t>
      </w:r>
    </w:p>
    <w:p w14:paraId="3ACC8A0C" w14:textId="77777777" w:rsidR="00325774" w:rsidRDefault="00325774" w:rsidP="00325774">
      <w:pPr>
        <w:pStyle w:val="BodyText"/>
      </w:pPr>
    </w:p>
    <w:p w14:paraId="53D8C74C" w14:textId="77777777" w:rsidR="00325774" w:rsidRDefault="00325774" w:rsidP="00325774">
      <w:pPr>
        <w:pStyle w:val="BodyText"/>
        <w:spacing w:before="6"/>
        <w:rPr>
          <w:sz w:val="16"/>
        </w:rPr>
      </w:pPr>
    </w:p>
    <w:p w14:paraId="3E629FC0" w14:textId="77777777" w:rsidR="00325774" w:rsidRDefault="00325774" w:rsidP="00325774">
      <w:pPr>
        <w:spacing w:before="1"/>
        <w:ind w:left="160"/>
        <w:rPr>
          <w:rFonts w:ascii="Calibri Light"/>
          <w:i/>
        </w:rPr>
      </w:pPr>
      <w:r>
        <w:rPr>
          <w:rFonts w:ascii="Calibri Light"/>
          <w:i/>
        </w:rPr>
        <w:t xml:space="preserve">Medical School Committees </w:t>
      </w:r>
    </w:p>
    <w:p w14:paraId="68976D3A" w14:textId="77777777" w:rsidR="00325774" w:rsidRDefault="00325774" w:rsidP="00325774">
      <w:pPr>
        <w:pStyle w:val="BodyText"/>
        <w:tabs>
          <w:tab w:val="left" w:pos="1761"/>
        </w:tabs>
        <w:spacing w:before="22"/>
        <w:ind w:left="160"/>
      </w:pPr>
      <w:r>
        <w:t>2015 -</w:t>
      </w:r>
      <w:r>
        <w:rPr>
          <w:spacing w:val="-4"/>
        </w:rPr>
        <w:t xml:space="preserve"> </w:t>
      </w:r>
      <w:r>
        <w:t>2016</w:t>
      </w:r>
      <w:r>
        <w:tab/>
        <w:t>Committee Member, US Health and Justice Course, Yale School of</w:t>
      </w:r>
      <w:r>
        <w:rPr>
          <w:spacing w:val="-14"/>
        </w:rPr>
        <w:t xml:space="preserve"> </w:t>
      </w:r>
      <w:r>
        <w:t>Medicine</w:t>
      </w:r>
    </w:p>
    <w:p w14:paraId="14463A2B" w14:textId="77777777" w:rsidR="00325774" w:rsidRDefault="00325774" w:rsidP="00325774">
      <w:pPr>
        <w:pStyle w:val="BodyText"/>
        <w:tabs>
          <w:tab w:val="left" w:pos="1761"/>
        </w:tabs>
        <w:spacing w:before="21" w:line="256" w:lineRule="auto"/>
        <w:ind w:left="1761" w:right="507" w:hanging="1601"/>
      </w:pPr>
      <w:r>
        <w:t>2014 -</w:t>
      </w:r>
      <w:r>
        <w:rPr>
          <w:spacing w:val="-4"/>
        </w:rPr>
        <w:t xml:space="preserve"> </w:t>
      </w:r>
      <w:r>
        <w:t>present</w:t>
      </w:r>
      <w:r>
        <w:tab/>
        <w:t>Committee Member, Yale Internal Medicine Traditional Residency Intern Selection Committee</w:t>
      </w:r>
    </w:p>
    <w:p w14:paraId="65322CE8" w14:textId="77777777" w:rsidR="00325774" w:rsidRDefault="00325774" w:rsidP="00325774">
      <w:pPr>
        <w:pStyle w:val="BodyText"/>
      </w:pPr>
    </w:p>
    <w:p w14:paraId="50F19D57" w14:textId="77777777" w:rsidR="00325774" w:rsidRDefault="00325774" w:rsidP="00325774">
      <w:pPr>
        <w:pStyle w:val="Heading2"/>
        <w:spacing w:before="187"/>
        <w:ind w:left="160"/>
        <w:rPr>
          <w:rFonts w:ascii="Calibri Light"/>
        </w:rPr>
      </w:pPr>
      <w:r>
        <w:rPr>
          <w:rFonts w:ascii="Calibri Light"/>
        </w:rPr>
        <w:t>Public Service</w:t>
      </w:r>
    </w:p>
    <w:p w14:paraId="602E035F" w14:textId="77777777" w:rsidR="00325774" w:rsidRDefault="00325774" w:rsidP="00325774">
      <w:pPr>
        <w:pStyle w:val="BodyText"/>
        <w:tabs>
          <w:tab w:val="left" w:pos="1761"/>
        </w:tabs>
        <w:spacing w:before="22"/>
        <w:ind w:left="160"/>
      </w:pPr>
      <w:r>
        <w:t>2019 -</w:t>
      </w:r>
      <w:r>
        <w:rPr>
          <w:spacing w:val="-4"/>
        </w:rPr>
        <w:t xml:space="preserve"> </w:t>
      </w:r>
      <w:r>
        <w:t>present</w:t>
      </w:r>
      <w:r>
        <w:tab/>
        <w:t>Faculty Member, Yale University Program in Addiction</w:t>
      </w:r>
      <w:r>
        <w:rPr>
          <w:spacing w:val="-10"/>
        </w:rPr>
        <w:t xml:space="preserve"> </w:t>
      </w:r>
      <w:r>
        <w:t>Medicine</w:t>
      </w:r>
    </w:p>
    <w:p w14:paraId="60443B83" w14:textId="77777777" w:rsidR="00325774" w:rsidRDefault="00325774" w:rsidP="00325774">
      <w:pPr>
        <w:pStyle w:val="BodyText"/>
        <w:tabs>
          <w:tab w:val="left" w:pos="1761"/>
        </w:tabs>
        <w:spacing w:before="21" w:line="259" w:lineRule="auto"/>
        <w:ind w:left="160" w:right="903"/>
      </w:pPr>
      <w:r>
        <w:t>2017 -</w:t>
      </w:r>
      <w:r>
        <w:rPr>
          <w:spacing w:val="-4"/>
        </w:rPr>
        <w:t xml:space="preserve"> </w:t>
      </w:r>
      <w:r>
        <w:t>present</w:t>
      </w:r>
      <w:r>
        <w:tab/>
        <w:t>Faculty Member, Arthur Liman Center for Public Interest Law, Yale Law School 2013 -</w:t>
      </w:r>
      <w:r>
        <w:rPr>
          <w:spacing w:val="-4"/>
        </w:rPr>
        <w:t xml:space="preserve"> </w:t>
      </w:r>
      <w:r>
        <w:t>present</w:t>
      </w:r>
      <w:r>
        <w:tab/>
        <w:t>Mentor, Women in Medicine at Yale Mentoring</w:t>
      </w:r>
      <w:r>
        <w:rPr>
          <w:spacing w:val="-9"/>
        </w:rPr>
        <w:t xml:space="preserve"> </w:t>
      </w:r>
      <w:r>
        <w:t>Program</w:t>
      </w:r>
    </w:p>
    <w:p w14:paraId="34ABEEED" w14:textId="77777777" w:rsidR="00325774" w:rsidRDefault="00325774" w:rsidP="00325774">
      <w:pPr>
        <w:pStyle w:val="BodyText"/>
        <w:tabs>
          <w:tab w:val="left" w:pos="1761"/>
        </w:tabs>
        <w:spacing w:before="1" w:line="259" w:lineRule="auto"/>
        <w:ind w:left="160" w:right="1865"/>
      </w:pPr>
      <w:r>
        <w:t>2012 -</w:t>
      </w:r>
      <w:r>
        <w:rPr>
          <w:spacing w:val="-4"/>
        </w:rPr>
        <w:t xml:space="preserve"> </w:t>
      </w:r>
      <w:r>
        <w:t>present</w:t>
      </w:r>
      <w:r>
        <w:tab/>
        <w:t>Faculty Member, Yale Center for Interdisciplinary Research on AIDS 2009 -</w:t>
      </w:r>
      <w:r>
        <w:rPr>
          <w:spacing w:val="-4"/>
        </w:rPr>
        <w:t xml:space="preserve"> </w:t>
      </w:r>
      <w:r>
        <w:t>2011</w:t>
      </w:r>
      <w:r>
        <w:tab/>
        <w:t>Instructor, Preclinical Clerkship Tutor, Yale School of Medicine 2002</w:t>
      </w:r>
      <w:r>
        <w:tab/>
        <w:t>Fellow, Soros Open Society</w:t>
      </w:r>
      <w:r>
        <w:rPr>
          <w:spacing w:val="-8"/>
        </w:rPr>
        <w:t xml:space="preserve"> </w:t>
      </w:r>
      <w:r>
        <w:t>Institute</w:t>
      </w:r>
    </w:p>
    <w:p w14:paraId="42F9C7E0" w14:textId="77777777" w:rsidR="00325774" w:rsidRDefault="00325774" w:rsidP="00325774">
      <w:pPr>
        <w:pStyle w:val="BodyText"/>
        <w:tabs>
          <w:tab w:val="left" w:pos="1761"/>
        </w:tabs>
        <w:spacing w:line="267" w:lineRule="exact"/>
        <w:ind w:left="160"/>
      </w:pPr>
      <w:r>
        <w:t>1998 -</w:t>
      </w:r>
      <w:r>
        <w:rPr>
          <w:spacing w:val="-4"/>
        </w:rPr>
        <w:t xml:space="preserve"> </w:t>
      </w:r>
      <w:r>
        <w:t>1999</w:t>
      </w:r>
      <w:r>
        <w:tab/>
        <w:t>Fellow, Costa Rican Humanitarian</w:t>
      </w:r>
      <w:r>
        <w:rPr>
          <w:spacing w:val="-6"/>
        </w:rPr>
        <w:t xml:space="preserve"> </w:t>
      </w:r>
      <w:r>
        <w:t>Foundation</w:t>
      </w:r>
    </w:p>
    <w:p w14:paraId="0375A4AF" w14:textId="77777777" w:rsidR="00325774" w:rsidRDefault="00325774" w:rsidP="00325774">
      <w:pPr>
        <w:pStyle w:val="BodyText"/>
      </w:pPr>
    </w:p>
    <w:p w14:paraId="533B8BEA" w14:textId="77777777" w:rsidR="00325774" w:rsidRDefault="00325774" w:rsidP="00325774">
      <w:pPr>
        <w:pStyle w:val="BodyText"/>
        <w:spacing w:before="9"/>
        <w:rPr>
          <w:sz w:val="16"/>
        </w:rPr>
      </w:pPr>
    </w:p>
    <w:p w14:paraId="2E736EA5" w14:textId="77777777" w:rsidR="00325774" w:rsidRDefault="00325774" w:rsidP="00325774">
      <w:pPr>
        <w:pStyle w:val="Heading1"/>
        <w:spacing w:before="1"/>
      </w:pPr>
      <w:r>
        <w:t>Bibliography:</w:t>
      </w:r>
    </w:p>
    <w:p w14:paraId="1D68733B" w14:textId="77777777" w:rsidR="00325774" w:rsidRDefault="00325774" w:rsidP="00325774">
      <w:pPr>
        <w:pStyle w:val="Heading2"/>
        <w:spacing w:before="64"/>
        <w:ind w:left="160"/>
        <w:rPr>
          <w:rFonts w:ascii="Calibri Light"/>
        </w:rPr>
      </w:pPr>
      <w:r>
        <w:rPr>
          <w:rFonts w:ascii="Calibri Light"/>
        </w:rPr>
        <w:t>Peer-Reviewed Original Research</w:t>
      </w:r>
    </w:p>
    <w:p w14:paraId="4B195641" w14:textId="77777777" w:rsidR="00325774" w:rsidRDefault="00325774" w:rsidP="00325774">
      <w:pPr>
        <w:pStyle w:val="ListParagraph"/>
        <w:widowControl w:val="0"/>
        <w:numPr>
          <w:ilvl w:val="0"/>
          <w:numId w:val="5"/>
        </w:numPr>
        <w:tabs>
          <w:tab w:val="left" w:pos="640"/>
          <w:tab w:val="left" w:pos="641"/>
        </w:tabs>
        <w:autoSpaceDE w:val="0"/>
        <w:autoSpaceDN w:val="0"/>
        <w:spacing w:before="22" w:line="259" w:lineRule="auto"/>
        <w:ind w:right="446"/>
        <w:contextualSpacing w:val="0"/>
        <w:rPr>
          <w:rFonts w:ascii="Calibri"/>
        </w:rPr>
      </w:pPr>
      <w:r>
        <w:rPr>
          <w:rFonts w:ascii="Calibri"/>
          <w:b/>
        </w:rPr>
        <w:t>Meyer JP</w:t>
      </w:r>
      <w:r>
        <w:rPr>
          <w:rFonts w:ascii="Calibri"/>
        </w:rPr>
        <w:t>, Qiu J, Chen NE, Larkin GL, Altice FL. Emergency department use by released prisoners with HIV: an observational longitudinal study. PloS One 2012,</w:t>
      </w:r>
      <w:r>
        <w:rPr>
          <w:rFonts w:ascii="Calibri"/>
          <w:spacing w:val="-16"/>
        </w:rPr>
        <w:t xml:space="preserve"> </w:t>
      </w:r>
      <w:r>
        <w:rPr>
          <w:rFonts w:ascii="Calibri"/>
        </w:rPr>
        <w:t>7:e42416.</w:t>
      </w:r>
    </w:p>
    <w:p w14:paraId="260EE1D1" w14:textId="77777777" w:rsidR="00325774" w:rsidRDefault="00325774" w:rsidP="00325774">
      <w:pPr>
        <w:pStyle w:val="ListParagraph"/>
        <w:widowControl w:val="0"/>
        <w:numPr>
          <w:ilvl w:val="0"/>
          <w:numId w:val="5"/>
        </w:numPr>
        <w:tabs>
          <w:tab w:val="left" w:pos="640"/>
          <w:tab w:val="left" w:pos="641"/>
        </w:tabs>
        <w:autoSpaceDE w:val="0"/>
        <w:autoSpaceDN w:val="0"/>
        <w:spacing w:line="256" w:lineRule="auto"/>
        <w:ind w:right="453"/>
        <w:contextualSpacing w:val="0"/>
        <w:rPr>
          <w:rFonts w:ascii="Calibri"/>
        </w:rPr>
      </w:pPr>
      <w:r>
        <w:rPr>
          <w:rFonts w:ascii="Calibri"/>
        </w:rPr>
        <w:t xml:space="preserve">Chen NE, </w:t>
      </w:r>
      <w:r>
        <w:rPr>
          <w:rFonts w:ascii="Calibri"/>
          <w:b/>
        </w:rPr>
        <w:t>Meyer JP</w:t>
      </w:r>
      <w:r>
        <w:rPr>
          <w:rFonts w:ascii="Calibri"/>
        </w:rPr>
        <w:t xml:space="preserve">, Bollinger R, Page KR. HIV testing behaviors among Latinos in </w:t>
      </w:r>
      <w:r>
        <w:rPr>
          <w:rFonts w:ascii="Calibri"/>
        </w:rPr>
        <w:lastRenderedPageBreak/>
        <w:t>Baltimore City. Journal Of Immigrant And Minority Health / Center For Minority Public Health 2012,</w:t>
      </w:r>
      <w:r>
        <w:rPr>
          <w:rFonts w:ascii="Calibri"/>
          <w:spacing w:val="-25"/>
        </w:rPr>
        <w:t xml:space="preserve"> </w:t>
      </w:r>
      <w:r>
        <w:rPr>
          <w:rFonts w:ascii="Calibri"/>
        </w:rPr>
        <w:t>14:540-51.</w:t>
      </w:r>
    </w:p>
    <w:p w14:paraId="23F9DF7A" w14:textId="77777777" w:rsidR="00325774" w:rsidRDefault="00325774" w:rsidP="00325774">
      <w:pPr>
        <w:pStyle w:val="ListParagraph"/>
        <w:widowControl w:val="0"/>
        <w:numPr>
          <w:ilvl w:val="0"/>
          <w:numId w:val="5"/>
        </w:numPr>
        <w:tabs>
          <w:tab w:val="left" w:pos="640"/>
          <w:tab w:val="left" w:pos="641"/>
        </w:tabs>
        <w:autoSpaceDE w:val="0"/>
        <w:autoSpaceDN w:val="0"/>
        <w:spacing w:before="4" w:line="259" w:lineRule="auto"/>
        <w:ind w:right="236"/>
        <w:contextualSpacing w:val="0"/>
        <w:rPr>
          <w:rFonts w:ascii="Calibri"/>
        </w:rPr>
      </w:pPr>
      <w:r>
        <w:rPr>
          <w:rFonts w:ascii="Calibri"/>
        </w:rPr>
        <w:t xml:space="preserve">Chitsaz E, </w:t>
      </w:r>
      <w:r>
        <w:rPr>
          <w:rFonts w:ascii="Calibri"/>
          <w:b/>
        </w:rPr>
        <w:t>Meyer JP</w:t>
      </w:r>
      <w:r>
        <w:rPr>
          <w:rFonts w:ascii="Calibri"/>
        </w:rPr>
        <w:t>, Krishnan A, Springer SA, Marcus R, Zaller N, Jordan AO, Lincoln T, Flanigan TP, Porterfield J, Altice FL. Contribution of substance use disorders on HIV treatment outcomes and antiretroviral medication adherence among HIV-infected persons entering jail. AIDS And Behavior 2013, 17 Suppl</w:t>
      </w:r>
      <w:r>
        <w:rPr>
          <w:rFonts w:ascii="Calibri"/>
          <w:spacing w:val="-4"/>
        </w:rPr>
        <w:t xml:space="preserve"> </w:t>
      </w:r>
      <w:r>
        <w:rPr>
          <w:rFonts w:ascii="Calibri"/>
        </w:rPr>
        <w:t>2:S118-27.</w:t>
      </w:r>
    </w:p>
    <w:p w14:paraId="14A6EA25" w14:textId="77777777" w:rsidR="00325774" w:rsidRDefault="00325774" w:rsidP="00325774">
      <w:pPr>
        <w:pStyle w:val="ListParagraph"/>
        <w:widowControl w:val="0"/>
        <w:numPr>
          <w:ilvl w:val="0"/>
          <w:numId w:val="5"/>
        </w:numPr>
        <w:tabs>
          <w:tab w:val="left" w:pos="640"/>
          <w:tab w:val="left" w:pos="641"/>
        </w:tabs>
        <w:autoSpaceDE w:val="0"/>
        <w:autoSpaceDN w:val="0"/>
        <w:spacing w:before="100" w:line="259" w:lineRule="auto"/>
        <w:ind w:right="240"/>
        <w:contextualSpacing w:val="0"/>
        <w:rPr>
          <w:rFonts w:ascii="Calibri"/>
        </w:rPr>
      </w:pPr>
      <w:r>
        <w:rPr>
          <w:rFonts w:ascii="Calibri"/>
        </w:rPr>
        <w:t xml:space="preserve">Chen NE, </w:t>
      </w:r>
      <w:r>
        <w:rPr>
          <w:rFonts w:ascii="Calibri"/>
          <w:b/>
        </w:rPr>
        <w:t>Meyer JP</w:t>
      </w:r>
      <w:r>
        <w:rPr>
          <w:rFonts w:ascii="Calibri"/>
        </w:rPr>
        <w:t>, Avery AK, Draine J, Flanigan TP, Lincoln T, Spaulding AC, Springer SA, Altice FL. Adherence to HIV treatment and care among previously homeless jail detainees. AIDS And Behavior 2013,</w:t>
      </w:r>
      <w:r>
        <w:rPr>
          <w:rFonts w:ascii="Calibri"/>
          <w:spacing w:val="-6"/>
        </w:rPr>
        <w:t xml:space="preserve"> </w:t>
      </w:r>
      <w:r>
        <w:rPr>
          <w:rFonts w:ascii="Calibri"/>
        </w:rPr>
        <w:t>17:2654-66.</w:t>
      </w:r>
    </w:p>
    <w:p w14:paraId="62713C58" w14:textId="77777777" w:rsidR="00325774" w:rsidRDefault="00325774" w:rsidP="00325774">
      <w:pPr>
        <w:pStyle w:val="ListParagraph"/>
        <w:widowControl w:val="0"/>
        <w:numPr>
          <w:ilvl w:val="0"/>
          <w:numId w:val="5"/>
        </w:numPr>
        <w:tabs>
          <w:tab w:val="left" w:pos="640"/>
          <w:tab w:val="left" w:pos="641"/>
        </w:tabs>
        <w:autoSpaceDE w:val="0"/>
        <w:autoSpaceDN w:val="0"/>
        <w:spacing w:line="259" w:lineRule="auto"/>
        <w:ind w:right="489"/>
        <w:contextualSpacing w:val="0"/>
        <w:rPr>
          <w:rFonts w:ascii="Calibri" w:hAnsi="Calibri"/>
        </w:rPr>
      </w:pPr>
      <w:r>
        <w:rPr>
          <w:rFonts w:ascii="Calibri" w:hAnsi="Calibri"/>
        </w:rPr>
        <w:t xml:space="preserve">Althoff AL, Zelenev A, </w:t>
      </w:r>
      <w:r>
        <w:rPr>
          <w:rFonts w:ascii="Calibri" w:hAnsi="Calibri"/>
          <w:b/>
        </w:rPr>
        <w:t>Meyer JP</w:t>
      </w:r>
      <w:r>
        <w:rPr>
          <w:rFonts w:ascii="Calibri" w:hAnsi="Calibri"/>
        </w:rPr>
        <w:t>, Fu J, Brown SE, Vagenas P, Avery AK, Cruzado-Quiñones J, Spaulding AC, Altice FL. Correlates of retention in HIV care after release from jail: results from a multi-site study. AIDS And Behavior 2013, 17 Suppl</w:t>
      </w:r>
      <w:r>
        <w:rPr>
          <w:rFonts w:ascii="Calibri" w:hAnsi="Calibri"/>
          <w:spacing w:val="-12"/>
        </w:rPr>
        <w:t xml:space="preserve"> </w:t>
      </w:r>
      <w:r>
        <w:rPr>
          <w:rFonts w:ascii="Calibri" w:hAnsi="Calibri"/>
        </w:rPr>
        <w:t>2:S156-70.</w:t>
      </w:r>
    </w:p>
    <w:p w14:paraId="2D24F0EF" w14:textId="77777777" w:rsidR="00325774" w:rsidRDefault="00325774" w:rsidP="00325774">
      <w:pPr>
        <w:pStyle w:val="ListParagraph"/>
        <w:widowControl w:val="0"/>
        <w:numPr>
          <w:ilvl w:val="0"/>
          <w:numId w:val="5"/>
        </w:numPr>
        <w:tabs>
          <w:tab w:val="left" w:pos="640"/>
          <w:tab w:val="left" w:pos="641"/>
        </w:tabs>
        <w:autoSpaceDE w:val="0"/>
        <w:autoSpaceDN w:val="0"/>
        <w:spacing w:line="259" w:lineRule="auto"/>
        <w:ind w:right="116"/>
        <w:contextualSpacing w:val="0"/>
        <w:rPr>
          <w:rFonts w:ascii="Calibri"/>
        </w:rPr>
      </w:pPr>
      <w:r>
        <w:rPr>
          <w:rFonts w:ascii="Calibri"/>
        </w:rPr>
        <w:t xml:space="preserve">Williams CT, Kim S, </w:t>
      </w:r>
      <w:r>
        <w:rPr>
          <w:rFonts w:ascii="Calibri"/>
          <w:b/>
        </w:rPr>
        <w:t>Meyer J</w:t>
      </w:r>
      <w:r>
        <w:rPr>
          <w:rFonts w:ascii="Calibri"/>
        </w:rPr>
        <w:t>, Spaulding A, Teixeira P, Avery A, Moore K, Altice F, Murphy-Swallow D, Simon D, Wickersham J, Ouellet LJ. Gender differences in baseline health, needs at release, and predictors of care engagement among HIV-positive clients leaving jail. AIDS And Behavior 2013, 17 Suppl</w:t>
      </w:r>
      <w:r>
        <w:rPr>
          <w:rFonts w:ascii="Calibri"/>
          <w:spacing w:val="-1"/>
        </w:rPr>
        <w:t xml:space="preserve"> </w:t>
      </w:r>
      <w:r>
        <w:rPr>
          <w:rFonts w:ascii="Calibri"/>
        </w:rPr>
        <w:t>2:S195-202.</w:t>
      </w:r>
    </w:p>
    <w:p w14:paraId="7D3BC90D" w14:textId="77777777" w:rsidR="00325774" w:rsidRDefault="00325774" w:rsidP="00325774">
      <w:pPr>
        <w:pStyle w:val="ListParagraph"/>
        <w:widowControl w:val="0"/>
        <w:numPr>
          <w:ilvl w:val="0"/>
          <w:numId w:val="5"/>
        </w:numPr>
        <w:tabs>
          <w:tab w:val="left" w:pos="640"/>
          <w:tab w:val="left" w:pos="641"/>
        </w:tabs>
        <w:autoSpaceDE w:val="0"/>
        <w:autoSpaceDN w:val="0"/>
        <w:spacing w:line="256" w:lineRule="auto"/>
        <w:ind w:right="234"/>
        <w:contextualSpacing w:val="0"/>
        <w:rPr>
          <w:rFonts w:ascii="Calibri"/>
        </w:rPr>
      </w:pPr>
      <w:r>
        <w:rPr>
          <w:rFonts w:ascii="Calibri"/>
          <w:b/>
        </w:rPr>
        <w:t>Meyer JP</w:t>
      </w:r>
      <w:r>
        <w:rPr>
          <w:rFonts w:ascii="Calibri"/>
        </w:rPr>
        <w:t>, Wickersham JA, Fu JJ, Brown SE, Sullivan TP, Springer SA, Altice FL. Partner violence and health among HIV-infected jail detainees. International Journal Of Prisoner Health 2013,</w:t>
      </w:r>
      <w:r>
        <w:rPr>
          <w:rFonts w:ascii="Calibri"/>
          <w:spacing w:val="-31"/>
        </w:rPr>
        <w:t xml:space="preserve"> </w:t>
      </w:r>
      <w:r>
        <w:rPr>
          <w:rFonts w:ascii="Calibri"/>
        </w:rPr>
        <w:t>9:124-41.</w:t>
      </w:r>
    </w:p>
    <w:p w14:paraId="799CFBD1" w14:textId="77777777" w:rsidR="00325774" w:rsidRDefault="00325774" w:rsidP="00325774">
      <w:pPr>
        <w:pStyle w:val="ListParagraph"/>
        <w:widowControl w:val="0"/>
        <w:numPr>
          <w:ilvl w:val="0"/>
          <w:numId w:val="5"/>
        </w:numPr>
        <w:tabs>
          <w:tab w:val="left" w:pos="640"/>
          <w:tab w:val="left" w:pos="641"/>
        </w:tabs>
        <w:autoSpaceDE w:val="0"/>
        <w:autoSpaceDN w:val="0"/>
        <w:spacing w:before="4" w:line="259" w:lineRule="auto"/>
        <w:ind w:right="135"/>
        <w:contextualSpacing w:val="0"/>
        <w:rPr>
          <w:rFonts w:ascii="Calibri"/>
        </w:rPr>
      </w:pPr>
      <w:r>
        <w:rPr>
          <w:rFonts w:ascii="Calibri"/>
          <w:b/>
        </w:rPr>
        <w:t>Meyer JP</w:t>
      </w:r>
      <w:r>
        <w:rPr>
          <w:rFonts w:ascii="Calibri"/>
        </w:rPr>
        <w:t>, Qiu J, Chen NE, Larkin GL, Altice FL. Frequent emergency department use among released prisoners with human immunodeficiency virus: characterization including a novel multimorbidity index. Academic Emergency Medicine : Official Journal Of The Society For Academic Emergency Medicine 2013,</w:t>
      </w:r>
      <w:r>
        <w:rPr>
          <w:rFonts w:ascii="Calibri"/>
          <w:spacing w:val="-8"/>
        </w:rPr>
        <w:t xml:space="preserve"> </w:t>
      </w:r>
      <w:r>
        <w:rPr>
          <w:rFonts w:ascii="Calibri"/>
        </w:rPr>
        <w:t>20:79-88.</w:t>
      </w:r>
    </w:p>
    <w:p w14:paraId="16758A1F" w14:textId="77777777" w:rsidR="00325774" w:rsidRDefault="00325774" w:rsidP="00325774">
      <w:pPr>
        <w:pStyle w:val="ListParagraph"/>
        <w:widowControl w:val="0"/>
        <w:numPr>
          <w:ilvl w:val="0"/>
          <w:numId w:val="5"/>
        </w:numPr>
        <w:tabs>
          <w:tab w:val="left" w:pos="640"/>
          <w:tab w:val="left" w:pos="641"/>
        </w:tabs>
        <w:autoSpaceDE w:val="0"/>
        <w:autoSpaceDN w:val="0"/>
        <w:spacing w:line="259" w:lineRule="auto"/>
        <w:ind w:right="605"/>
        <w:contextualSpacing w:val="0"/>
        <w:rPr>
          <w:rFonts w:ascii="Calibri"/>
        </w:rPr>
      </w:pPr>
      <w:r>
        <w:rPr>
          <w:rFonts w:ascii="Calibri"/>
          <w:b/>
        </w:rPr>
        <w:t>Meyer JP</w:t>
      </w:r>
      <w:r>
        <w:rPr>
          <w:rFonts w:ascii="Calibri"/>
        </w:rPr>
        <w:t>, Cepeda J, Springer SA, Wu J, Trestman RL, Altice FL. HIV in people reincarcerated in Connecticut prisons and jails: an observational cohort study. The Lancet. HIV 2014,</w:t>
      </w:r>
      <w:r>
        <w:rPr>
          <w:rFonts w:ascii="Calibri"/>
          <w:spacing w:val="-31"/>
        </w:rPr>
        <w:t xml:space="preserve"> </w:t>
      </w:r>
      <w:r>
        <w:rPr>
          <w:rFonts w:ascii="Calibri"/>
        </w:rPr>
        <w:t>1:e77-e84.</w:t>
      </w:r>
    </w:p>
    <w:p w14:paraId="36409138" w14:textId="77777777" w:rsidR="00325774" w:rsidRDefault="00325774" w:rsidP="00325774">
      <w:pPr>
        <w:pStyle w:val="ListParagraph"/>
        <w:widowControl w:val="0"/>
        <w:numPr>
          <w:ilvl w:val="0"/>
          <w:numId w:val="5"/>
        </w:numPr>
        <w:tabs>
          <w:tab w:val="left" w:pos="641"/>
        </w:tabs>
        <w:autoSpaceDE w:val="0"/>
        <w:autoSpaceDN w:val="0"/>
        <w:spacing w:line="259" w:lineRule="auto"/>
        <w:ind w:right="139"/>
        <w:contextualSpacing w:val="0"/>
        <w:rPr>
          <w:rFonts w:ascii="Calibri"/>
        </w:rPr>
      </w:pPr>
      <w:r>
        <w:rPr>
          <w:rFonts w:ascii="Calibri"/>
          <w:b/>
        </w:rPr>
        <w:t>Meyer JP</w:t>
      </w:r>
      <w:r>
        <w:rPr>
          <w:rFonts w:ascii="Calibri"/>
        </w:rPr>
        <w:t>, Zelenev A, Wickersham JA, Williams CT, Teixeira PA, Altice FL. Gender disparities in HIV treatment outcomes following release from jail: results from a multicenter study. American Journal Of Public Health 2014,</w:t>
      </w:r>
      <w:r>
        <w:rPr>
          <w:rFonts w:ascii="Calibri"/>
          <w:spacing w:val="-6"/>
        </w:rPr>
        <w:t xml:space="preserve"> </w:t>
      </w:r>
      <w:r>
        <w:rPr>
          <w:rFonts w:ascii="Calibri"/>
        </w:rPr>
        <w:t>104:434-41.</w:t>
      </w:r>
    </w:p>
    <w:p w14:paraId="660FCF88" w14:textId="77777777" w:rsidR="00325774" w:rsidRDefault="00325774" w:rsidP="00325774">
      <w:pPr>
        <w:pStyle w:val="ListParagraph"/>
        <w:widowControl w:val="0"/>
        <w:numPr>
          <w:ilvl w:val="0"/>
          <w:numId w:val="5"/>
        </w:numPr>
        <w:tabs>
          <w:tab w:val="left" w:pos="641"/>
        </w:tabs>
        <w:autoSpaceDE w:val="0"/>
        <w:autoSpaceDN w:val="0"/>
        <w:spacing w:line="259" w:lineRule="auto"/>
        <w:ind w:right="178"/>
        <w:contextualSpacing w:val="0"/>
        <w:rPr>
          <w:rFonts w:ascii="Calibri"/>
        </w:rPr>
      </w:pPr>
      <w:r>
        <w:rPr>
          <w:rFonts w:ascii="Calibri"/>
          <w:b/>
        </w:rPr>
        <w:t>Meyer JP</w:t>
      </w:r>
      <w:r>
        <w:rPr>
          <w:rFonts w:ascii="Calibri"/>
        </w:rPr>
        <w:t>, Cepeda J, Wu J, Trestman RL, Altice FL, Springer SA. Optimization of human immunodeficiency virus treatment during incarceration: viral suppression at the prison gate. JAMA Internal Medicine 2014,</w:t>
      </w:r>
      <w:r>
        <w:rPr>
          <w:rFonts w:ascii="Calibri"/>
          <w:spacing w:val="-6"/>
        </w:rPr>
        <w:t xml:space="preserve"> </w:t>
      </w:r>
      <w:r>
        <w:rPr>
          <w:rFonts w:ascii="Calibri"/>
        </w:rPr>
        <w:t>174:721-9.</w:t>
      </w:r>
    </w:p>
    <w:p w14:paraId="07998B79" w14:textId="77777777" w:rsidR="00325774" w:rsidRDefault="00325774" w:rsidP="00325774">
      <w:pPr>
        <w:pStyle w:val="ListParagraph"/>
        <w:widowControl w:val="0"/>
        <w:numPr>
          <w:ilvl w:val="0"/>
          <w:numId w:val="5"/>
        </w:numPr>
        <w:tabs>
          <w:tab w:val="left" w:pos="641"/>
        </w:tabs>
        <w:autoSpaceDE w:val="0"/>
        <w:autoSpaceDN w:val="0"/>
        <w:spacing w:line="259" w:lineRule="auto"/>
        <w:ind w:right="243"/>
        <w:contextualSpacing w:val="0"/>
        <w:rPr>
          <w:rFonts w:ascii="Calibri"/>
        </w:rPr>
      </w:pPr>
      <w:r>
        <w:rPr>
          <w:rFonts w:ascii="Calibri"/>
          <w:b/>
        </w:rPr>
        <w:t>Meyer JP</w:t>
      </w:r>
      <w:r>
        <w:rPr>
          <w:rFonts w:ascii="Calibri"/>
        </w:rPr>
        <w:t>, Cepeda J, Taxman FS, Altice FL. Sex-Related Disparities in Criminal Justice and HIV Treatment Outcomes: A Retrospective Cohort Study of HIV-Infected Inmates. American Journal Of Public Health 2015,</w:t>
      </w:r>
      <w:r>
        <w:rPr>
          <w:rFonts w:ascii="Calibri"/>
          <w:spacing w:val="-5"/>
        </w:rPr>
        <w:t xml:space="preserve"> </w:t>
      </w:r>
      <w:r>
        <w:rPr>
          <w:rFonts w:ascii="Calibri"/>
        </w:rPr>
        <w:t>105:1901-10.</w:t>
      </w:r>
    </w:p>
    <w:p w14:paraId="28884620" w14:textId="77777777" w:rsidR="00325774" w:rsidRDefault="00325774" w:rsidP="00325774">
      <w:pPr>
        <w:pStyle w:val="ListParagraph"/>
        <w:widowControl w:val="0"/>
        <w:numPr>
          <w:ilvl w:val="0"/>
          <w:numId w:val="5"/>
        </w:numPr>
        <w:tabs>
          <w:tab w:val="left" w:pos="641"/>
        </w:tabs>
        <w:autoSpaceDE w:val="0"/>
        <w:autoSpaceDN w:val="0"/>
        <w:spacing w:line="259" w:lineRule="auto"/>
        <w:ind w:right="115"/>
        <w:contextualSpacing w:val="0"/>
        <w:jc w:val="both"/>
        <w:rPr>
          <w:rFonts w:ascii="Calibri"/>
        </w:rPr>
      </w:pPr>
      <w:r>
        <w:rPr>
          <w:rFonts w:ascii="Calibri"/>
        </w:rPr>
        <w:t xml:space="preserve">Boyd AT, Song DL, </w:t>
      </w:r>
      <w:r>
        <w:rPr>
          <w:rFonts w:ascii="Calibri"/>
          <w:b/>
        </w:rPr>
        <w:t>Meyer JP</w:t>
      </w:r>
      <w:r>
        <w:rPr>
          <w:rFonts w:ascii="Calibri"/>
        </w:rPr>
        <w:t>, Altice FL. Emergency department use among HIV-infected released jail detainees. Journal Of Urban Health : Bulletin Of The New York Academy Of Medicine 2015, 92:108- 35.</w:t>
      </w:r>
    </w:p>
    <w:p w14:paraId="0EF6F0B3" w14:textId="77777777" w:rsidR="00325774" w:rsidRDefault="00325774" w:rsidP="00325774">
      <w:pPr>
        <w:pStyle w:val="ListParagraph"/>
        <w:widowControl w:val="0"/>
        <w:numPr>
          <w:ilvl w:val="0"/>
          <w:numId w:val="5"/>
        </w:numPr>
        <w:tabs>
          <w:tab w:val="left" w:pos="641"/>
        </w:tabs>
        <w:autoSpaceDE w:val="0"/>
        <w:autoSpaceDN w:val="0"/>
        <w:spacing w:line="259" w:lineRule="auto"/>
        <w:ind w:right="124"/>
        <w:contextualSpacing w:val="0"/>
        <w:rPr>
          <w:rFonts w:ascii="Calibri"/>
        </w:rPr>
      </w:pPr>
      <w:r>
        <w:rPr>
          <w:rFonts w:ascii="Calibri"/>
        </w:rPr>
        <w:t xml:space="preserve">Shrestha R, Karki P, Altice FL, Huedo-Medina TB, </w:t>
      </w:r>
      <w:r>
        <w:rPr>
          <w:rFonts w:ascii="Calibri"/>
          <w:b/>
        </w:rPr>
        <w:t>Meyer JP</w:t>
      </w:r>
      <w:r>
        <w:rPr>
          <w:rFonts w:ascii="Calibri"/>
        </w:rPr>
        <w:t xml:space="preserve">, Madden L, Copenhaver M. Correlates of willingness to initiate pre-exposure prophylaxis and anticipation of practicing safer drug- and sex- related behaviors among high-risk drug users on methadone </w:t>
      </w:r>
      <w:r>
        <w:rPr>
          <w:rFonts w:ascii="Calibri"/>
        </w:rPr>
        <w:lastRenderedPageBreak/>
        <w:t>treatment. Drug And Alcohol Dependence 2017,</w:t>
      </w:r>
      <w:r>
        <w:rPr>
          <w:rFonts w:ascii="Calibri"/>
          <w:spacing w:val="-6"/>
        </w:rPr>
        <w:t xml:space="preserve"> </w:t>
      </w:r>
      <w:r>
        <w:rPr>
          <w:rFonts w:ascii="Calibri"/>
        </w:rPr>
        <w:t>173:107-116.</w:t>
      </w:r>
    </w:p>
    <w:p w14:paraId="327CC9E9" w14:textId="77777777" w:rsidR="00325774" w:rsidRDefault="00325774" w:rsidP="00325774">
      <w:pPr>
        <w:pStyle w:val="ListParagraph"/>
        <w:widowControl w:val="0"/>
        <w:numPr>
          <w:ilvl w:val="0"/>
          <w:numId w:val="5"/>
        </w:numPr>
        <w:tabs>
          <w:tab w:val="left" w:pos="641"/>
        </w:tabs>
        <w:autoSpaceDE w:val="0"/>
        <w:autoSpaceDN w:val="0"/>
        <w:spacing w:line="256" w:lineRule="auto"/>
        <w:ind w:right="192"/>
        <w:contextualSpacing w:val="0"/>
        <w:rPr>
          <w:rFonts w:ascii="Calibri"/>
        </w:rPr>
      </w:pPr>
      <w:r>
        <w:rPr>
          <w:rFonts w:ascii="Calibri"/>
        </w:rPr>
        <w:t xml:space="preserve">Peasant C, Sullivan TP, Weiss NH, Martinez I, </w:t>
      </w:r>
      <w:r>
        <w:rPr>
          <w:rFonts w:ascii="Calibri"/>
          <w:b/>
        </w:rPr>
        <w:t>Meyer JP</w:t>
      </w:r>
      <w:r>
        <w:rPr>
          <w:rFonts w:ascii="Calibri"/>
        </w:rPr>
        <w:t>. Beyond the syndemic: condom negotiation and use among women experiencing partner violence. AIDS Care 2017,</w:t>
      </w:r>
      <w:r>
        <w:rPr>
          <w:rFonts w:ascii="Calibri"/>
          <w:spacing w:val="-20"/>
        </w:rPr>
        <w:t xml:space="preserve"> </w:t>
      </w:r>
      <w:r>
        <w:rPr>
          <w:rFonts w:ascii="Calibri"/>
        </w:rPr>
        <w:t>29:516-523.</w:t>
      </w:r>
    </w:p>
    <w:p w14:paraId="785AC309" w14:textId="77777777" w:rsidR="00325774" w:rsidRDefault="00325774" w:rsidP="00325774">
      <w:pPr>
        <w:pStyle w:val="ListParagraph"/>
        <w:widowControl w:val="0"/>
        <w:numPr>
          <w:ilvl w:val="0"/>
          <w:numId w:val="5"/>
        </w:numPr>
        <w:tabs>
          <w:tab w:val="left" w:pos="641"/>
        </w:tabs>
        <w:autoSpaceDE w:val="0"/>
        <w:autoSpaceDN w:val="0"/>
        <w:spacing w:line="259" w:lineRule="auto"/>
        <w:ind w:right="369"/>
        <w:contextualSpacing w:val="0"/>
        <w:rPr>
          <w:rFonts w:ascii="Calibri"/>
        </w:rPr>
      </w:pPr>
      <w:r>
        <w:rPr>
          <w:rFonts w:ascii="Calibri"/>
        </w:rPr>
        <w:t xml:space="preserve">Wickersham JA, Gibson BA, Bazazi AR, Pillai V, Pedersen CJ, </w:t>
      </w:r>
      <w:r>
        <w:rPr>
          <w:rFonts w:ascii="Calibri"/>
          <w:b/>
        </w:rPr>
        <w:t>Meyer JP</w:t>
      </w:r>
      <w:r>
        <w:rPr>
          <w:rFonts w:ascii="Calibri"/>
        </w:rPr>
        <w:t>, El-Bassel N, Mayer KH, Kamarulzaman A, Altice FL. Prevalence of Human Immunodeficiency Virus and Sexually Transmitted Infections Among Cisgender and Transgender Women Sex Workers in Greater Kuala Lumpur, Malaysia: Results From a Respondent-Driven Sampling Study. Sexually Transmitted Diseases 2017,</w:t>
      </w:r>
      <w:r>
        <w:rPr>
          <w:rFonts w:ascii="Calibri"/>
          <w:spacing w:val="-5"/>
        </w:rPr>
        <w:t xml:space="preserve"> </w:t>
      </w:r>
      <w:r>
        <w:rPr>
          <w:rFonts w:ascii="Calibri"/>
        </w:rPr>
        <w:t>44:663-670.</w:t>
      </w:r>
    </w:p>
    <w:p w14:paraId="4CF936D7" w14:textId="77777777" w:rsidR="00325774" w:rsidRDefault="00325774" w:rsidP="00325774">
      <w:pPr>
        <w:pStyle w:val="ListParagraph"/>
        <w:widowControl w:val="0"/>
        <w:numPr>
          <w:ilvl w:val="0"/>
          <w:numId w:val="5"/>
        </w:numPr>
        <w:tabs>
          <w:tab w:val="left" w:pos="641"/>
        </w:tabs>
        <w:autoSpaceDE w:val="0"/>
        <w:autoSpaceDN w:val="0"/>
        <w:spacing w:line="259" w:lineRule="auto"/>
        <w:ind w:right="358"/>
        <w:contextualSpacing w:val="0"/>
        <w:jc w:val="both"/>
        <w:rPr>
          <w:rFonts w:ascii="Calibri"/>
        </w:rPr>
      </w:pPr>
      <w:r>
        <w:rPr>
          <w:rFonts w:ascii="Calibri"/>
        </w:rPr>
        <w:t xml:space="preserve">Hoff E, Marcus R, Bojko MJ, Makarenko I, Mazhnaya A, Altice FL, </w:t>
      </w:r>
      <w:r>
        <w:rPr>
          <w:rFonts w:ascii="Calibri"/>
          <w:b/>
        </w:rPr>
        <w:t>Meyer JP</w:t>
      </w:r>
      <w:r>
        <w:rPr>
          <w:rFonts w:ascii="Calibri"/>
        </w:rPr>
        <w:t>. The effects of opioid- agonist treatments on HIV risk and social stability: A mixed methods study of women with opioid use disorder in Ukraine. Journal Of Substance Abuse Treatment 2017,</w:t>
      </w:r>
      <w:r>
        <w:rPr>
          <w:rFonts w:ascii="Calibri"/>
          <w:spacing w:val="-7"/>
        </w:rPr>
        <w:t xml:space="preserve"> </w:t>
      </w:r>
      <w:r>
        <w:rPr>
          <w:rFonts w:ascii="Calibri"/>
        </w:rPr>
        <w:t>83:36-44.</w:t>
      </w:r>
    </w:p>
    <w:p w14:paraId="7135F8D6" w14:textId="77777777" w:rsidR="00325774" w:rsidRDefault="00325774" w:rsidP="00325774">
      <w:pPr>
        <w:pStyle w:val="ListParagraph"/>
        <w:widowControl w:val="0"/>
        <w:numPr>
          <w:ilvl w:val="0"/>
          <w:numId w:val="5"/>
        </w:numPr>
        <w:tabs>
          <w:tab w:val="left" w:pos="641"/>
        </w:tabs>
        <w:autoSpaceDE w:val="0"/>
        <w:autoSpaceDN w:val="0"/>
        <w:spacing w:line="259" w:lineRule="auto"/>
        <w:ind w:right="335"/>
        <w:contextualSpacing w:val="0"/>
        <w:rPr>
          <w:rFonts w:ascii="Calibri"/>
        </w:rPr>
      </w:pPr>
      <w:r>
        <w:rPr>
          <w:rFonts w:ascii="Calibri"/>
        </w:rPr>
        <w:t xml:space="preserve">Rutledge R, Madden L, Ogbuagu O, </w:t>
      </w:r>
      <w:r>
        <w:rPr>
          <w:rFonts w:ascii="Calibri"/>
          <w:b/>
        </w:rPr>
        <w:t>Meyer JP</w:t>
      </w:r>
      <w:r>
        <w:rPr>
          <w:rFonts w:ascii="Calibri"/>
        </w:rPr>
        <w:t>. HIV Risk perception and eligibility for pre-exposure prophylaxis in women involved in the criminal justice system. AIDS Care 2018,</w:t>
      </w:r>
      <w:r>
        <w:rPr>
          <w:rFonts w:ascii="Calibri"/>
          <w:spacing w:val="-23"/>
        </w:rPr>
        <w:t xml:space="preserve"> </w:t>
      </w:r>
      <w:r>
        <w:rPr>
          <w:rFonts w:ascii="Calibri"/>
        </w:rPr>
        <w:t>30:1282-1289.</w:t>
      </w:r>
    </w:p>
    <w:p w14:paraId="3E98187D" w14:textId="77777777" w:rsidR="00325774" w:rsidRDefault="00325774" w:rsidP="00325774">
      <w:pPr>
        <w:pStyle w:val="ListParagraph"/>
        <w:widowControl w:val="0"/>
        <w:numPr>
          <w:ilvl w:val="0"/>
          <w:numId w:val="5"/>
        </w:numPr>
        <w:tabs>
          <w:tab w:val="left" w:pos="641"/>
        </w:tabs>
        <w:autoSpaceDE w:val="0"/>
        <w:autoSpaceDN w:val="0"/>
        <w:spacing w:before="1" w:line="259" w:lineRule="auto"/>
        <w:ind w:right="193"/>
        <w:contextualSpacing w:val="0"/>
        <w:rPr>
          <w:rFonts w:ascii="Calibri"/>
        </w:rPr>
      </w:pPr>
      <w:r>
        <w:rPr>
          <w:rFonts w:ascii="Calibri"/>
        </w:rPr>
        <w:t xml:space="preserve">Peasant C, Sullivan TP, Ritchwood TD, Parra GR, Weiss NH, </w:t>
      </w:r>
      <w:r>
        <w:rPr>
          <w:rFonts w:ascii="Calibri"/>
          <w:b/>
        </w:rPr>
        <w:t>Meyer JP</w:t>
      </w:r>
      <w:r>
        <w:rPr>
          <w:rFonts w:ascii="Calibri"/>
        </w:rPr>
        <w:t>, Murphy JG. Words can hurt: The effects of physical and psychological partner violence on condom negotiation and</w:t>
      </w:r>
      <w:r>
        <w:rPr>
          <w:rFonts w:ascii="Calibri"/>
          <w:spacing w:val="-36"/>
        </w:rPr>
        <w:t xml:space="preserve"> </w:t>
      </w:r>
      <w:r>
        <w:rPr>
          <w:rFonts w:ascii="Calibri"/>
        </w:rPr>
        <w:t>condom use among young women. Women &amp; Health 2018,</w:t>
      </w:r>
      <w:r>
        <w:rPr>
          <w:rFonts w:ascii="Calibri"/>
          <w:spacing w:val="-8"/>
        </w:rPr>
        <w:t xml:space="preserve"> </w:t>
      </w:r>
      <w:r>
        <w:rPr>
          <w:rFonts w:ascii="Calibri"/>
        </w:rPr>
        <w:t>58:483-497.</w:t>
      </w:r>
    </w:p>
    <w:p w14:paraId="6BF038DE" w14:textId="77777777" w:rsidR="00325774" w:rsidRDefault="00325774" w:rsidP="00325774">
      <w:pPr>
        <w:pStyle w:val="ListParagraph"/>
        <w:widowControl w:val="0"/>
        <w:numPr>
          <w:ilvl w:val="0"/>
          <w:numId w:val="5"/>
        </w:numPr>
        <w:tabs>
          <w:tab w:val="left" w:pos="641"/>
        </w:tabs>
        <w:autoSpaceDE w:val="0"/>
        <w:autoSpaceDN w:val="0"/>
        <w:spacing w:line="259" w:lineRule="auto"/>
        <w:ind w:right="162"/>
        <w:contextualSpacing w:val="0"/>
        <w:rPr>
          <w:rFonts w:ascii="Calibri"/>
        </w:rPr>
      </w:pPr>
      <w:r>
        <w:rPr>
          <w:rFonts w:ascii="Calibri"/>
        </w:rPr>
        <w:t xml:space="preserve">Loeliger KB, Altice FL, Desai MM, Ciarleglio MM, Gallagher C, </w:t>
      </w:r>
      <w:r>
        <w:rPr>
          <w:rFonts w:ascii="Calibri"/>
          <w:b/>
        </w:rPr>
        <w:t>Meyer JP</w:t>
      </w:r>
      <w:r>
        <w:rPr>
          <w:rFonts w:ascii="Calibri"/>
        </w:rPr>
        <w:t>. Predictors of linkage to HIV care and viral suppression after release from jails and prisons: a retrospective cohort study. The Lancet. HIV 2018,</w:t>
      </w:r>
      <w:r>
        <w:rPr>
          <w:rFonts w:ascii="Calibri"/>
          <w:spacing w:val="-7"/>
        </w:rPr>
        <w:t xml:space="preserve"> </w:t>
      </w:r>
      <w:r>
        <w:rPr>
          <w:rFonts w:ascii="Calibri"/>
        </w:rPr>
        <w:t>5:e96-e106.</w:t>
      </w:r>
    </w:p>
    <w:p w14:paraId="79C28518" w14:textId="77777777" w:rsidR="00325774" w:rsidRDefault="00325774" w:rsidP="00325774">
      <w:pPr>
        <w:pStyle w:val="ListParagraph"/>
        <w:widowControl w:val="0"/>
        <w:numPr>
          <w:ilvl w:val="0"/>
          <w:numId w:val="5"/>
        </w:numPr>
        <w:tabs>
          <w:tab w:val="left" w:pos="641"/>
        </w:tabs>
        <w:autoSpaceDE w:val="0"/>
        <w:autoSpaceDN w:val="0"/>
        <w:spacing w:line="259" w:lineRule="auto"/>
        <w:ind w:right="345"/>
        <w:contextualSpacing w:val="0"/>
        <w:rPr>
          <w:rFonts w:ascii="Calibri"/>
        </w:rPr>
      </w:pPr>
      <w:r>
        <w:rPr>
          <w:rFonts w:ascii="Calibri"/>
        </w:rPr>
        <w:t xml:space="preserve">Odio CD, Carroll M, Glass S, Bauman A, Taxman FS, </w:t>
      </w:r>
      <w:r>
        <w:rPr>
          <w:rFonts w:ascii="Calibri"/>
          <w:b/>
        </w:rPr>
        <w:t>Meyer JP</w:t>
      </w:r>
      <w:r>
        <w:rPr>
          <w:rFonts w:ascii="Calibri"/>
        </w:rPr>
        <w:t>. Evaluating concurrent validity of criminal justice and clinical assessments among women on probation. Health &amp; Justice 2018,</w:t>
      </w:r>
      <w:r>
        <w:rPr>
          <w:rFonts w:ascii="Calibri"/>
          <w:spacing w:val="-29"/>
        </w:rPr>
        <w:t xml:space="preserve"> </w:t>
      </w:r>
      <w:r>
        <w:rPr>
          <w:rFonts w:ascii="Calibri"/>
        </w:rPr>
        <w:t>6:7.</w:t>
      </w:r>
    </w:p>
    <w:p w14:paraId="3678F204" w14:textId="77777777" w:rsidR="00325774" w:rsidRDefault="00325774" w:rsidP="00325774">
      <w:pPr>
        <w:pStyle w:val="ListParagraph"/>
        <w:widowControl w:val="0"/>
        <w:numPr>
          <w:ilvl w:val="0"/>
          <w:numId w:val="5"/>
        </w:numPr>
        <w:tabs>
          <w:tab w:val="left" w:pos="641"/>
        </w:tabs>
        <w:autoSpaceDE w:val="0"/>
        <w:autoSpaceDN w:val="0"/>
        <w:spacing w:line="259" w:lineRule="auto"/>
        <w:ind w:right="310"/>
        <w:contextualSpacing w:val="0"/>
        <w:rPr>
          <w:rFonts w:ascii="Calibri"/>
        </w:rPr>
      </w:pPr>
      <w:r>
        <w:rPr>
          <w:rFonts w:ascii="Calibri"/>
        </w:rPr>
        <w:t xml:space="preserve">Loeliger KB, Altice FL, Ciarleglio MM, Rich KM, Chandra DK, Gallagher C, Desai MM, </w:t>
      </w:r>
      <w:r>
        <w:rPr>
          <w:rFonts w:ascii="Calibri"/>
          <w:b/>
        </w:rPr>
        <w:t>Meyer JP</w:t>
      </w:r>
      <w:r>
        <w:rPr>
          <w:rFonts w:ascii="Calibri"/>
        </w:rPr>
        <w:t>. All- cause mortality among people with HIV released from an integrated system of jails and prisons in Connecticut, USA, 2007-14: a retrospective observational cohort study. The Lancet. HIV 2018, 5:e617-e628.</w:t>
      </w:r>
    </w:p>
    <w:p w14:paraId="58E94683" w14:textId="77777777" w:rsidR="00325774" w:rsidRDefault="00325774" w:rsidP="00325774">
      <w:pPr>
        <w:pStyle w:val="ListParagraph"/>
        <w:widowControl w:val="0"/>
        <w:numPr>
          <w:ilvl w:val="0"/>
          <w:numId w:val="5"/>
        </w:numPr>
        <w:tabs>
          <w:tab w:val="left" w:pos="641"/>
        </w:tabs>
        <w:autoSpaceDE w:val="0"/>
        <w:autoSpaceDN w:val="0"/>
        <w:spacing w:line="259" w:lineRule="auto"/>
        <w:ind w:right="698"/>
        <w:contextualSpacing w:val="0"/>
        <w:jc w:val="both"/>
        <w:rPr>
          <w:rFonts w:ascii="Calibri"/>
        </w:rPr>
      </w:pPr>
      <w:r>
        <w:rPr>
          <w:rFonts w:ascii="Calibri"/>
        </w:rPr>
        <w:t xml:space="preserve">Loeliger KB, </w:t>
      </w:r>
      <w:r>
        <w:rPr>
          <w:rFonts w:ascii="Calibri"/>
          <w:b/>
        </w:rPr>
        <w:t>Meyer JP</w:t>
      </w:r>
      <w:r>
        <w:rPr>
          <w:rFonts w:ascii="Calibri"/>
        </w:rPr>
        <w:t>, Desai MM, Ciarleglio MM, Gallagher C, Altice FL. Retention in HIV care during the 3 years following release from incarceration: A cohort study. PLoS Medicine 2018, 15:e1002667.</w:t>
      </w:r>
    </w:p>
    <w:p w14:paraId="0842FF3D" w14:textId="77777777" w:rsidR="00325774" w:rsidRDefault="00325774" w:rsidP="00325774">
      <w:pPr>
        <w:pStyle w:val="ListParagraph"/>
        <w:widowControl w:val="0"/>
        <w:numPr>
          <w:ilvl w:val="0"/>
          <w:numId w:val="5"/>
        </w:numPr>
        <w:tabs>
          <w:tab w:val="left" w:pos="641"/>
        </w:tabs>
        <w:autoSpaceDE w:val="0"/>
        <w:autoSpaceDN w:val="0"/>
        <w:spacing w:line="259" w:lineRule="auto"/>
        <w:ind w:right="134"/>
        <w:contextualSpacing w:val="0"/>
        <w:rPr>
          <w:rFonts w:ascii="Calibri"/>
        </w:rPr>
      </w:pPr>
      <w:r>
        <w:rPr>
          <w:rFonts w:ascii="Calibri"/>
        </w:rPr>
        <w:t xml:space="preserve">Azbel L, Wegman MP, Polonsky M, Bachireddy C, </w:t>
      </w:r>
      <w:r>
        <w:rPr>
          <w:rFonts w:ascii="Calibri"/>
          <w:b/>
        </w:rPr>
        <w:t>Meyer J</w:t>
      </w:r>
      <w:r>
        <w:rPr>
          <w:rFonts w:ascii="Calibri"/>
        </w:rPr>
        <w:t>, Shumskaya N, Kurmanalieva A, Dvoryak S, Altice FL. Drug injection within prison in Kyrgyzstan: elevated HIV risk and implications for scaling up opioid agonist treatments. International Journal Of Prisoner Health 2018,</w:t>
      </w:r>
      <w:r>
        <w:rPr>
          <w:rFonts w:ascii="Calibri"/>
          <w:spacing w:val="-14"/>
        </w:rPr>
        <w:t xml:space="preserve"> </w:t>
      </w:r>
      <w:r>
        <w:rPr>
          <w:rFonts w:ascii="Calibri"/>
        </w:rPr>
        <w:t>14:175-187.</w:t>
      </w:r>
    </w:p>
    <w:p w14:paraId="0D466D01" w14:textId="77777777" w:rsidR="00325774" w:rsidRDefault="00325774" w:rsidP="00325774">
      <w:pPr>
        <w:pStyle w:val="ListParagraph"/>
        <w:widowControl w:val="0"/>
        <w:numPr>
          <w:ilvl w:val="0"/>
          <w:numId w:val="5"/>
        </w:numPr>
        <w:tabs>
          <w:tab w:val="left" w:pos="641"/>
        </w:tabs>
        <w:autoSpaceDE w:val="0"/>
        <w:autoSpaceDN w:val="0"/>
        <w:spacing w:line="259" w:lineRule="auto"/>
        <w:ind w:right="247"/>
        <w:contextualSpacing w:val="0"/>
        <w:jc w:val="both"/>
        <w:rPr>
          <w:rFonts w:ascii="Calibri"/>
        </w:rPr>
      </w:pPr>
      <w:r>
        <w:rPr>
          <w:rFonts w:ascii="Calibri"/>
        </w:rPr>
        <w:t xml:space="preserve">Peasant C, Montanaro EA, Kershaw TS, Parra GR, Weiss NH, </w:t>
      </w:r>
      <w:r>
        <w:rPr>
          <w:rFonts w:ascii="Calibri"/>
          <w:b/>
        </w:rPr>
        <w:t>Meyer JP</w:t>
      </w:r>
      <w:r>
        <w:rPr>
          <w:rFonts w:ascii="Calibri"/>
        </w:rPr>
        <w:t>, Murphy JG, Ritchwood TD, Sullivan TP. An event-level examination of successful condom negotiation strategies among young women. Journal Of Health Psychology 2019,</w:t>
      </w:r>
      <w:r>
        <w:rPr>
          <w:rFonts w:ascii="Calibri"/>
          <w:spacing w:val="-6"/>
        </w:rPr>
        <w:t xml:space="preserve"> </w:t>
      </w:r>
      <w:r>
        <w:rPr>
          <w:rFonts w:ascii="Calibri"/>
        </w:rPr>
        <w:t>24:898-908.</w:t>
      </w:r>
    </w:p>
    <w:p w14:paraId="61D0686C" w14:textId="77777777" w:rsidR="00325774" w:rsidRDefault="00325774" w:rsidP="00325774">
      <w:pPr>
        <w:pStyle w:val="ListParagraph"/>
        <w:widowControl w:val="0"/>
        <w:numPr>
          <w:ilvl w:val="0"/>
          <w:numId w:val="5"/>
        </w:numPr>
        <w:tabs>
          <w:tab w:val="left" w:pos="641"/>
        </w:tabs>
        <w:autoSpaceDE w:val="0"/>
        <w:autoSpaceDN w:val="0"/>
        <w:spacing w:line="259" w:lineRule="auto"/>
        <w:ind w:right="404"/>
        <w:contextualSpacing w:val="0"/>
        <w:rPr>
          <w:rFonts w:ascii="Calibri"/>
        </w:rPr>
      </w:pPr>
      <w:r>
        <w:rPr>
          <w:rFonts w:ascii="Calibri"/>
        </w:rPr>
        <w:t xml:space="preserve">Ranjit YS, Azbel L, Krishnan A, Altice FL, </w:t>
      </w:r>
      <w:r>
        <w:rPr>
          <w:rFonts w:ascii="Calibri"/>
          <w:b/>
        </w:rPr>
        <w:t>Meyer JP</w:t>
      </w:r>
      <w:r>
        <w:rPr>
          <w:rFonts w:ascii="Calibri"/>
        </w:rPr>
        <w:t xml:space="preserve">. Evaluation of HIV risk and outcomes in a nationally representative sample of incarcerated women in Azerbaijan, Kyrgyzstan, </w:t>
      </w:r>
      <w:r>
        <w:rPr>
          <w:rFonts w:ascii="Calibri"/>
        </w:rPr>
        <w:lastRenderedPageBreak/>
        <w:t>and Ukraine. AIDS Care 2019,</w:t>
      </w:r>
      <w:r>
        <w:rPr>
          <w:rFonts w:ascii="Calibri"/>
          <w:spacing w:val="-7"/>
        </w:rPr>
        <w:t xml:space="preserve"> </w:t>
      </w:r>
      <w:r>
        <w:rPr>
          <w:rFonts w:ascii="Calibri"/>
        </w:rPr>
        <w:t>31:793-797.</w:t>
      </w:r>
    </w:p>
    <w:p w14:paraId="1342E5C2" w14:textId="77777777" w:rsidR="00325774" w:rsidRDefault="00325774" w:rsidP="00325774">
      <w:pPr>
        <w:pStyle w:val="ListParagraph"/>
        <w:widowControl w:val="0"/>
        <w:numPr>
          <w:ilvl w:val="0"/>
          <w:numId w:val="5"/>
        </w:numPr>
        <w:tabs>
          <w:tab w:val="left" w:pos="641"/>
        </w:tabs>
        <w:autoSpaceDE w:val="0"/>
        <w:autoSpaceDN w:val="0"/>
        <w:spacing w:line="256" w:lineRule="auto"/>
        <w:ind w:right="406"/>
        <w:contextualSpacing w:val="0"/>
        <w:rPr>
          <w:rFonts w:ascii="Calibri"/>
        </w:rPr>
      </w:pPr>
      <w:r>
        <w:rPr>
          <w:rFonts w:ascii="Calibri"/>
        </w:rPr>
        <w:t xml:space="preserve">Rhodes T, Azbel L, Lancaster K, </w:t>
      </w:r>
      <w:r>
        <w:rPr>
          <w:rFonts w:ascii="Calibri"/>
          <w:b/>
        </w:rPr>
        <w:t>Meyer J</w:t>
      </w:r>
      <w:r>
        <w:rPr>
          <w:rFonts w:ascii="Calibri"/>
        </w:rPr>
        <w:t>. The becoming-methadone-body: on the onto-politics of health intervention translations. Sociology Of Health &amp; Illness 2019,</w:t>
      </w:r>
      <w:r>
        <w:rPr>
          <w:rFonts w:ascii="Calibri"/>
          <w:spacing w:val="-10"/>
        </w:rPr>
        <w:t xml:space="preserve"> </w:t>
      </w:r>
      <w:r>
        <w:rPr>
          <w:rFonts w:ascii="Calibri"/>
        </w:rPr>
        <w:t>41:1618-1636.</w:t>
      </w:r>
    </w:p>
    <w:p w14:paraId="0874F3E2" w14:textId="77777777" w:rsidR="00325774" w:rsidRDefault="00325774" w:rsidP="00325774">
      <w:pPr>
        <w:pStyle w:val="ListParagraph"/>
        <w:widowControl w:val="0"/>
        <w:numPr>
          <w:ilvl w:val="0"/>
          <w:numId w:val="5"/>
        </w:numPr>
        <w:tabs>
          <w:tab w:val="left" w:pos="641"/>
        </w:tabs>
        <w:autoSpaceDE w:val="0"/>
        <w:autoSpaceDN w:val="0"/>
        <w:spacing w:line="259" w:lineRule="auto"/>
        <w:ind w:right="440"/>
        <w:contextualSpacing w:val="0"/>
        <w:rPr>
          <w:rFonts w:ascii="Calibri"/>
        </w:rPr>
      </w:pPr>
      <w:r>
        <w:rPr>
          <w:rFonts w:ascii="Calibri"/>
        </w:rPr>
        <w:t xml:space="preserve">Olson B, Vincent W, </w:t>
      </w:r>
      <w:r>
        <w:rPr>
          <w:rFonts w:ascii="Calibri"/>
          <w:b/>
        </w:rPr>
        <w:t>Meyer JP</w:t>
      </w:r>
      <w:r>
        <w:rPr>
          <w:rFonts w:ascii="Calibri"/>
        </w:rPr>
        <w:t>, Kershaw T, Sikkema KJ, Heckman TG, Hansen NB. Depressive symptoms, physical symptoms, and health-related quality of life among older adults with HIV. Quality Of Life Research : An International Journal Of Quality Of Life Aspects Of Treatment, Care And Rehabilitation</w:t>
      </w:r>
      <w:r>
        <w:rPr>
          <w:rFonts w:ascii="Calibri"/>
          <w:spacing w:val="-5"/>
        </w:rPr>
        <w:t xml:space="preserve"> </w:t>
      </w:r>
      <w:r>
        <w:rPr>
          <w:rFonts w:ascii="Calibri"/>
        </w:rPr>
        <w:t>2019.</w:t>
      </w:r>
    </w:p>
    <w:p w14:paraId="09BCE59E" w14:textId="77777777" w:rsidR="00325774" w:rsidRDefault="00325774" w:rsidP="00325774">
      <w:pPr>
        <w:pStyle w:val="BodyText"/>
      </w:pPr>
    </w:p>
    <w:p w14:paraId="2EC1A0F0" w14:textId="77777777" w:rsidR="00325774" w:rsidRDefault="00325774" w:rsidP="00325774">
      <w:pPr>
        <w:pStyle w:val="Heading2"/>
        <w:spacing w:before="181"/>
        <w:ind w:left="160"/>
        <w:rPr>
          <w:rFonts w:ascii="Calibri Light"/>
        </w:rPr>
      </w:pPr>
      <w:r>
        <w:rPr>
          <w:rFonts w:ascii="Calibri Light"/>
        </w:rPr>
        <w:t>Chapters, Books, and Reviews</w:t>
      </w:r>
    </w:p>
    <w:p w14:paraId="5547D60D" w14:textId="77777777" w:rsidR="00325774" w:rsidRDefault="00325774" w:rsidP="00325774">
      <w:pPr>
        <w:pStyle w:val="ListParagraph"/>
        <w:widowControl w:val="0"/>
        <w:numPr>
          <w:ilvl w:val="0"/>
          <w:numId w:val="5"/>
        </w:numPr>
        <w:tabs>
          <w:tab w:val="left" w:pos="641"/>
        </w:tabs>
        <w:autoSpaceDE w:val="0"/>
        <w:autoSpaceDN w:val="0"/>
        <w:spacing w:before="22" w:line="259" w:lineRule="auto"/>
        <w:ind w:right="825"/>
        <w:contextualSpacing w:val="0"/>
        <w:rPr>
          <w:rFonts w:ascii="Calibri"/>
        </w:rPr>
      </w:pPr>
      <w:r>
        <w:rPr>
          <w:rFonts w:ascii="Calibri"/>
        </w:rPr>
        <w:t xml:space="preserve">Azar MM, Springer SA, </w:t>
      </w:r>
      <w:r>
        <w:rPr>
          <w:rFonts w:ascii="Calibri"/>
          <w:b/>
        </w:rPr>
        <w:t>Meyer JP</w:t>
      </w:r>
      <w:r>
        <w:rPr>
          <w:rFonts w:ascii="Calibri"/>
        </w:rPr>
        <w:t>, Altice FL. A systematic review of the impact of alcohol use disorders on HIV treatment outcomes, adherence to antiretroviral therapy and health care utilization. Drug And Alcohol Dependence 2010,</w:t>
      </w:r>
      <w:r>
        <w:rPr>
          <w:rFonts w:ascii="Calibri"/>
          <w:spacing w:val="-5"/>
        </w:rPr>
        <w:t xml:space="preserve"> </w:t>
      </w:r>
      <w:r>
        <w:rPr>
          <w:rFonts w:ascii="Calibri"/>
        </w:rPr>
        <w:t>112:178-93.</w:t>
      </w:r>
    </w:p>
    <w:p w14:paraId="3FEB99C6" w14:textId="77777777" w:rsidR="00325774" w:rsidRDefault="00325774" w:rsidP="00325774">
      <w:pPr>
        <w:pStyle w:val="ListParagraph"/>
        <w:widowControl w:val="0"/>
        <w:numPr>
          <w:ilvl w:val="0"/>
          <w:numId w:val="5"/>
        </w:numPr>
        <w:tabs>
          <w:tab w:val="left" w:pos="641"/>
        </w:tabs>
        <w:autoSpaceDE w:val="0"/>
        <w:autoSpaceDN w:val="0"/>
        <w:spacing w:before="1" w:line="256" w:lineRule="auto"/>
        <w:ind w:right="217"/>
        <w:contextualSpacing w:val="0"/>
        <w:rPr>
          <w:rFonts w:ascii="Calibri"/>
        </w:rPr>
      </w:pPr>
      <w:r>
        <w:rPr>
          <w:rFonts w:ascii="Calibri"/>
          <w:b/>
        </w:rPr>
        <w:t>Meyer JP</w:t>
      </w:r>
      <w:r>
        <w:rPr>
          <w:rFonts w:ascii="Calibri"/>
        </w:rPr>
        <w:t>, Springer SA, Altice FL. Substance abuse, violence, and HIV in women: a literature review of the syndemic. Journal Of Women's Health (2002) 2011,</w:t>
      </w:r>
      <w:r>
        <w:rPr>
          <w:rFonts w:ascii="Calibri"/>
          <w:spacing w:val="-14"/>
        </w:rPr>
        <w:t xml:space="preserve"> </w:t>
      </w:r>
      <w:r>
        <w:rPr>
          <w:rFonts w:ascii="Calibri"/>
        </w:rPr>
        <w:t>20:991-1006.</w:t>
      </w:r>
    </w:p>
    <w:p w14:paraId="4C770DBB" w14:textId="77777777" w:rsidR="00325774" w:rsidRDefault="00325774" w:rsidP="00325774">
      <w:pPr>
        <w:pStyle w:val="ListParagraph"/>
        <w:widowControl w:val="0"/>
        <w:numPr>
          <w:ilvl w:val="0"/>
          <w:numId w:val="5"/>
        </w:numPr>
        <w:tabs>
          <w:tab w:val="left" w:pos="641"/>
        </w:tabs>
        <w:autoSpaceDE w:val="0"/>
        <w:autoSpaceDN w:val="0"/>
        <w:spacing w:before="4" w:line="259" w:lineRule="auto"/>
        <w:ind w:right="279"/>
        <w:contextualSpacing w:val="0"/>
        <w:rPr>
          <w:rFonts w:ascii="Calibri"/>
        </w:rPr>
      </w:pPr>
      <w:r>
        <w:rPr>
          <w:rFonts w:ascii="Calibri"/>
          <w:b/>
        </w:rPr>
        <w:t>Meyer JP</w:t>
      </w:r>
      <w:r>
        <w:rPr>
          <w:rFonts w:ascii="Calibri"/>
        </w:rPr>
        <w:t>, Chen NE, Springer SA. HIV Treatment in the Criminal Justice System: Critical Knowledge and Intervention Gaps. AIDS Research And Treatment 2011,</w:t>
      </w:r>
      <w:r>
        <w:rPr>
          <w:rFonts w:ascii="Calibri"/>
          <w:spacing w:val="-11"/>
        </w:rPr>
        <w:t xml:space="preserve"> </w:t>
      </w:r>
      <w:r>
        <w:rPr>
          <w:rFonts w:ascii="Calibri"/>
        </w:rPr>
        <w:t>2011:680617.</w:t>
      </w:r>
    </w:p>
    <w:p w14:paraId="0E569FBF" w14:textId="0F0B3224" w:rsidR="00325774" w:rsidRDefault="00325774" w:rsidP="00325774">
      <w:pPr>
        <w:pStyle w:val="ListParagraph"/>
        <w:widowControl w:val="0"/>
        <w:numPr>
          <w:ilvl w:val="0"/>
          <w:numId w:val="5"/>
        </w:numPr>
        <w:tabs>
          <w:tab w:val="left" w:pos="641"/>
        </w:tabs>
        <w:autoSpaceDE w:val="0"/>
        <w:autoSpaceDN w:val="0"/>
        <w:spacing w:line="259" w:lineRule="auto"/>
        <w:ind w:right="225"/>
        <w:contextualSpacing w:val="0"/>
        <w:jc w:val="both"/>
        <w:rPr>
          <w:rFonts w:ascii="Calibri"/>
        </w:rPr>
      </w:pPr>
      <w:r>
        <w:rPr>
          <w:rFonts w:ascii="Calibri"/>
        </w:rPr>
        <w:t xml:space="preserve">Springer SA, Spaulding AC, </w:t>
      </w:r>
      <w:r>
        <w:rPr>
          <w:rFonts w:ascii="Calibri"/>
          <w:b/>
        </w:rPr>
        <w:t>Meyer JP</w:t>
      </w:r>
      <w:r>
        <w:rPr>
          <w:rFonts w:ascii="Calibri"/>
        </w:rPr>
        <w:t>, Altice FL. Public health implications for adequate transitional care for HIV-infected prisoners: five essential components. Clinical Infectious Diseases: An Official Publication Of The Infectious Diseases Society Of America 2011,</w:t>
      </w:r>
      <w:r>
        <w:rPr>
          <w:rFonts w:ascii="Calibri"/>
          <w:spacing w:val="-12"/>
        </w:rPr>
        <w:t xml:space="preserve"> </w:t>
      </w:r>
      <w:r>
        <w:rPr>
          <w:rFonts w:ascii="Calibri"/>
        </w:rPr>
        <w:t>53:469-79.</w:t>
      </w:r>
    </w:p>
    <w:p w14:paraId="01E4F42B" w14:textId="77777777" w:rsidR="00325774" w:rsidRDefault="00325774" w:rsidP="00325774">
      <w:pPr>
        <w:pStyle w:val="ListParagraph"/>
        <w:widowControl w:val="0"/>
        <w:numPr>
          <w:ilvl w:val="0"/>
          <w:numId w:val="5"/>
        </w:numPr>
        <w:tabs>
          <w:tab w:val="left" w:pos="641"/>
        </w:tabs>
        <w:autoSpaceDE w:val="0"/>
        <w:autoSpaceDN w:val="0"/>
        <w:spacing w:line="259" w:lineRule="auto"/>
        <w:ind w:right="747"/>
        <w:contextualSpacing w:val="0"/>
        <w:rPr>
          <w:rFonts w:ascii="Calibri"/>
        </w:rPr>
      </w:pPr>
      <w:r>
        <w:rPr>
          <w:rFonts w:ascii="Calibri"/>
        </w:rPr>
        <w:t xml:space="preserve">Chen NE, </w:t>
      </w:r>
      <w:r>
        <w:rPr>
          <w:rFonts w:ascii="Calibri"/>
          <w:b/>
        </w:rPr>
        <w:t>Meyer JP</w:t>
      </w:r>
      <w:r>
        <w:rPr>
          <w:rFonts w:ascii="Calibri"/>
        </w:rPr>
        <w:t>, Springer SA. Advances in the prevention of heterosexual transmission of HIV/AIDS among women in the United States. Infectious Disease Reports 2011,</w:t>
      </w:r>
      <w:r>
        <w:rPr>
          <w:rFonts w:ascii="Calibri"/>
          <w:spacing w:val="-16"/>
        </w:rPr>
        <w:t xml:space="preserve"> </w:t>
      </w:r>
      <w:r>
        <w:rPr>
          <w:rFonts w:ascii="Calibri"/>
        </w:rPr>
        <w:t>3.</w:t>
      </w:r>
    </w:p>
    <w:p w14:paraId="4777BF22" w14:textId="77777777" w:rsidR="00325774" w:rsidRDefault="00325774" w:rsidP="00325774">
      <w:pPr>
        <w:pStyle w:val="ListParagraph"/>
        <w:widowControl w:val="0"/>
        <w:numPr>
          <w:ilvl w:val="0"/>
          <w:numId w:val="5"/>
        </w:numPr>
        <w:tabs>
          <w:tab w:val="left" w:pos="641"/>
        </w:tabs>
        <w:autoSpaceDE w:val="0"/>
        <w:autoSpaceDN w:val="0"/>
        <w:spacing w:before="1" w:line="259" w:lineRule="auto"/>
        <w:ind w:right="444"/>
        <w:contextualSpacing w:val="0"/>
        <w:rPr>
          <w:rFonts w:ascii="Calibri"/>
        </w:rPr>
      </w:pPr>
      <w:r>
        <w:rPr>
          <w:rFonts w:ascii="Calibri"/>
          <w:b/>
        </w:rPr>
        <w:t>Meyer J</w:t>
      </w:r>
      <w:r>
        <w:rPr>
          <w:rFonts w:ascii="Calibri"/>
        </w:rPr>
        <w:t>, Altice F. HIV in Injection and Other Drug Users. Somesh Gupta, Bhushan Kumar, eds. Sexually Transmitted Infections 2nd ed. New Delhi, India: Elsevier, 2012: 1061-80. ISBN 978-81- 312-2809-8.</w:t>
      </w:r>
    </w:p>
    <w:p w14:paraId="57EC46F5" w14:textId="77777777" w:rsidR="00325774" w:rsidRDefault="00325774" w:rsidP="00325774">
      <w:pPr>
        <w:pStyle w:val="ListParagraph"/>
        <w:widowControl w:val="0"/>
        <w:numPr>
          <w:ilvl w:val="0"/>
          <w:numId w:val="5"/>
        </w:numPr>
        <w:tabs>
          <w:tab w:val="left" w:pos="641"/>
        </w:tabs>
        <w:autoSpaceDE w:val="0"/>
        <w:autoSpaceDN w:val="0"/>
        <w:spacing w:line="259" w:lineRule="auto"/>
        <w:ind w:right="334"/>
        <w:contextualSpacing w:val="0"/>
        <w:rPr>
          <w:rFonts w:ascii="Calibri"/>
        </w:rPr>
      </w:pPr>
      <w:r>
        <w:rPr>
          <w:rFonts w:ascii="Calibri"/>
          <w:b/>
        </w:rPr>
        <w:t>Meyer JP</w:t>
      </w:r>
      <w:r>
        <w:rPr>
          <w:rFonts w:ascii="Calibri"/>
        </w:rPr>
        <w:t>, Althoff AL, Altice FL. Optimizing care for HIV-infected people who use drugs: evidence- based approaches to overcoming healthcare disparities. Clinical Infectious Diseases : An Official Publication Of The Infectious Diseases Society Of America 2013,</w:t>
      </w:r>
      <w:r>
        <w:rPr>
          <w:rFonts w:ascii="Calibri"/>
          <w:spacing w:val="-12"/>
        </w:rPr>
        <w:t xml:space="preserve"> </w:t>
      </w:r>
      <w:r>
        <w:rPr>
          <w:rFonts w:ascii="Calibri"/>
        </w:rPr>
        <w:t>57:1309-17.</w:t>
      </w:r>
    </w:p>
    <w:p w14:paraId="1E6AFA0D" w14:textId="77777777" w:rsidR="00325774" w:rsidRDefault="00325774" w:rsidP="00325774">
      <w:pPr>
        <w:pStyle w:val="ListParagraph"/>
        <w:widowControl w:val="0"/>
        <w:numPr>
          <w:ilvl w:val="0"/>
          <w:numId w:val="5"/>
        </w:numPr>
        <w:tabs>
          <w:tab w:val="left" w:pos="641"/>
        </w:tabs>
        <w:autoSpaceDE w:val="0"/>
        <w:autoSpaceDN w:val="0"/>
        <w:spacing w:line="259" w:lineRule="auto"/>
        <w:ind w:right="447"/>
        <w:contextualSpacing w:val="0"/>
        <w:rPr>
          <w:rFonts w:ascii="Calibri"/>
        </w:rPr>
      </w:pPr>
      <w:r>
        <w:rPr>
          <w:rFonts w:ascii="Calibri"/>
          <w:b/>
        </w:rPr>
        <w:t>Meyer J</w:t>
      </w:r>
      <w:r>
        <w:rPr>
          <w:rFonts w:ascii="Calibri"/>
        </w:rPr>
        <w:t>, Altice F. Chapter 47, Treatment of Addictions: Transition to the Community. Robert L. Trestman, Kenneth L. Appelbaum, Jeffrey L. Metzner, eds. Oxford Textbook of Correctional Psychiatry (Winner of the 2016 Guttmacher Award). Oxford University Press 2015. ISBN 9780199360574.</w:t>
      </w:r>
    </w:p>
    <w:p w14:paraId="09077E6C" w14:textId="77777777" w:rsidR="00325774" w:rsidRDefault="00325774" w:rsidP="00325774">
      <w:pPr>
        <w:pStyle w:val="ListParagraph"/>
        <w:widowControl w:val="0"/>
        <w:numPr>
          <w:ilvl w:val="0"/>
          <w:numId w:val="5"/>
        </w:numPr>
        <w:tabs>
          <w:tab w:val="left" w:pos="641"/>
        </w:tabs>
        <w:autoSpaceDE w:val="0"/>
        <w:autoSpaceDN w:val="0"/>
        <w:spacing w:line="259" w:lineRule="auto"/>
        <w:ind w:right="505"/>
        <w:contextualSpacing w:val="0"/>
        <w:rPr>
          <w:rFonts w:ascii="Calibri"/>
        </w:rPr>
      </w:pPr>
      <w:r>
        <w:rPr>
          <w:rFonts w:ascii="Calibri"/>
          <w:b/>
        </w:rPr>
        <w:t>Meyer JP</w:t>
      </w:r>
      <w:r>
        <w:rPr>
          <w:rFonts w:ascii="Calibri"/>
        </w:rPr>
        <w:t>, Moghimi Y, Marcus R, Lim JK, Litwin AH, Altice FL. Evidence-based interventions to enhance assessment, treatment, and adherence in the chronic Hepatitis C care continuum. The International Journal On Drug Policy 2015,</w:t>
      </w:r>
      <w:r>
        <w:rPr>
          <w:rFonts w:ascii="Calibri"/>
          <w:spacing w:val="-10"/>
        </w:rPr>
        <w:t xml:space="preserve"> </w:t>
      </w:r>
      <w:r>
        <w:rPr>
          <w:rFonts w:ascii="Calibri"/>
        </w:rPr>
        <w:t>26:922-35.</w:t>
      </w:r>
    </w:p>
    <w:p w14:paraId="7F89A376" w14:textId="77777777" w:rsidR="00325774" w:rsidRDefault="00325774" w:rsidP="00325774">
      <w:pPr>
        <w:pStyle w:val="ListParagraph"/>
        <w:widowControl w:val="0"/>
        <w:numPr>
          <w:ilvl w:val="0"/>
          <w:numId w:val="5"/>
        </w:numPr>
        <w:tabs>
          <w:tab w:val="left" w:pos="641"/>
        </w:tabs>
        <w:autoSpaceDE w:val="0"/>
        <w:autoSpaceDN w:val="0"/>
        <w:spacing w:line="259" w:lineRule="auto"/>
        <w:ind w:right="218"/>
        <w:contextualSpacing w:val="0"/>
        <w:rPr>
          <w:rFonts w:ascii="Calibri"/>
        </w:rPr>
      </w:pPr>
      <w:r>
        <w:rPr>
          <w:rFonts w:ascii="Calibri"/>
        </w:rPr>
        <w:t xml:space="preserve">Mohareb A, Tiberio P, Mandimika C, Muthulingam D, </w:t>
      </w:r>
      <w:r>
        <w:rPr>
          <w:rFonts w:ascii="Calibri"/>
          <w:b/>
        </w:rPr>
        <w:t>Meyer J</w:t>
      </w:r>
      <w:r>
        <w:rPr>
          <w:rFonts w:ascii="Calibri"/>
        </w:rPr>
        <w:t xml:space="preserve">. Infectious Diseases in </w:t>
      </w:r>
      <w:r>
        <w:rPr>
          <w:rFonts w:ascii="Calibri"/>
        </w:rPr>
        <w:lastRenderedPageBreak/>
        <w:t>Underserved Populations. Onyema Ogbuagu, Gerald Friedland, Merceditas Villanueva, Marjorie Golden, eds. Current Diagnosis and Treatment- Infectious Diseases. McGraw-Hill Medical</w:t>
      </w:r>
      <w:r>
        <w:rPr>
          <w:rFonts w:ascii="Calibri"/>
          <w:spacing w:val="-16"/>
        </w:rPr>
        <w:t xml:space="preserve"> </w:t>
      </w:r>
      <w:r>
        <w:rPr>
          <w:rFonts w:ascii="Calibri"/>
        </w:rPr>
        <w:t>2016.</w:t>
      </w:r>
    </w:p>
    <w:p w14:paraId="5E50E8D7" w14:textId="77777777" w:rsidR="00325774" w:rsidRDefault="00325774" w:rsidP="00325774">
      <w:pPr>
        <w:pStyle w:val="ListParagraph"/>
        <w:widowControl w:val="0"/>
        <w:numPr>
          <w:ilvl w:val="0"/>
          <w:numId w:val="5"/>
        </w:numPr>
        <w:tabs>
          <w:tab w:val="left" w:pos="641"/>
        </w:tabs>
        <w:autoSpaceDE w:val="0"/>
        <w:autoSpaceDN w:val="0"/>
        <w:spacing w:line="256" w:lineRule="auto"/>
        <w:ind w:right="231"/>
        <w:contextualSpacing w:val="0"/>
        <w:rPr>
          <w:rFonts w:ascii="Calibri"/>
        </w:rPr>
      </w:pPr>
      <w:r>
        <w:rPr>
          <w:rFonts w:ascii="Calibri"/>
          <w:b/>
        </w:rPr>
        <w:t>Meyer JP</w:t>
      </w:r>
      <w:r>
        <w:rPr>
          <w:rFonts w:ascii="Calibri"/>
        </w:rPr>
        <w:t>, Womack JA, Gibson B. Beyond the Pap Smear: Gender-responsive HIV Care for Women. The Yale Journal Of Biology And Medicine 2016,</w:t>
      </w:r>
      <w:r>
        <w:rPr>
          <w:rFonts w:ascii="Calibri"/>
          <w:spacing w:val="-10"/>
        </w:rPr>
        <w:t xml:space="preserve"> </w:t>
      </w:r>
      <w:r>
        <w:rPr>
          <w:rFonts w:ascii="Calibri"/>
        </w:rPr>
        <w:t>89:193-203.</w:t>
      </w:r>
    </w:p>
    <w:p w14:paraId="61016D6D" w14:textId="77777777" w:rsidR="00325774" w:rsidRDefault="00325774" w:rsidP="00325774">
      <w:pPr>
        <w:pStyle w:val="ListParagraph"/>
        <w:widowControl w:val="0"/>
        <w:numPr>
          <w:ilvl w:val="0"/>
          <w:numId w:val="5"/>
        </w:numPr>
        <w:tabs>
          <w:tab w:val="left" w:pos="641"/>
        </w:tabs>
        <w:autoSpaceDE w:val="0"/>
        <w:autoSpaceDN w:val="0"/>
        <w:spacing w:before="1" w:line="259" w:lineRule="auto"/>
        <w:ind w:right="532"/>
        <w:contextualSpacing w:val="0"/>
        <w:rPr>
          <w:rFonts w:ascii="Calibri"/>
        </w:rPr>
      </w:pPr>
      <w:r>
        <w:rPr>
          <w:rFonts w:ascii="Calibri"/>
          <w:b/>
        </w:rPr>
        <w:t>Meyer JP</w:t>
      </w:r>
      <w:r>
        <w:rPr>
          <w:rFonts w:ascii="Calibri"/>
        </w:rPr>
        <w:t>, Muthulingam D, El-Bassel N, Altice FL. Leveraging the U.S. Criminal Justice System to Access Women for HIV Interventions. AIDS And Behavior 2017,</w:t>
      </w:r>
      <w:r>
        <w:rPr>
          <w:rFonts w:ascii="Calibri"/>
          <w:spacing w:val="-16"/>
        </w:rPr>
        <w:t xml:space="preserve"> </w:t>
      </w:r>
      <w:r>
        <w:rPr>
          <w:rFonts w:ascii="Calibri"/>
        </w:rPr>
        <w:t>21:3527-3548.</w:t>
      </w:r>
    </w:p>
    <w:p w14:paraId="0ECFC8F7" w14:textId="77777777" w:rsidR="00325774" w:rsidRDefault="00325774" w:rsidP="00325774">
      <w:pPr>
        <w:pStyle w:val="ListParagraph"/>
        <w:widowControl w:val="0"/>
        <w:numPr>
          <w:ilvl w:val="0"/>
          <w:numId w:val="5"/>
        </w:numPr>
        <w:tabs>
          <w:tab w:val="left" w:pos="641"/>
        </w:tabs>
        <w:autoSpaceDE w:val="0"/>
        <w:autoSpaceDN w:val="0"/>
        <w:spacing w:before="1" w:line="256" w:lineRule="auto"/>
        <w:ind w:right="223"/>
        <w:contextualSpacing w:val="0"/>
        <w:rPr>
          <w:rFonts w:ascii="Calibri"/>
        </w:rPr>
      </w:pPr>
      <w:r>
        <w:rPr>
          <w:rFonts w:ascii="Calibri"/>
        </w:rPr>
        <w:t xml:space="preserve">Shrestha R, McCoy-Redd B, </w:t>
      </w:r>
      <w:r>
        <w:rPr>
          <w:rFonts w:ascii="Calibri"/>
          <w:b/>
        </w:rPr>
        <w:t>Meyer J</w:t>
      </w:r>
      <w:r>
        <w:rPr>
          <w:rFonts w:ascii="Calibri"/>
        </w:rPr>
        <w:t>. Pre-Exposure Prophylaxis (PrEP) for People Who Inject Drugs (PWID). Brianna Norton, Ed. The Opioid Epidemic and Infectious Diseases. Elsevier</w:t>
      </w:r>
      <w:r>
        <w:rPr>
          <w:rFonts w:ascii="Calibri"/>
          <w:spacing w:val="-19"/>
        </w:rPr>
        <w:t xml:space="preserve"> </w:t>
      </w:r>
      <w:r>
        <w:rPr>
          <w:rFonts w:ascii="Calibri"/>
        </w:rPr>
        <w:t>2019.</w:t>
      </w:r>
    </w:p>
    <w:p w14:paraId="545D6174" w14:textId="77777777" w:rsidR="00325774" w:rsidRDefault="00325774" w:rsidP="00325774">
      <w:pPr>
        <w:pStyle w:val="ListParagraph"/>
        <w:widowControl w:val="0"/>
        <w:numPr>
          <w:ilvl w:val="0"/>
          <w:numId w:val="5"/>
        </w:numPr>
        <w:tabs>
          <w:tab w:val="left" w:pos="641"/>
        </w:tabs>
        <w:autoSpaceDE w:val="0"/>
        <w:autoSpaceDN w:val="0"/>
        <w:spacing w:before="4" w:line="259" w:lineRule="auto"/>
        <w:ind w:right="289"/>
        <w:contextualSpacing w:val="0"/>
        <w:jc w:val="both"/>
        <w:rPr>
          <w:rFonts w:ascii="Calibri"/>
        </w:rPr>
      </w:pPr>
      <w:r>
        <w:rPr>
          <w:rFonts w:ascii="Calibri"/>
          <w:b/>
        </w:rPr>
        <w:t>Meyer JP</w:t>
      </w:r>
      <w:r>
        <w:rPr>
          <w:rFonts w:ascii="Calibri"/>
        </w:rPr>
        <w:t>, Isaacs K, El-Shahawy O, Burlew AK, Wechsberg W. Research on women with substance use disorders: Reviewing progress and developing a research and implementation roadmap. Drug And Alcohol Dependence 2019,</w:t>
      </w:r>
      <w:r>
        <w:rPr>
          <w:rFonts w:ascii="Calibri"/>
          <w:spacing w:val="-8"/>
        </w:rPr>
        <w:t xml:space="preserve"> </w:t>
      </w:r>
      <w:r>
        <w:rPr>
          <w:rFonts w:ascii="Calibri"/>
        </w:rPr>
        <w:t>197:158-163.</w:t>
      </w:r>
    </w:p>
    <w:p w14:paraId="1D70820C" w14:textId="77777777" w:rsidR="00325774" w:rsidRDefault="00325774" w:rsidP="00325774">
      <w:pPr>
        <w:pStyle w:val="BodyText"/>
      </w:pPr>
    </w:p>
    <w:p w14:paraId="0039D736" w14:textId="77777777" w:rsidR="00325774" w:rsidRDefault="00325774" w:rsidP="00325774">
      <w:pPr>
        <w:pStyle w:val="Heading2"/>
        <w:spacing w:before="181"/>
        <w:ind w:left="160"/>
        <w:rPr>
          <w:rFonts w:ascii="Calibri Light"/>
        </w:rPr>
      </w:pPr>
      <w:r>
        <w:rPr>
          <w:rFonts w:ascii="Calibri Light"/>
        </w:rPr>
        <w:t>Peer-Reviewed Educational Materials</w:t>
      </w:r>
    </w:p>
    <w:p w14:paraId="4601E5B8" w14:textId="77777777" w:rsidR="00325774" w:rsidRDefault="00325774" w:rsidP="00325774">
      <w:pPr>
        <w:pStyle w:val="ListParagraph"/>
        <w:widowControl w:val="0"/>
        <w:numPr>
          <w:ilvl w:val="0"/>
          <w:numId w:val="5"/>
        </w:numPr>
        <w:tabs>
          <w:tab w:val="left" w:pos="641"/>
        </w:tabs>
        <w:autoSpaceDE w:val="0"/>
        <w:autoSpaceDN w:val="0"/>
        <w:spacing w:before="24" w:line="256" w:lineRule="auto"/>
        <w:ind w:right="277"/>
        <w:contextualSpacing w:val="0"/>
        <w:jc w:val="both"/>
        <w:rPr>
          <w:rFonts w:ascii="Calibri"/>
        </w:rPr>
      </w:pPr>
      <w:r>
        <w:rPr>
          <w:rFonts w:ascii="Calibri"/>
        </w:rPr>
        <w:t>The Fortune Society Reentry Education Project Detailing Kit. New York City Department of Health and Mental Hygiene. October</w:t>
      </w:r>
      <w:r>
        <w:rPr>
          <w:rFonts w:ascii="Calibri"/>
          <w:spacing w:val="-4"/>
        </w:rPr>
        <w:t xml:space="preserve"> </w:t>
      </w:r>
      <w:r>
        <w:rPr>
          <w:rFonts w:ascii="Calibri"/>
        </w:rPr>
        <w:t>2014</w:t>
      </w:r>
    </w:p>
    <w:p w14:paraId="51D6990A" w14:textId="77777777" w:rsidR="00325774" w:rsidRDefault="00325774" w:rsidP="00325774">
      <w:pPr>
        <w:pStyle w:val="ListParagraph"/>
        <w:widowControl w:val="0"/>
        <w:numPr>
          <w:ilvl w:val="0"/>
          <w:numId w:val="5"/>
        </w:numPr>
        <w:tabs>
          <w:tab w:val="left" w:pos="641"/>
        </w:tabs>
        <w:autoSpaceDE w:val="0"/>
        <w:autoSpaceDN w:val="0"/>
        <w:spacing w:before="4"/>
        <w:ind w:hanging="481"/>
        <w:contextualSpacing w:val="0"/>
        <w:rPr>
          <w:rFonts w:ascii="Calibri"/>
        </w:rPr>
      </w:pPr>
      <w:r>
        <w:rPr>
          <w:rFonts w:ascii="Calibri"/>
        </w:rPr>
        <w:t>United Nations Office on Drugs and Crime. Vienna,</w:t>
      </w:r>
      <w:r>
        <w:rPr>
          <w:rFonts w:ascii="Calibri"/>
          <w:spacing w:val="-8"/>
        </w:rPr>
        <w:t xml:space="preserve"> </w:t>
      </w:r>
      <w:r>
        <w:rPr>
          <w:rFonts w:ascii="Calibri"/>
        </w:rPr>
        <w:t>Austria</w:t>
      </w:r>
    </w:p>
    <w:p w14:paraId="30B9EAA7" w14:textId="77777777" w:rsidR="00325774" w:rsidRDefault="00325774" w:rsidP="00325774">
      <w:pPr>
        <w:pStyle w:val="BodyText"/>
      </w:pPr>
    </w:p>
    <w:p w14:paraId="676BD039" w14:textId="77777777" w:rsidR="00325774" w:rsidRDefault="00325774" w:rsidP="00325774">
      <w:pPr>
        <w:pStyle w:val="BodyText"/>
        <w:spacing w:before="6"/>
        <w:rPr>
          <w:sz w:val="16"/>
        </w:rPr>
      </w:pPr>
    </w:p>
    <w:p w14:paraId="2E200675" w14:textId="77777777" w:rsidR="00325774" w:rsidRDefault="00325774" w:rsidP="00325774">
      <w:pPr>
        <w:pStyle w:val="Heading2"/>
        <w:spacing w:before="1"/>
        <w:ind w:left="160"/>
        <w:rPr>
          <w:rFonts w:ascii="Calibri Light"/>
        </w:rPr>
      </w:pPr>
      <w:r>
        <w:rPr>
          <w:rFonts w:ascii="Calibri Light"/>
        </w:rPr>
        <w:t>Invited Editorials and Commentaries</w:t>
      </w:r>
    </w:p>
    <w:p w14:paraId="1DA471A0" w14:textId="77777777" w:rsidR="00325774" w:rsidRDefault="00325774" w:rsidP="00325774">
      <w:pPr>
        <w:pStyle w:val="ListParagraph"/>
        <w:widowControl w:val="0"/>
        <w:numPr>
          <w:ilvl w:val="0"/>
          <w:numId w:val="5"/>
        </w:numPr>
        <w:tabs>
          <w:tab w:val="left" w:pos="641"/>
        </w:tabs>
        <w:autoSpaceDE w:val="0"/>
        <w:autoSpaceDN w:val="0"/>
        <w:spacing w:before="24" w:line="259" w:lineRule="auto"/>
        <w:ind w:right="643"/>
        <w:contextualSpacing w:val="0"/>
        <w:rPr>
          <w:rFonts w:ascii="Calibri"/>
        </w:rPr>
      </w:pPr>
      <w:r>
        <w:rPr>
          <w:rFonts w:ascii="Calibri"/>
          <w:b/>
        </w:rPr>
        <w:t>Meyer JP</w:t>
      </w:r>
      <w:r>
        <w:rPr>
          <w:rFonts w:ascii="Calibri"/>
        </w:rPr>
        <w:t>. Capsule Commentary on Pyra et al., sexual minority status and violence among HIV infected and at-risk women. Journal Of General Internal Medicine 2014,</w:t>
      </w:r>
      <w:r>
        <w:rPr>
          <w:rFonts w:ascii="Calibri"/>
          <w:spacing w:val="-10"/>
        </w:rPr>
        <w:t xml:space="preserve"> </w:t>
      </w:r>
      <w:r>
        <w:rPr>
          <w:rFonts w:ascii="Calibri"/>
        </w:rPr>
        <w:t>29:1164.</w:t>
      </w:r>
    </w:p>
    <w:p w14:paraId="48A7C6AA" w14:textId="77777777" w:rsidR="00325774" w:rsidRDefault="00325774" w:rsidP="00325774">
      <w:pPr>
        <w:pStyle w:val="ListParagraph"/>
        <w:widowControl w:val="0"/>
        <w:numPr>
          <w:ilvl w:val="0"/>
          <w:numId w:val="5"/>
        </w:numPr>
        <w:tabs>
          <w:tab w:val="left" w:pos="641"/>
        </w:tabs>
        <w:autoSpaceDE w:val="0"/>
        <w:autoSpaceDN w:val="0"/>
        <w:spacing w:before="1" w:line="259" w:lineRule="auto"/>
        <w:ind w:right="284"/>
        <w:contextualSpacing w:val="0"/>
        <w:rPr>
          <w:rFonts w:ascii="Calibri"/>
        </w:rPr>
      </w:pPr>
      <w:r>
        <w:rPr>
          <w:rFonts w:ascii="Calibri"/>
        </w:rPr>
        <w:t xml:space="preserve">Brinkley-Rubinstein L, Dauria E, Tolou-Shams M, Christopoulos K, Chan PA, Beckwith CG, Parker S, </w:t>
      </w:r>
      <w:r>
        <w:rPr>
          <w:rFonts w:ascii="Calibri"/>
          <w:b/>
        </w:rPr>
        <w:t>Meyer J</w:t>
      </w:r>
      <w:r>
        <w:rPr>
          <w:rFonts w:ascii="Calibri"/>
        </w:rPr>
        <w:t>. The Path to Implementation of HIV Pre-exposure Prophylaxis for People Involved in Criminal Justice Systems. Current HIV/AIDS Reports 2018,</w:t>
      </w:r>
      <w:r>
        <w:rPr>
          <w:rFonts w:ascii="Calibri"/>
          <w:spacing w:val="-7"/>
        </w:rPr>
        <w:t xml:space="preserve"> </w:t>
      </w:r>
      <w:r>
        <w:rPr>
          <w:rFonts w:ascii="Calibri"/>
        </w:rPr>
        <w:t>15:93-95.</w:t>
      </w:r>
    </w:p>
    <w:p w14:paraId="677D42CB" w14:textId="77777777" w:rsidR="00325774" w:rsidRDefault="00325774" w:rsidP="00325774">
      <w:pPr>
        <w:pStyle w:val="ListParagraph"/>
        <w:widowControl w:val="0"/>
        <w:numPr>
          <w:ilvl w:val="0"/>
          <w:numId w:val="5"/>
        </w:numPr>
        <w:tabs>
          <w:tab w:val="left" w:pos="641"/>
        </w:tabs>
        <w:autoSpaceDE w:val="0"/>
        <w:autoSpaceDN w:val="0"/>
        <w:spacing w:line="259" w:lineRule="auto"/>
        <w:ind w:right="751"/>
        <w:contextualSpacing w:val="0"/>
        <w:rPr>
          <w:rFonts w:ascii="Calibri"/>
        </w:rPr>
      </w:pPr>
      <w:r>
        <w:rPr>
          <w:rFonts w:ascii="Calibri"/>
          <w:b/>
        </w:rPr>
        <w:t>Meyer JP</w:t>
      </w:r>
      <w:r>
        <w:rPr>
          <w:rFonts w:ascii="Calibri"/>
        </w:rPr>
        <w:t>. The Sustained Harmful Health Effects of Incarceration for Women Living with HIV. Journal Of Women's Health (2002) 2019,</w:t>
      </w:r>
      <w:r>
        <w:rPr>
          <w:rFonts w:ascii="Calibri"/>
          <w:spacing w:val="-11"/>
        </w:rPr>
        <w:t xml:space="preserve"> </w:t>
      </w:r>
      <w:r>
        <w:rPr>
          <w:rFonts w:ascii="Calibri"/>
        </w:rPr>
        <w:t>28:1017-1018.</w:t>
      </w:r>
    </w:p>
    <w:p w14:paraId="61135762" w14:textId="77777777" w:rsidR="00325774" w:rsidRDefault="00325774" w:rsidP="00325774">
      <w:pPr>
        <w:pStyle w:val="Heading2"/>
        <w:spacing w:before="100"/>
        <w:ind w:left="160"/>
        <w:rPr>
          <w:rFonts w:ascii="Calibri Light"/>
        </w:rPr>
      </w:pPr>
      <w:r>
        <w:rPr>
          <w:rFonts w:ascii="Calibri Light"/>
        </w:rPr>
        <w:t>Case Reports, Technical Notes, Letters</w:t>
      </w:r>
    </w:p>
    <w:p w14:paraId="3E0C2D22" w14:textId="77777777" w:rsidR="00325774" w:rsidRDefault="00325774" w:rsidP="00325774">
      <w:pPr>
        <w:pStyle w:val="ListParagraph"/>
        <w:widowControl w:val="0"/>
        <w:numPr>
          <w:ilvl w:val="0"/>
          <w:numId w:val="5"/>
        </w:numPr>
        <w:tabs>
          <w:tab w:val="left" w:pos="641"/>
        </w:tabs>
        <w:autoSpaceDE w:val="0"/>
        <w:autoSpaceDN w:val="0"/>
        <w:spacing w:before="25" w:line="256" w:lineRule="auto"/>
        <w:ind w:right="517"/>
        <w:contextualSpacing w:val="0"/>
        <w:rPr>
          <w:rFonts w:ascii="Calibri"/>
        </w:rPr>
      </w:pPr>
      <w:r>
        <w:rPr>
          <w:rFonts w:ascii="Calibri"/>
          <w:b/>
        </w:rPr>
        <w:t>Paul J</w:t>
      </w:r>
      <w:r>
        <w:rPr>
          <w:rFonts w:ascii="Calibri"/>
        </w:rPr>
        <w:t>. Bullous pemphigoid in a patient with psoriasis and possible drug reaction: a case report. Connecticut Medicine 2004,</w:t>
      </w:r>
      <w:r>
        <w:rPr>
          <w:rFonts w:ascii="Calibri"/>
          <w:spacing w:val="-5"/>
        </w:rPr>
        <w:t xml:space="preserve"> </w:t>
      </w:r>
      <w:r>
        <w:rPr>
          <w:rFonts w:ascii="Calibri"/>
        </w:rPr>
        <w:t>68:611-5.</w:t>
      </w:r>
    </w:p>
    <w:p w14:paraId="742C45B8" w14:textId="77777777" w:rsidR="00325774" w:rsidRDefault="00325774" w:rsidP="00325774">
      <w:pPr>
        <w:pStyle w:val="ListParagraph"/>
        <w:widowControl w:val="0"/>
        <w:numPr>
          <w:ilvl w:val="0"/>
          <w:numId w:val="5"/>
        </w:numPr>
        <w:tabs>
          <w:tab w:val="left" w:pos="641"/>
        </w:tabs>
        <w:autoSpaceDE w:val="0"/>
        <w:autoSpaceDN w:val="0"/>
        <w:spacing w:before="3" w:line="259" w:lineRule="auto"/>
        <w:ind w:right="590"/>
        <w:contextualSpacing w:val="0"/>
        <w:rPr>
          <w:rFonts w:ascii="Calibri"/>
        </w:rPr>
      </w:pPr>
      <w:r>
        <w:rPr>
          <w:rFonts w:ascii="Calibri"/>
        </w:rPr>
        <w:t xml:space="preserve">How J, Azar MM, </w:t>
      </w:r>
      <w:r>
        <w:rPr>
          <w:rFonts w:ascii="Calibri"/>
          <w:b/>
        </w:rPr>
        <w:t>Meyer JP</w:t>
      </w:r>
      <w:r>
        <w:rPr>
          <w:rFonts w:ascii="Calibri"/>
        </w:rPr>
        <w:t>. Are Nectarines to Blame? A Case Report and Literature Review of Spontaneous Bacterial Peritonitis Due to Listeria monocytogenes. Connecticut Medicine 2015, 79:31-6.</w:t>
      </w:r>
    </w:p>
    <w:p w14:paraId="617B91E9" w14:textId="77777777" w:rsidR="00325774" w:rsidRDefault="00325774" w:rsidP="00325774">
      <w:pPr>
        <w:pStyle w:val="ListParagraph"/>
        <w:widowControl w:val="0"/>
        <w:numPr>
          <w:ilvl w:val="0"/>
          <w:numId w:val="5"/>
        </w:numPr>
        <w:tabs>
          <w:tab w:val="left" w:pos="641"/>
        </w:tabs>
        <w:autoSpaceDE w:val="0"/>
        <w:autoSpaceDN w:val="0"/>
        <w:spacing w:before="1" w:line="256" w:lineRule="auto"/>
        <w:ind w:right="911"/>
        <w:contextualSpacing w:val="0"/>
        <w:rPr>
          <w:rFonts w:ascii="Calibri"/>
        </w:rPr>
      </w:pPr>
      <w:r>
        <w:rPr>
          <w:rFonts w:ascii="Calibri"/>
        </w:rPr>
        <w:t xml:space="preserve">Vazquez Guillamet LJ, Malinis MF, </w:t>
      </w:r>
      <w:r>
        <w:rPr>
          <w:rFonts w:ascii="Calibri"/>
          <w:b/>
        </w:rPr>
        <w:t>Meyer JP</w:t>
      </w:r>
      <w:r>
        <w:rPr>
          <w:rFonts w:ascii="Calibri"/>
        </w:rPr>
        <w:t>. Emerging role of Actinomyces meyeri in brain abscesses: A case report and literature review. IDCases 2017,</w:t>
      </w:r>
      <w:r>
        <w:rPr>
          <w:rFonts w:ascii="Calibri"/>
          <w:spacing w:val="-13"/>
        </w:rPr>
        <w:t xml:space="preserve"> </w:t>
      </w:r>
      <w:r>
        <w:rPr>
          <w:rFonts w:ascii="Calibri"/>
        </w:rPr>
        <w:t>10:26-29.</w:t>
      </w:r>
    </w:p>
    <w:p w14:paraId="5C999167" w14:textId="77777777" w:rsidR="00325774" w:rsidRDefault="00325774" w:rsidP="00325774">
      <w:pPr>
        <w:pStyle w:val="ListParagraph"/>
        <w:widowControl w:val="0"/>
        <w:numPr>
          <w:ilvl w:val="0"/>
          <w:numId w:val="5"/>
        </w:numPr>
        <w:tabs>
          <w:tab w:val="left" w:pos="641"/>
        </w:tabs>
        <w:autoSpaceDE w:val="0"/>
        <w:autoSpaceDN w:val="0"/>
        <w:spacing w:before="4" w:line="259" w:lineRule="auto"/>
        <w:ind w:right="708"/>
        <w:contextualSpacing w:val="0"/>
        <w:rPr>
          <w:rFonts w:ascii="Calibri"/>
        </w:rPr>
      </w:pPr>
      <w:r>
        <w:rPr>
          <w:rFonts w:ascii="Calibri"/>
        </w:rPr>
        <w:t xml:space="preserve">Harada K, Heaton H, Chen J, Vazquez M, </w:t>
      </w:r>
      <w:r>
        <w:rPr>
          <w:rFonts w:ascii="Calibri"/>
          <w:b/>
        </w:rPr>
        <w:t>Meyer J</w:t>
      </w:r>
      <w:r>
        <w:rPr>
          <w:rFonts w:ascii="Calibri"/>
        </w:rPr>
        <w:t xml:space="preserve">. Zoster vaccine-associated primary </w:t>
      </w:r>
      <w:r>
        <w:rPr>
          <w:rFonts w:ascii="Calibri"/>
        </w:rPr>
        <w:lastRenderedPageBreak/>
        <w:t>varicella infection in an immunocompetent host. BMJ Case Reports 2017,</w:t>
      </w:r>
      <w:r>
        <w:rPr>
          <w:rFonts w:ascii="Calibri"/>
          <w:spacing w:val="-9"/>
        </w:rPr>
        <w:t xml:space="preserve"> </w:t>
      </w:r>
      <w:r>
        <w:rPr>
          <w:rFonts w:ascii="Calibri"/>
        </w:rPr>
        <w:t>2017.</w:t>
      </w:r>
    </w:p>
    <w:p w14:paraId="0A6BFCA1" w14:textId="77777777" w:rsidR="00325774" w:rsidRDefault="00325774" w:rsidP="00325774">
      <w:pPr>
        <w:pStyle w:val="ListParagraph"/>
        <w:widowControl w:val="0"/>
        <w:numPr>
          <w:ilvl w:val="0"/>
          <w:numId w:val="5"/>
        </w:numPr>
        <w:tabs>
          <w:tab w:val="left" w:pos="641"/>
        </w:tabs>
        <w:autoSpaceDE w:val="0"/>
        <w:autoSpaceDN w:val="0"/>
        <w:spacing w:before="1" w:line="256" w:lineRule="auto"/>
        <w:ind w:right="249"/>
        <w:contextualSpacing w:val="0"/>
        <w:rPr>
          <w:rFonts w:ascii="Calibri"/>
        </w:rPr>
      </w:pPr>
      <w:r>
        <w:rPr>
          <w:rFonts w:ascii="Calibri"/>
        </w:rPr>
        <w:t xml:space="preserve">Bernardo R, Streiter S, Tiberio P, Rodwin BA, Mohareb A, Ogbuagu O, Emu B, </w:t>
      </w:r>
      <w:r>
        <w:rPr>
          <w:rFonts w:ascii="Calibri"/>
          <w:b/>
        </w:rPr>
        <w:t>Meyer JP</w:t>
      </w:r>
      <w:r>
        <w:rPr>
          <w:rFonts w:ascii="Calibri"/>
        </w:rPr>
        <w:t>. Answer to December 2017 Photo Quiz. Journal Of Clinical Microbiology 2017,</w:t>
      </w:r>
      <w:r>
        <w:rPr>
          <w:rFonts w:ascii="Calibri"/>
          <w:spacing w:val="-13"/>
        </w:rPr>
        <w:t xml:space="preserve"> </w:t>
      </w:r>
      <w:r>
        <w:rPr>
          <w:rFonts w:ascii="Calibri"/>
        </w:rPr>
        <w:t>55:3568.</w:t>
      </w:r>
    </w:p>
    <w:p w14:paraId="6BC768A7" w14:textId="77777777" w:rsidR="00325774" w:rsidRDefault="00325774" w:rsidP="00325774">
      <w:pPr>
        <w:pStyle w:val="ListParagraph"/>
        <w:widowControl w:val="0"/>
        <w:numPr>
          <w:ilvl w:val="0"/>
          <w:numId w:val="5"/>
        </w:numPr>
        <w:tabs>
          <w:tab w:val="left" w:pos="641"/>
        </w:tabs>
        <w:autoSpaceDE w:val="0"/>
        <w:autoSpaceDN w:val="0"/>
        <w:spacing w:before="4" w:line="259" w:lineRule="auto"/>
        <w:ind w:right="117"/>
        <w:contextualSpacing w:val="0"/>
        <w:rPr>
          <w:rFonts w:ascii="Calibri"/>
        </w:rPr>
      </w:pPr>
      <w:r>
        <w:rPr>
          <w:rFonts w:ascii="Calibri"/>
        </w:rPr>
        <w:t xml:space="preserve">Bernardo R, Streiter S, Tiberio P, Rodwin BA, Mohareb A, Ogbuagu O, Emu B, </w:t>
      </w:r>
      <w:r>
        <w:rPr>
          <w:rFonts w:ascii="Calibri"/>
          <w:b/>
        </w:rPr>
        <w:t>Meyer JP</w:t>
      </w:r>
      <w:r>
        <w:rPr>
          <w:rFonts w:ascii="Calibri"/>
        </w:rPr>
        <w:t>. Photo Quiz: Peripheral Blood Smear in a Ugandan Refugee. Journal Of Clinical Microbiology 2017, 55:3313- 3314.</w:t>
      </w:r>
    </w:p>
    <w:p w14:paraId="5C06C966" w14:textId="77777777" w:rsidR="00325774" w:rsidRDefault="00325774" w:rsidP="00325774">
      <w:pPr>
        <w:pStyle w:val="BodyText"/>
      </w:pPr>
    </w:p>
    <w:p w14:paraId="0B693C47" w14:textId="77777777" w:rsidR="00325774" w:rsidRDefault="00325774" w:rsidP="00325774">
      <w:pPr>
        <w:pStyle w:val="Heading2"/>
        <w:spacing w:before="182"/>
        <w:ind w:left="160"/>
        <w:rPr>
          <w:rFonts w:ascii="Calibri Light"/>
        </w:rPr>
      </w:pPr>
      <w:r>
        <w:rPr>
          <w:rFonts w:ascii="Calibri Light"/>
        </w:rPr>
        <w:t>Scholarship In Press</w:t>
      </w:r>
    </w:p>
    <w:p w14:paraId="5F3A2AAF" w14:textId="77777777" w:rsidR="00325774" w:rsidRDefault="00325774" w:rsidP="00325774">
      <w:pPr>
        <w:pStyle w:val="ListParagraph"/>
        <w:widowControl w:val="0"/>
        <w:numPr>
          <w:ilvl w:val="0"/>
          <w:numId w:val="5"/>
        </w:numPr>
        <w:tabs>
          <w:tab w:val="left" w:pos="641"/>
        </w:tabs>
        <w:autoSpaceDE w:val="0"/>
        <w:autoSpaceDN w:val="0"/>
        <w:spacing w:before="21" w:line="259" w:lineRule="auto"/>
        <w:ind w:right="178"/>
        <w:contextualSpacing w:val="0"/>
        <w:rPr>
          <w:rFonts w:ascii="Calibri" w:hAnsi="Calibri"/>
        </w:rPr>
      </w:pPr>
      <w:r>
        <w:rPr>
          <w:rFonts w:ascii="Calibri" w:hAnsi="Calibri"/>
        </w:rPr>
        <w:t xml:space="preserve">Hoff E, Adams Z, Dasgupta A, Goddard D, Sheth S, </w:t>
      </w:r>
      <w:r>
        <w:rPr>
          <w:rFonts w:ascii="Calibri" w:hAnsi="Calibri"/>
          <w:b/>
        </w:rPr>
        <w:t>Meyer J</w:t>
      </w:r>
      <w:r>
        <w:rPr>
          <w:rFonts w:ascii="Calibri" w:hAnsi="Calibri"/>
        </w:rPr>
        <w:t>. Reproductive Health Justice and Autonomy: A systematic review of pregnancy planning intentions, needs, and interventions among women involved in US criminal justice systems. J Women’s</w:t>
      </w:r>
      <w:r>
        <w:rPr>
          <w:rFonts w:ascii="Calibri" w:hAnsi="Calibri"/>
          <w:spacing w:val="-12"/>
        </w:rPr>
        <w:t xml:space="preserve"> </w:t>
      </w:r>
      <w:r>
        <w:rPr>
          <w:rFonts w:ascii="Calibri" w:hAnsi="Calibri"/>
        </w:rPr>
        <w:t>Health</w:t>
      </w:r>
    </w:p>
    <w:p w14:paraId="3B8F4208" w14:textId="77777777" w:rsidR="00325774" w:rsidRDefault="00325774" w:rsidP="00325774">
      <w:pPr>
        <w:pStyle w:val="ListParagraph"/>
        <w:widowControl w:val="0"/>
        <w:tabs>
          <w:tab w:val="left" w:pos="641"/>
        </w:tabs>
        <w:autoSpaceDE w:val="0"/>
        <w:autoSpaceDN w:val="0"/>
        <w:spacing w:before="1" w:line="259" w:lineRule="auto"/>
        <w:ind w:left="640" w:right="225"/>
        <w:contextualSpacing w:val="0"/>
        <w:jc w:val="both"/>
        <w:rPr>
          <w:rFonts w:ascii="Calibri"/>
        </w:rPr>
      </w:pPr>
    </w:p>
    <w:p w14:paraId="128DE359" w14:textId="77777777" w:rsidR="00325774" w:rsidRPr="00DF5D0E" w:rsidRDefault="00325774" w:rsidP="00DF5D0E"/>
    <w:p w14:paraId="7E8969AF" w14:textId="78A85DB9" w:rsidR="00DF5D0E" w:rsidRPr="00DF5D0E" w:rsidRDefault="00DF5D0E" w:rsidP="00DF5D0E"/>
    <w:p w14:paraId="6E208BD9" w14:textId="71A1F798" w:rsidR="00DF5D0E" w:rsidRPr="00DF5D0E" w:rsidRDefault="00DF5D0E" w:rsidP="00DF5D0E"/>
    <w:p w14:paraId="6DA4747B" w14:textId="59159309" w:rsidR="00DF5D0E" w:rsidRDefault="00DF5D0E" w:rsidP="00DF5D0E"/>
    <w:p w14:paraId="2BB69FF4" w14:textId="77777777" w:rsidR="00DF5D0E" w:rsidRPr="00DF5D0E" w:rsidRDefault="00DF5D0E" w:rsidP="00DF5D0E"/>
    <w:sectPr w:rsidR="00DF5D0E" w:rsidRPr="00DF5D0E" w:rsidSect="0044192C">
      <w:headerReference w:type="even" r:id="rId25"/>
      <w:headerReference w:type="default" r:id="rId26"/>
      <w:footerReference w:type="even" r:id="rId27"/>
      <w:footerReference w:type="default" r:id="rId28"/>
      <w:headerReference w:type="first" r:id="rId29"/>
      <w:footerReference w:type="first" r:id="rId30"/>
      <w:pgSz w:w="12240" w:h="15840"/>
      <w:pgMar w:top="1320" w:right="1320" w:bottom="1260" w:left="1280" w:header="283" w:footer="106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E4F21" w14:textId="77777777" w:rsidR="005F0A9E" w:rsidRDefault="005F0A9E">
      <w:r>
        <w:separator/>
      </w:r>
    </w:p>
  </w:endnote>
  <w:endnote w:type="continuationSeparator" w:id="0">
    <w:p w14:paraId="73DF23BA" w14:textId="77777777" w:rsidR="005F0A9E" w:rsidRDefault="005F0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34F30" w14:textId="77777777" w:rsidR="003B58EA" w:rsidRDefault="005F0A9E">
    <w:pPr>
      <w:pStyle w:val="BodyText"/>
      <w:spacing w:line="14" w:lineRule="auto"/>
      <w:rPr>
        <w:sz w:val="20"/>
      </w:rPr>
    </w:pPr>
    <w:r>
      <w:pict w14:anchorId="45BA1D43">
        <v:shapetype id="_x0000_t202" coordsize="21600,21600" o:spt="202" path="m,l,21600r21600,l21600,xe">
          <v:stroke joinstyle="miter"/>
          <v:path gradientshapeok="t" o:connecttype="rect"/>
        </v:shapetype>
        <v:shape id="_x0000_s2051" type="#_x0000_t202" alt="" style="position:absolute;margin-left:302pt;margin-top:727.85pt;width:8pt;height:15.3pt;z-index:-251656192;mso-wrap-style:square;mso-wrap-edited:f;mso-width-percent:0;mso-height-percent:0;mso-position-horizontal-relative:page;mso-position-vertical-relative:page;mso-width-percent:0;mso-height-percent:0;v-text-anchor:top" filled="f" stroked="f">
          <v:textbox inset="0,0,0,0">
            <w:txbxContent>
              <w:p w14:paraId="054B0BFB" w14:textId="77777777" w:rsidR="003B58EA" w:rsidRDefault="003B58EA">
                <w:pPr>
                  <w:spacing w:before="10"/>
                  <w:ind w:left="20"/>
                </w:pPr>
                <w:r>
                  <w:t>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EAC8D" w14:textId="7FDAC028" w:rsidR="003B58EA" w:rsidRDefault="003B58EA">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2EDF51A0" wp14:editId="04D1CE0F">
              <wp:simplePos x="0" y="0"/>
              <wp:positionH relativeFrom="page">
                <wp:posOffset>3835400</wp:posOffset>
              </wp:positionH>
              <wp:positionV relativeFrom="page">
                <wp:posOffset>9243695</wp:posOffset>
              </wp:positionV>
              <wp:extent cx="101600" cy="194310"/>
              <wp:effectExtent l="0" t="4445" r="0" b="127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F42DC" w14:textId="77777777" w:rsidR="003B58EA" w:rsidRDefault="003B58EA">
                          <w:pPr>
                            <w:spacing w:before="10"/>
                            <w:ind w:left="20"/>
                          </w:pP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DF51A0" id="_x0000_t202" coordsize="21600,21600" o:spt="202" path="m,l,21600r21600,l21600,xe">
              <v:stroke joinstyle="miter"/>
              <v:path gradientshapeok="t" o:connecttype="rect"/>
            </v:shapetype>
            <v:shape id="Text Box 51" o:spid="_x0000_s1030" type="#_x0000_t202" style="position:absolute;margin-left:302pt;margin-top:727.85pt;width:8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" filled="f" stroked="f">
              <v:textbox inset="0,0,0,0">
                <w:txbxContent>
                  <w:p w14:paraId="3A2F42DC" w14:textId="77777777" w:rsidR="003B58EA" w:rsidRDefault="003B58EA">
                    <w:pPr>
                      <w:spacing w:before="10"/>
                      <w:ind w:left="20"/>
                    </w:pPr>
                    <w:r>
                      <w:t>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270E2" w14:textId="77777777" w:rsidR="003B58EA" w:rsidRDefault="005F0A9E">
    <w:pPr>
      <w:pStyle w:val="BodyText"/>
      <w:spacing w:line="14" w:lineRule="auto"/>
      <w:rPr>
        <w:sz w:val="20"/>
      </w:rPr>
    </w:pPr>
    <w:r>
      <w:pict w14:anchorId="2F9728BC">
        <v:shapetype id="_x0000_t202" coordsize="21600,21600" o:spt="202" path="m,l,21600r21600,l21600,xe">
          <v:stroke joinstyle="miter"/>
          <v:path gradientshapeok="t" o:connecttype="rect"/>
        </v:shapetype>
        <v:shape id="_x0000_s2049" type="#_x0000_t202" alt="" style="position:absolute;margin-left:302.55pt;margin-top:745pt;width:7.05pt;height:12pt;z-index:-251651072;mso-wrap-style:square;mso-wrap-edited:f;mso-width-percent:0;mso-height-percent:0;mso-position-horizontal-relative:page;mso-position-vertical-relative:page;mso-width-percent:0;mso-height-percent:0;v-text-anchor:top" filled="f" stroked="f">
          <v:textbox inset="0,0,0,0">
            <w:txbxContent>
              <w:p w14:paraId="5188F717" w14:textId="77777777" w:rsidR="003B58EA" w:rsidRDefault="003B58EA">
                <w:pPr>
                  <w:spacing w:line="223" w:lineRule="exact"/>
                  <w:ind w:left="20"/>
                  <w:rPr>
                    <w:sz w:val="20"/>
                  </w:rPr>
                </w:pPr>
                <w:r>
                  <w:rPr>
                    <w:w w:val="99"/>
                    <w:sz w:val="20"/>
                  </w:rPr>
                  <w:t>1</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CC" w14:textId="77777777" w:rsidR="003B58EA" w:rsidRDefault="003B58EA">
    <w:pPr>
      <w:pBdr>
        <w:top w:val="nil"/>
        <w:left w:val="nil"/>
        <w:bottom w:val="nil"/>
        <w:right w:val="nil"/>
        <w:between w:val="nil"/>
      </w:pBdr>
      <w:tabs>
        <w:tab w:val="center" w:pos="4680"/>
        <w:tab w:val="right" w:pos="9360"/>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CE" w14:textId="3D3A5DAF" w:rsidR="003B58EA" w:rsidRDefault="003B58EA">
    <w:pPr>
      <w:pBdr>
        <w:top w:val="nil"/>
        <w:left w:val="nil"/>
        <w:bottom w:val="nil"/>
        <w:right w:val="nil"/>
        <w:between w:val="nil"/>
      </w:pBdr>
      <w:tabs>
        <w:tab w:val="center" w:pos="4680"/>
        <w:tab w:val="right" w:pos="9360"/>
      </w:tabs>
      <w:rPr>
        <w:color w:val="000000"/>
      </w:rPr>
    </w:pPr>
    <w:r>
      <w:rPr>
        <w:color w:val="000000"/>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CD" w14:textId="77777777" w:rsidR="003B58EA" w:rsidRDefault="003B58E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B8CC5" w14:textId="77777777" w:rsidR="005F0A9E" w:rsidRDefault="005F0A9E">
      <w:r>
        <w:separator/>
      </w:r>
    </w:p>
  </w:footnote>
  <w:footnote w:type="continuationSeparator" w:id="0">
    <w:p w14:paraId="5FAF0973" w14:textId="77777777" w:rsidR="005F0A9E" w:rsidRDefault="005F0A9E">
      <w:r>
        <w:continuationSeparator/>
      </w:r>
    </w:p>
  </w:footnote>
  <w:footnote w:id="1">
    <w:p w14:paraId="000000A3" w14:textId="77777777" w:rsidR="003B58EA" w:rsidRDefault="003B58EA">
      <w:pPr>
        <w:rPr>
          <w:color w:val="0000FF"/>
          <w:sz w:val="20"/>
          <w:szCs w:val="20"/>
          <w:u w:val="single"/>
        </w:rPr>
      </w:pPr>
      <w:r>
        <w:rPr>
          <w:rStyle w:val="FootnoteReference"/>
        </w:rPr>
        <w:footnoteRef/>
      </w:r>
      <w:r>
        <w:rPr>
          <w:sz w:val="20"/>
          <w:szCs w:val="20"/>
        </w:rPr>
        <w:t xml:space="preserve"> The World Health Organization has officially classified the spread of Covid-19 as a global pandemic. </w:t>
      </w:r>
      <w:r>
        <w:rPr>
          <w:i/>
          <w:sz w:val="20"/>
          <w:szCs w:val="20"/>
        </w:rPr>
        <w:t xml:space="preserve">See </w:t>
      </w:r>
      <w:r>
        <w:rPr>
          <w:sz w:val="20"/>
          <w:szCs w:val="20"/>
        </w:rPr>
        <w:t xml:space="preserve">World Health Organization, Director-General Opening Remarks (March 11, 2020), </w:t>
      </w:r>
      <w:hyperlink r:id="rId1">
        <w:r>
          <w:rPr>
            <w:color w:val="1155CC"/>
            <w:sz w:val="20"/>
            <w:szCs w:val="20"/>
            <w:u w:val="single"/>
          </w:rPr>
          <w:t>https://www.who.int/dg/speeches/detail/who-director-general-s-opening-remarks-at-the-media-briefing-on-covid-19---11-march-2020</w:t>
        </w:r>
      </w:hyperlink>
      <w:r>
        <w:rPr>
          <w:color w:val="0000FF"/>
          <w:sz w:val="20"/>
          <w:szCs w:val="20"/>
          <w:u w:val="single"/>
        </w:rPr>
        <w:t>.</w:t>
      </w:r>
    </w:p>
    <w:p w14:paraId="000000A4" w14:textId="77777777" w:rsidR="003B58EA" w:rsidRDefault="003B58EA">
      <w:pPr>
        <w:rPr>
          <w:color w:val="0000FF"/>
          <w:sz w:val="20"/>
          <w:szCs w:val="20"/>
          <w:u w:val="single"/>
        </w:rPr>
      </w:pPr>
    </w:p>
  </w:footnote>
  <w:footnote w:id="2">
    <w:p w14:paraId="000000A5" w14:textId="77777777" w:rsidR="003B58EA" w:rsidRDefault="003B58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Saralyn Cruickshank, “Experts Discuss Covid-19 and Ways to Prevent Spread of Disease,” John Hopkins Mag. (Mar. 17, 2020), </w:t>
      </w:r>
      <w:hyperlink r:id="rId2">
        <w:r>
          <w:rPr>
            <w:color w:val="1155CC"/>
            <w:sz w:val="20"/>
            <w:szCs w:val="20"/>
            <w:u w:val="single"/>
          </w:rPr>
          <w:t>https://hub.jhu.edu/2020/03/17/coronavirus-virology-vaccine-social-distancing-update</w:t>
        </w:r>
      </w:hyperlink>
    </w:p>
    <w:p w14:paraId="000000A6" w14:textId="77777777" w:rsidR="003B58EA" w:rsidRDefault="003B58EA">
      <w:pPr>
        <w:pBdr>
          <w:top w:val="nil"/>
          <w:left w:val="nil"/>
          <w:bottom w:val="nil"/>
          <w:right w:val="nil"/>
          <w:between w:val="nil"/>
        </w:pBdr>
        <w:rPr>
          <w:rFonts w:ascii="Calibri" w:eastAsia="Calibri" w:hAnsi="Calibri" w:cs="Calibri"/>
          <w:sz w:val="20"/>
          <w:szCs w:val="20"/>
        </w:rPr>
      </w:pPr>
    </w:p>
  </w:footnote>
  <w:footnote w:id="3">
    <w:p w14:paraId="000000A7" w14:textId="77777777" w:rsidR="003B58EA" w:rsidRDefault="003B58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Given COVID-19’s contagiousness and relatively high death rate, particularly in vulnerable populations, the President ordered a 15-day directive to avoid gatherings in groups of more than 10 people. The President’s Coronavirus Guidelines for America, Whitehouse.gov (Mar. 16, 2020), </w:t>
      </w:r>
      <w:hyperlink r:id="rId3">
        <w:r>
          <w:rPr>
            <w:color w:val="1155CC"/>
            <w:sz w:val="20"/>
            <w:szCs w:val="20"/>
            <w:u w:val="single"/>
          </w:rPr>
          <w:t>https://www.whitehouse.gov/wp-content/uploads/2020/03/03.16.20_coronavirus-guidance_8.5x11_315PM.pdf</w:t>
        </w:r>
      </w:hyperlink>
      <w:r>
        <w:rPr>
          <w:color w:val="000000"/>
          <w:sz w:val="20"/>
          <w:szCs w:val="20"/>
        </w:rPr>
        <w:t xml:space="preserve">. </w:t>
      </w:r>
    </w:p>
  </w:footnote>
  <w:footnote w:id="4">
    <w:p w14:paraId="000000A8" w14:textId="77777777" w:rsidR="003B58EA" w:rsidRDefault="003B58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w:t>
      </w:r>
      <w:r>
        <w:rPr>
          <w:i/>
          <w:color w:val="000000"/>
          <w:sz w:val="20"/>
          <w:szCs w:val="20"/>
        </w:rPr>
        <w:t xml:space="preserve">See supra </w:t>
      </w:r>
      <w:r>
        <w:rPr>
          <w:color w:val="000000"/>
          <w:sz w:val="20"/>
          <w:szCs w:val="20"/>
        </w:rPr>
        <w:t xml:space="preserve">note 1. </w:t>
      </w:r>
    </w:p>
    <w:p w14:paraId="000000A9" w14:textId="77777777" w:rsidR="003B58EA" w:rsidRDefault="003B58EA">
      <w:pPr>
        <w:pBdr>
          <w:top w:val="nil"/>
          <w:left w:val="nil"/>
          <w:bottom w:val="nil"/>
          <w:right w:val="nil"/>
          <w:between w:val="nil"/>
        </w:pBdr>
        <w:rPr>
          <w:sz w:val="20"/>
          <w:szCs w:val="20"/>
        </w:rPr>
      </w:pPr>
    </w:p>
  </w:footnote>
  <w:footnote w:id="5">
    <w:p w14:paraId="000000AA" w14:textId="77777777" w:rsidR="003B58EA" w:rsidRDefault="003B58EA">
      <w:pPr>
        <w:pBdr>
          <w:top w:val="nil"/>
          <w:left w:val="nil"/>
          <w:bottom w:val="nil"/>
          <w:right w:val="nil"/>
          <w:between w:val="nil"/>
        </w:pBdr>
        <w:spacing w:after="120"/>
        <w:rPr>
          <w:color w:val="000000"/>
          <w:sz w:val="20"/>
          <w:szCs w:val="20"/>
        </w:rPr>
      </w:pPr>
      <w:r>
        <w:rPr>
          <w:rStyle w:val="FootnoteReference"/>
        </w:rPr>
        <w:footnoteRef/>
      </w:r>
      <w:r>
        <w:rPr>
          <w:color w:val="000000"/>
          <w:sz w:val="20"/>
          <w:szCs w:val="20"/>
        </w:rPr>
        <w:t xml:space="preserve"> </w:t>
      </w:r>
      <w:r>
        <w:rPr>
          <w:i/>
          <w:color w:val="000000"/>
          <w:sz w:val="20"/>
          <w:szCs w:val="20"/>
        </w:rPr>
        <w:t>Id.</w:t>
      </w:r>
      <w:r>
        <w:rPr>
          <w:color w:val="000000"/>
          <w:sz w:val="20"/>
          <w:szCs w:val="20"/>
        </w:rPr>
        <w:t xml:space="preserve">; </w:t>
      </w:r>
      <w:r>
        <w:rPr>
          <w:i/>
          <w:color w:val="000000"/>
          <w:sz w:val="20"/>
          <w:szCs w:val="20"/>
        </w:rPr>
        <w:t xml:space="preserve">see also </w:t>
      </w:r>
      <w:r>
        <w:rPr>
          <w:color w:val="000000"/>
          <w:sz w:val="20"/>
          <w:szCs w:val="20"/>
        </w:rPr>
        <w:t xml:space="preserve">“Coronavirus: COVID-19 Is Now Officially A Pandemic, WHO Says,” NPR (March 11, 2020), </w:t>
      </w:r>
      <w:r>
        <w:rPr>
          <w:color w:val="0000FF"/>
          <w:sz w:val="20"/>
          <w:szCs w:val="20"/>
          <w:u w:val="single"/>
        </w:rPr>
        <w:t>https://www.npr.org/sections/goatsandsoda/2020/03/11/814474930/coronavirus-covid-19-is-now-officially-a-pandemic-who-says.</w:t>
      </w:r>
    </w:p>
  </w:footnote>
  <w:footnote w:id="6">
    <w:p w14:paraId="000000D5" w14:textId="77777777" w:rsidR="003B58EA" w:rsidRDefault="003B58EA">
      <w:pPr>
        <w:rPr>
          <w:sz w:val="20"/>
          <w:szCs w:val="20"/>
        </w:rPr>
      </w:pPr>
      <w:r>
        <w:rPr>
          <w:rStyle w:val="FootnoteReference"/>
        </w:rPr>
        <w:footnoteRef/>
      </w:r>
      <w:r>
        <w:rPr>
          <w:sz w:val="20"/>
          <w:szCs w:val="20"/>
        </w:rPr>
        <w:t xml:space="preserve"> Office of the Governor, </w:t>
      </w:r>
      <w:r>
        <w:rPr>
          <w:i/>
          <w:sz w:val="20"/>
          <w:szCs w:val="20"/>
        </w:rPr>
        <w:t>Proclamation of Disaster Emergency</w:t>
      </w:r>
      <w:r>
        <w:rPr>
          <w:sz w:val="20"/>
          <w:szCs w:val="20"/>
        </w:rPr>
        <w:t xml:space="preserve"> (March 6, 2020),  </w:t>
      </w:r>
      <w:hyperlink r:id="rId4">
        <w:r>
          <w:rPr>
            <w:color w:val="1155CC"/>
            <w:sz w:val="20"/>
            <w:szCs w:val="20"/>
            <w:u w:val="single"/>
          </w:rPr>
          <w:t>https://www.governor.pa.gov/wp-content/uploads/2020/03/20200306-COVID19-Digital-Proclamation.pdf</w:t>
        </w:r>
      </w:hyperlink>
      <w:r>
        <w:rPr>
          <w:sz w:val="20"/>
          <w:szCs w:val="20"/>
        </w:rPr>
        <w:t>.</w:t>
      </w:r>
    </w:p>
    <w:p w14:paraId="000000D6" w14:textId="77777777" w:rsidR="003B58EA" w:rsidRDefault="003B58EA">
      <w:pPr>
        <w:rPr>
          <w:sz w:val="20"/>
          <w:szCs w:val="20"/>
        </w:rPr>
      </w:pPr>
    </w:p>
  </w:footnote>
  <w:footnote w:id="7">
    <w:p w14:paraId="000000D3" w14:textId="77777777" w:rsidR="003B58EA" w:rsidRDefault="003B58EA">
      <w:pPr>
        <w:rPr>
          <w:sz w:val="20"/>
          <w:szCs w:val="20"/>
        </w:rPr>
      </w:pPr>
      <w:r>
        <w:rPr>
          <w:rStyle w:val="FootnoteReference"/>
        </w:rPr>
        <w:footnoteRef/>
      </w:r>
      <w:r>
        <w:rPr>
          <w:sz w:val="20"/>
          <w:szCs w:val="20"/>
        </w:rPr>
        <w:t xml:space="preserve"> Carmine Fusco was the second member of his family to succumb to the virus.  “Pa. coronavirus patient who died was 55 and 2nd in family to succumb to virus,” PennLive (March 19, 2020), </w:t>
      </w:r>
      <w:hyperlink r:id="rId5">
        <w:r>
          <w:rPr>
            <w:color w:val="1155CC"/>
            <w:sz w:val="20"/>
            <w:szCs w:val="20"/>
            <w:u w:val="single"/>
          </w:rPr>
          <w:t>https://www.pennlive.com/coronavirus/2020/03/pa-coronavirus-patient-who-died-was-55-and-2nd-in-family-to-succumb-to-virus.html</w:t>
        </w:r>
      </w:hyperlink>
      <w:r>
        <w:rPr>
          <w:sz w:val="20"/>
          <w:szCs w:val="20"/>
        </w:rPr>
        <w:t>.</w:t>
      </w:r>
    </w:p>
    <w:p w14:paraId="000000D4" w14:textId="77777777" w:rsidR="003B58EA" w:rsidRDefault="003B58EA">
      <w:pPr>
        <w:rPr>
          <w:sz w:val="20"/>
          <w:szCs w:val="20"/>
        </w:rPr>
      </w:pPr>
    </w:p>
  </w:footnote>
  <w:footnote w:id="8">
    <w:p w14:paraId="000000D7" w14:textId="77777777" w:rsidR="003B58EA" w:rsidRDefault="003B58EA">
      <w:pPr>
        <w:rPr>
          <w:sz w:val="20"/>
          <w:szCs w:val="20"/>
        </w:rPr>
      </w:pPr>
      <w:r>
        <w:rPr>
          <w:rStyle w:val="FootnoteReference"/>
        </w:rPr>
        <w:footnoteRef/>
      </w:r>
      <w:r>
        <w:rPr>
          <w:sz w:val="20"/>
          <w:szCs w:val="20"/>
        </w:rPr>
        <w:t xml:space="preserve"> “Gov. Tom Wolf orders all Pennsylvania businesses that aren’t ‘life-sustaining’ to close, will enforce order,” Philadelphia Inquirer (March 19, 2020), </w:t>
      </w:r>
      <w:hyperlink r:id="rId6" w:anchor="loaded">
        <w:r>
          <w:rPr>
            <w:color w:val="1155CC"/>
            <w:sz w:val="20"/>
            <w:szCs w:val="20"/>
            <w:u w:val="single"/>
          </w:rPr>
          <w:t>https://www.inquirer.com/health/coronavirus/spl/pennsylvania-shutdown-lifesustaining-businesses-tom-wolf-shut-down-20200319.html#loaded</w:t>
        </w:r>
      </w:hyperlink>
      <w:r>
        <w:rPr>
          <w:sz w:val="20"/>
          <w:szCs w:val="20"/>
        </w:rPr>
        <w:t>.</w:t>
      </w:r>
    </w:p>
    <w:p w14:paraId="000000D8" w14:textId="77777777" w:rsidR="003B58EA" w:rsidRDefault="003B58EA">
      <w:pPr>
        <w:rPr>
          <w:sz w:val="20"/>
          <w:szCs w:val="20"/>
        </w:rPr>
      </w:pPr>
    </w:p>
  </w:footnote>
  <w:footnote w:id="9">
    <w:p w14:paraId="000000D9" w14:textId="77777777" w:rsidR="003B58EA" w:rsidRDefault="003B58EA">
      <w:pPr>
        <w:rPr>
          <w:sz w:val="20"/>
          <w:szCs w:val="20"/>
        </w:rPr>
      </w:pPr>
      <w:r>
        <w:rPr>
          <w:rStyle w:val="FootnoteReference"/>
        </w:rPr>
        <w:footnoteRef/>
      </w:r>
      <w:r>
        <w:rPr>
          <w:sz w:val="20"/>
          <w:szCs w:val="20"/>
        </w:rPr>
        <w:t xml:space="preserve">  Office of the Governor, </w:t>
      </w:r>
      <w:r>
        <w:rPr>
          <w:i/>
          <w:sz w:val="20"/>
          <w:szCs w:val="20"/>
        </w:rPr>
        <w:t xml:space="preserve">Industry Operating Guidance </w:t>
      </w:r>
      <w:r>
        <w:rPr>
          <w:sz w:val="20"/>
          <w:szCs w:val="20"/>
        </w:rPr>
        <w:t xml:space="preserve">(last visited March 23, 2020), </w:t>
      </w:r>
      <w:hyperlink r:id="rId7">
        <w:r>
          <w:rPr>
            <w:color w:val="1155CC"/>
            <w:sz w:val="20"/>
            <w:szCs w:val="20"/>
            <w:u w:val="single"/>
          </w:rPr>
          <w:t>https://www.scribd.com/document/452553026/UPDATED-5-45pm-March-21-2020-Industry-Operation-Guidance</w:t>
        </w:r>
      </w:hyperlink>
    </w:p>
    <w:p w14:paraId="000000DA" w14:textId="77777777" w:rsidR="003B58EA" w:rsidRDefault="003B58EA">
      <w:pPr>
        <w:rPr>
          <w:sz w:val="20"/>
          <w:szCs w:val="20"/>
        </w:rPr>
      </w:pPr>
    </w:p>
  </w:footnote>
  <w:footnote w:id="10">
    <w:p w14:paraId="000000DB" w14:textId="77777777" w:rsidR="003B58EA" w:rsidRDefault="003B58EA">
      <w:pPr>
        <w:rPr>
          <w:sz w:val="20"/>
          <w:szCs w:val="20"/>
        </w:rPr>
      </w:pPr>
      <w:r>
        <w:rPr>
          <w:rStyle w:val="FootnoteReference"/>
        </w:rPr>
        <w:footnoteRef/>
      </w:r>
      <w:r>
        <w:rPr>
          <w:sz w:val="20"/>
          <w:szCs w:val="20"/>
        </w:rPr>
        <w:t xml:space="preserve"> </w:t>
      </w:r>
      <w:r>
        <w:rPr>
          <w:i/>
          <w:sz w:val="20"/>
          <w:szCs w:val="20"/>
        </w:rPr>
        <w:t>Supra</w:t>
      </w:r>
      <w:r>
        <w:rPr>
          <w:sz w:val="20"/>
          <w:szCs w:val="20"/>
        </w:rPr>
        <w:t xml:space="preserve"> note 8.</w:t>
      </w:r>
    </w:p>
    <w:p w14:paraId="000000DC" w14:textId="77777777" w:rsidR="003B58EA" w:rsidRDefault="003B58EA">
      <w:pPr>
        <w:rPr>
          <w:sz w:val="20"/>
          <w:szCs w:val="20"/>
        </w:rPr>
      </w:pPr>
    </w:p>
  </w:footnote>
  <w:footnote w:id="11">
    <w:p w14:paraId="000000AB" w14:textId="77777777" w:rsidR="003B58EA" w:rsidRDefault="003B58EA">
      <w:pPr>
        <w:rPr>
          <w:color w:val="0000FF"/>
          <w:sz w:val="20"/>
          <w:szCs w:val="20"/>
          <w:u w:val="single"/>
        </w:rPr>
      </w:pPr>
      <w:r>
        <w:rPr>
          <w:rStyle w:val="FootnoteReference"/>
        </w:rPr>
        <w:footnoteRef/>
      </w:r>
      <w:r>
        <w:rPr>
          <w:sz w:val="20"/>
          <w:szCs w:val="20"/>
        </w:rPr>
        <w:t xml:space="preserve"> Centers for Disease Control, Coronavirus 2019, </w:t>
      </w:r>
      <w:hyperlink r:id="rId8">
        <w:r>
          <w:rPr>
            <w:color w:val="1155CC"/>
            <w:sz w:val="20"/>
            <w:szCs w:val="20"/>
            <w:u w:val="single"/>
          </w:rPr>
          <w:t>https://www.cdc.gov/coronavirus/2019-ncov/cases-in-us.html</w:t>
        </w:r>
      </w:hyperlink>
    </w:p>
    <w:p w14:paraId="000000AC" w14:textId="77777777" w:rsidR="003B58EA" w:rsidRDefault="003B58EA">
      <w:pPr>
        <w:rPr>
          <w:color w:val="0000FF"/>
          <w:sz w:val="20"/>
          <w:szCs w:val="20"/>
          <w:u w:val="single"/>
        </w:rPr>
      </w:pPr>
    </w:p>
  </w:footnote>
  <w:footnote w:id="12">
    <w:p w14:paraId="000000CF" w14:textId="77777777" w:rsidR="003B58EA" w:rsidRDefault="003B58EA">
      <w:pPr>
        <w:rPr>
          <w:sz w:val="20"/>
          <w:szCs w:val="20"/>
        </w:rPr>
      </w:pPr>
      <w:r>
        <w:rPr>
          <w:rStyle w:val="FootnoteReference"/>
        </w:rPr>
        <w:footnoteRef/>
      </w:r>
      <w:r>
        <w:rPr>
          <w:sz w:val="20"/>
          <w:szCs w:val="20"/>
        </w:rPr>
        <w:t xml:space="preserve"> The Guardian, </w:t>
      </w:r>
    </w:p>
    <w:p w14:paraId="000000D0" w14:textId="77777777" w:rsidR="003B58EA" w:rsidRDefault="003B58EA">
      <w:pPr>
        <w:rPr>
          <w:sz w:val="20"/>
          <w:szCs w:val="20"/>
        </w:rPr>
      </w:pPr>
      <w:r>
        <w:rPr>
          <w:sz w:val="20"/>
          <w:szCs w:val="20"/>
        </w:rPr>
        <w:t>Coronavirus: 38 test positive in New York City jails, including Rikers Island</w:t>
      </w:r>
    </w:p>
    <w:p w14:paraId="000000D1" w14:textId="77777777" w:rsidR="003B58EA" w:rsidRDefault="003B58EA">
      <w:pPr>
        <w:rPr>
          <w:rFonts w:ascii="Georgia" w:eastAsia="Georgia" w:hAnsi="Georgia" w:cs="Georgia"/>
          <w:b/>
          <w:color w:val="2A2A2A"/>
          <w:sz w:val="46"/>
          <w:szCs w:val="46"/>
        </w:rPr>
      </w:pPr>
      <w:r>
        <w:rPr>
          <w:sz w:val="20"/>
          <w:szCs w:val="20"/>
        </w:rPr>
        <w:t xml:space="preserve"> </w:t>
      </w:r>
      <w:hyperlink r:id="rId9">
        <w:r>
          <w:rPr>
            <w:color w:val="1155CC"/>
            <w:sz w:val="20"/>
            <w:szCs w:val="20"/>
            <w:u w:val="single"/>
          </w:rPr>
          <w:t>https://www.theguardian.com/us-news/2020/mar/22/coronavirus-outbreak-new-york-city-jails-rikers-island</w:t>
        </w:r>
      </w:hyperlink>
    </w:p>
    <w:p w14:paraId="000000D2" w14:textId="77777777" w:rsidR="003B58EA" w:rsidRDefault="003B58EA">
      <w:pPr>
        <w:rPr>
          <w:sz w:val="20"/>
          <w:szCs w:val="20"/>
        </w:rPr>
      </w:pPr>
    </w:p>
  </w:footnote>
  <w:footnote w:id="13">
    <w:p w14:paraId="000000AD" w14:textId="77777777" w:rsidR="003B58EA" w:rsidRDefault="003B58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“Italy coronavirus deaths near 200 after biggest daily jump,” Crispian Balmer &amp; Angelo Amante, Reuters (Mar. 6, 2020), </w:t>
      </w:r>
      <w:hyperlink r:id="rId10">
        <w:r>
          <w:rPr>
            <w:color w:val="1155CC"/>
            <w:sz w:val="20"/>
            <w:szCs w:val="20"/>
            <w:u w:val="single"/>
          </w:rPr>
          <w:t>https://www.reuters.com/article/us-health-coronavirus-italy/italy-coronavirus-deaths-near-200-after-biggest-daily-jump-idUSKBN20T2ML</w:t>
        </w:r>
      </w:hyperlink>
      <w:r>
        <w:rPr>
          <w:color w:val="000000"/>
          <w:sz w:val="20"/>
          <w:szCs w:val="20"/>
        </w:rPr>
        <w:t>.</w:t>
      </w:r>
    </w:p>
    <w:p w14:paraId="000000AE" w14:textId="77777777" w:rsidR="003B58EA" w:rsidRDefault="003B58EA">
      <w:pPr>
        <w:pBdr>
          <w:top w:val="nil"/>
          <w:left w:val="nil"/>
          <w:bottom w:val="nil"/>
          <w:right w:val="nil"/>
          <w:between w:val="nil"/>
        </w:pBdr>
        <w:rPr>
          <w:sz w:val="20"/>
          <w:szCs w:val="20"/>
        </w:rPr>
      </w:pPr>
    </w:p>
  </w:footnote>
  <w:footnote w:id="14">
    <w:p w14:paraId="000000AF" w14:textId="77777777" w:rsidR="003B58EA" w:rsidRDefault="003B58EA">
      <w:pPr>
        <w:rPr>
          <w:color w:val="0000FF"/>
          <w:sz w:val="20"/>
          <w:szCs w:val="20"/>
          <w:u w:val="single"/>
        </w:rPr>
      </w:pPr>
      <w:r>
        <w:rPr>
          <w:rStyle w:val="FootnoteReference"/>
        </w:rPr>
        <w:footnoteRef/>
      </w:r>
      <w:r>
        <w:rPr>
          <w:sz w:val="20"/>
          <w:szCs w:val="20"/>
        </w:rPr>
        <w:t xml:space="preserve"> Melissa Healy, “True Number of US Coronavirus Cases is Far Above Official Tally, Scientists Say,” L.A. Times</w:t>
      </w:r>
      <w:r>
        <w:rPr>
          <w:i/>
          <w:sz w:val="20"/>
          <w:szCs w:val="20"/>
        </w:rPr>
        <w:t xml:space="preserve"> </w:t>
      </w:r>
      <w:r>
        <w:rPr>
          <w:sz w:val="20"/>
          <w:szCs w:val="20"/>
        </w:rPr>
        <w:t xml:space="preserve">(Mar. 10, 2020), </w:t>
      </w:r>
      <w:hyperlink r:id="rId11">
        <w:r>
          <w:rPr>
            <w:color w:val="1155CC"/>
            <w:sz w:val="20"/>
            <w:szCs w:val="20"/>
            <w:u w:val="single"/>
          </w:rPr>
          <w:t>https://www.msn.com/en-us/health/medical/true-number-of-us-coronavirus-cases-is-far-above-official-tally-scientists-say/ar-BB110qoA</w:t>
        </w:r>
      </w:hyperlink>
      <w:r>
        <w:rPr>
          <w:color w:val="0000FF"/>
          <w:sz w:val="20"/>
          <w:szCs w:val="20"/>
          <w:u w:val="single"/>
        </w:rPr>
        <w:t>.</w:t>
      </w:r>
    </w:p>
    <w:p w14:paraId="000000B0" w14:textId="77777777" w:rsidR="003B58EA" w:rsidRDefault="003B58EA">
      <w:pPr>
        <w:rPr>
          <w:color w:val="0000FF"/>
          <w:sz w:val="20"/>
          <w:szCs w:val="20"/>
          <w:u w:val="single"/>
        </w:rPr>
      </w:pPr>
    </w:p>
  </w:footnote>
  <w:footnote w:id="15">
    <w:p w14:paraId="000000B1" w14:textId="77777777" w:rsidR="003B58EA" w:rsidRDefault="003B58EA">
      <w:pPr>
        <w:rPr>
          <w:color w:val="0000FF"/>
          <w:sz w:val="20"/>
          <w:szCs w:val="20"/>
          <w:u w:val="single"/>
        </w:rPr>
      </w:pPr>
      <w:r>
        <w:rPr>
          <w:rStyle w:val="FootnoteReference"/>
        </w:rPr>
        <w:footnoteRef/>
      </w:r>
      <w:r>
        <w:rPr>
          <w:sz w:val="20"/>
          <w:szCs w:val="20"/>
        </w:rPr>
        <w:t xml:space="preserve"> Roni Caryn Rabin, “They Were Infected with the Coronavirus. They Never Showed Signs,” N.Y. Times (Feb. 26, 2020, updated Mar. 6, 2020),  </w:t>
      </w:r>
      <w:hyperlink r:id="rId12">
        <w:r>
          <w:rPr>
            <w:color w:val="0000FF"/>
            <w:sz w:val="20"/>
            <w:szCs w:val="20"/>
            <w:u w:val="single"/>
          </w:rPr>
          <w:t>https://www.nytimes.com/2020/02/26/health/coronavirus-asymptomatic.html</w:t>
        </w:r>
      </w:hyperlink>
      <w:r>
        <w:rPr>
          <w:sz w:val="20"/>
          <w:szCs w:val="20"/>
        </w:rPr>
        <w:t xml:space="preserve">; </w:t>
      </w:r>
      <w:r>
        <w:rPr>
          <w:color w:val="000000"/>
          <w:sz w:val="20"/>
          <w:szCs w:val="20"/>
        </w:rPr>
        <w:t xml:space="preserve">Aria Bendix, “A Person Can Carry And Transmit COVID-19 Without Showing Symptoms, Scientists Confirm,”, Bus. Insider (Feb. 24, 2020), </w:t>
      </w:r>
      <w:hyperlink r:id="rId13">
        <w:r>
          <w:rPr>
            <w:color w:val="1155CC"/>
            <w:sz w:val="20"/>
            <w:szCs w:val="20"/>
            <w:u w:val="single"/>
          </w:rPr>
          <w:t>https://www.sciencealert.com/researchers-confirmed-patients-can-transmit-the-coronavirus-without-showing-symptoms</w:t>
        </w:r>
      </w:hyperlink>
      <w:r>
        <w:rPr>
          <w:color w:val="0000FF"/>
          <w:sz w:val="20"/>
          <w:szCs w:val="20"/>
          <w:u w:val="single"/>
        </w:rPr>
        <w:t>.</w:t>
      </w:r>
    </w:p>
    <w:p w14:paraId="000000B2" w14:textId="77777777" w:rsidR="003B58EA" w:rsidRDefault="003B58EA">
      <w:pPr>
        <w:rPr>
          <w:color w:val="0000FF"/>
          <w:sz w:val="20"/>
          <w:szCs w:val="20"/>
          <w:u w:val="single"/>
        </w:rPr>
      </w:pPr>
    </w:p>
  </w:footnote>
  <w:footnote w:id="16">
    <w:p w14:paraId="000000B3" w14:textId="77777777" w:rsidR="003B58EA" w:rsidRDefault="003B58EA">
      <w:pPr>
        <w:rPr>
          <w:sz w:val="20"/>
          <w:szCs w:val="20"/>
        </w:rPr>
      </w:pPr>
      <w:r>
        <w:rPr>
          <w:rStyle w:val="FootnoteReference"/>
        </w:rPr>
        <w:footnoteRef/>
      </w:r>
      <w:r>
        <w:rPr>
          <w:sz w:val="20"/>
          <w:szCs w:val="20"/>
        </w:rPr>
        <w:t xml:space="preserve"> “Coronavirus Disease COVID-19 Symptoms,” Centers for Disease Control (updated: Feb. 29 2020), </w:t>
      </w:r>
      <w:hyperlink r:id="rId14">
        <w:r>
          <w:rPr>
            <w:color w:val="1155CC"/>
            <w:sz w:val="20"/>
            <w:szCs w:val="20"/>
            <w:u w:val="single"/>
          </w:rPr>
          <w:t>https://www.cdc.gov/coronavirus/2019-ncov/about/symptoms.html</w:t>
        </w:r>
      </w:hyperlink>
      <w:r>
        <w:rPr>
          <w:sz w:val="20"/>
          <w:szCs w:val="20"/>
        </w:rPr>
        <w:t>.</w:t>
      </w:r>
    </w:p>
    <w:p w14:paraId="000000B4" w14:textId="77777777" w:rsidR="003B58EA" w:rsidRDefault="003B58EA">
      <w:pPr>
        <w:rPr>
          <w:sz w:val="20"/>
          <w:szCs w:val="20"/>
        </w:rPr>
      </w:pPr>
    </w:p>
  </w:footnote>
  <w:footnote w:id="17">
    <w:p w14:paraId="000000B5" w14:textId="77777777" w:rsidR="003B58EA" w:rsidRDefault="003B58EA">
      <w:pPr>
        <w:pBdr>
          <w:top w:val="nil"/>
          <w:left w:val="nil"/>
          <w:bottom w:val="nil"/>
          <w:right w:val="nil"/>
          <w:between w:val="nil"/>
        </w:pBdr>
        <w:rPr>
          <w:rFonts w:ascii="Calibri" w:eastAsia="Calibri" w:hAnsi="Calibri" w:cs="Calibri"/>
          <w:color w:val="000000"/>
          <w:sz w:val="20"/>
          <w:szCs w:val="20"/>
        </w:rPr>
      </w:pPr>
      <w:r>
        <w:rPr>
          <w:rStyle w:val="FootnoteReference"/>
        </w:rPr>
        <w:footnoteRef/>
      </w:r>
      <w:r>
        <w:rPr>
          <w:color w:val="000000"/>
          <w:sz w:val="20"/>
          <w:szCs w:val="20"/>
        </w:rPr>
        <w:t xml:space="preserve"> Vox, </w:t>
      </w:r>
      <w:r>
        <w:rPr>
          <w:i/>
          <w:color w:val="000000"/>
          <w:sz w:val="20"/>
          <w:szCs w:val="20"/>
        </w:rPr>
        <w:t>Why Covid-19 is worse than the flu, in one chart</w:t>
      </w:r>
      <w:r>
        <w:rPr>
          <w:color w:val="000000"/>
          <w:sz w:val="20"/>
          <w:szCs w:val="20"/>
        </w:rPr>
        <w:t xml:space="preserve">, </w:t>
      </w:r>
      <w:hyperlink r:id="rId15">
        <w:r>
          <w:rPr>
            <w:color w:val="0000FF"/>
            <w:sz w:val="20"/>
            <w:szCs w:val="20"/>
            <w:u w:val="single"/>
          </w:rPr>
          <w:t>https://www.vox.com/science-and-health/2020/3/18/21184992/coronavirus-covid-19-flu-comparison-chart</w:t>
        </w:r>
      </w:hyperlink>
      <w:r>
        <w:rPr>
          <w:color w:val="000000"/>
          <w:sz w:val="20"/>
          <w:szCs w:val="20"/>
        </w:rPr>
        <w:t>.</w:t>
      </w:r>
      <w:r>
        <w:rPr>
          <w:rFonts w:ascii="Calibri" w:eastAsia="Calibri" w:hAnsi="Calibri" w:cs="Calibri"/>
          <w:color w:val="000000"/>
          <w:sz w:val="20"/>
          <w:szCs w:val="20"/>
        </w:rPr>
        <w:t xml:space="preserve"> </w:t>
      </w:r>
    </w:p>
    <w:p w14:paraId="000000B6" w14:textId="77777777" w:rsidR="003B58EA" w:rsidRDefault="003B58EA">
      <w:pPr>
        <w:pBdr>
          <w:top w:val="nil"/>
          <w:left w:val="nil"/>
          <w:bottom w:val="nil"/>
          <w:right w:val="nil"/>
          <w:between w:val="nil"/>
        </w:pBdr>
        <w:rPr>
          <w:rFonts w:ascii="Calibri" w:eastAsia="Calibri" w:hAnsi="Calibri" w:cs="Calibri"/>
          <w:sz w:val="20"/>
          <w:szCs w:val="20"/>
        </w:rPr>
      </w:pPr>
    </w:p>
  </w:footnote>
  <w:footnote w:id="18">
    <w:p w14:paraId="000000B7" w14:textId="77777777" w:rsidR="003B58EA" w:rsidRDefault="003B58EA">
      <w:pPr>
        <w:rPr>
          <w:color w:val="0000FF"/>
          <w:sz w:val="20"/>
          <w:szCs w:val="20"/>
          <w:u w:val="single"/>
        </w:rPr>
      </w:pPr>
      <w:r>
        <w:rPr>
          <w:rStyle w:val="FootnoteReference"/>
        </w:rPr>
        <w:footnoteRef/>
      </w:r>
      <w:r>
        <w:rPr>
          <w:sz w:val="20"/>
          <w:szCs w:val="20"/>
        </w:rPr>
        <w:t xml:space="preserve"> Centers for Disease Control, Coronavirus Factsheet (Mar. 3, 2020), </w:t>
      </w:r>
      <w:hyperlink r:id="rId16">
        <w:r>
          <w:rPr>
            <w:color w:val="1155CC"/>
            <w:sz w:val="20"/>
            <w:szCs w:val="20"/>
            <w:u w:val="single"/>
          </w:rPr>
          <w:t>https://www.cdc.gov/coronavirus/2019-ncov/downloads/2019-ncov-factsheet.pdf</w:t>
        </w:r>
      </w:hyperlink>
      <w:r>
        <w:rPr>
          <w:color w:val="0000FF"/>
          <w:sz w:val="20"/>
          <w:szCs w:val="20"/>
          <w:u w:val="single"/>
        </w:rPr>
        <w:t>.</w:t>
      </w:r>
    </w:p>
    <w:p w14:paraId="000000B8" w14:textId="77777777" w:rsidR="003B58EA" w:rsidRDefault="003B58EA">
      <w:pPr>
        <w:rPr>
          <w:color w:val="0000FF"/>
          <w:sz w:val="20"/>
          <w:szCs w:val="20"/>
          <w:u w:val="single"/>
        </w:rPr>
      </w:pPr>
    </w:p>
  </w:footnote>
  <w:footnote w:id="19">
    <w:p w14:paraId="000000B9" w14:textId="77777777" w:rsidR="003B58EA" w:rsidRDefault="003B58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w:t>
      </w:r>
      <w:r>
        <w:rPr>
          <w:i/>
          <w:color w:val="000000"/>
          <w:sz w:val="20"/>
          <w:szCs w:val="20"/>
        </w:rPr>
        <w:t xml:space="preserve">See supra </w:t>
      </w:r>
      <w:r>
        <w:rPr>
          <w:color w:val="000000"/>
          <w:sz w:val="20"/>
          <w:szCs w:val="20"/>
        </w:rPr>
        <w:t>notes 2 &amp; 3.</w:t>
      </w:r>
    </w:p>
    <w:p w14:paraId="000000BA" w14:textId="77777777" w:rsidR="003B58EA" w:rsidRDefault="003B58EA">
      <w:pPr>
        <w:pBdr>
          <w:top w:val="nil"/>
          <w:left w:val="nil"/>
          <w:bottom w:val="nil"/>
          <w:right w:val="nil"/>
          <w:between w:val="nil"/>
        </w:pBdr>
        <w:rPr>
          <w:sz w:val="20"/>
          <w:szCs w:val="20"/>
        </w:rPr>
      </w:pPr>
    </w:p>
  </w:footnote>
  <w:footnote w:id="20">
    <w:p w14:paraId="000000BB" w14:textId="77777777" w:rsidR="003B58EA" w:rsidRDefault="003B58EA">
      <w:pPr>
        <w:rPr>
          <w:sz w:val="20"/>
          <w:szCs w:val="20"/>
        </w:rPr>
      </w:pPr>
      <w:r>
        <w:rPr>
          <w:rStyle w:val="FootnoteReference"/>
        </w:rPr>
        <w:footnoteRef/>
      </w:r>
      <w:r>
        <w:rPr>
          <w:sz w:val="20"/>
          <w:szCs w:val="20"/>
        </w:rPr>
        <w:t xml:space="preserve"> Centers for Disease Control, Steps to Prevent Illness: </w:t>
      </w:r>
      <w:r>
        <w:rPr>
          <w:color w:val="0000FF"/>
          <w:sz w:val="20"/>
          <w:szCs w:val="20"/>
          <w:u w:val="single"/>
        </w:rPr>
        <w:t>https://www.cdc.gov/coronavirus/2019-ncov/about/prevention.html?CDC_AA_refVal=https%3A%2F%2Fwww.cdc.gov%2Fcoronavirus%2F2019-ncov%2Fabout%2Fprevention-treatment.html</w:t>
      </w:r>
      <w:r>
        <w:rPr>
          <w:sz w:val="20"/>
          <w:szCs w:val="20"/>
        </w:rPr>
        <w:t xml:space="preserve">; </w:t>
      </w:r>
      <w:r>
        <w:rPr>
          <w:i/>
          <w:sz w:val="20"/>
          <w:szCs w:val="20"/>
        </w:rPr>
        <w:t xml:space="preserve">see also supra </w:t>
      </w:r>
      <w:r>
        <w:rPr>
          <w:sz w:val="20"/>
          <w:szCs w:val="20"/>
        </w:rPr>
        <w:t>notes 2 &amp; 3.</w:t>
      </w:r>
    </w:p>
    <w:p w14:paraId="000000BC" w14:textId="77777777" w:rsidR="003B58EA" w:rsidRDefault="003B58EA">
      <w:pPr>
        <w:rPr>
          <w:sz w:val="20"/>
          <w:szCs w:val="20"/>
        </w:rPr>
      </w:pPr>
    </w:p>
  </w:footnote>
  <w:footnote w:id="21">
    <w:p w14:paraId="000000BD" w14:textId="77777777" w:rsidR="003B58EA" w:rsidRDefault="003B58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w:t>
      </w:r>
      <w:r>
        <w:rPr>
          <w:i/>
          <w:color w:val="000000"/>
          <w:sz w:val="20"/>
          <w:szCs w:val="20"/>
        </w:rPr>
        <w:t xml:space="preserve">See </w:t>
      </w:r>
      <w:r>
        <w:rPr>
          <w:color w:val="000000"/>
          <w:sz w:val="20"/>
          <w:szCs w:val="20"/>
        </w:rPr>
        <w:t xml:space="preserve">Saint Louis University, “Ticking Time Bomb,” </w:t>
      </w:r>
      <w:r>
        <w:rPr>
          <w:i/>
          <w:color w:val="000000"/>
          <w:sz w:val="20"/>
          <w:szCs w:val="20"/>
        </w:rPr>
        <w:t>Prisons Unprepared For Flu Pandemic</w:t>
      </w:r>
      <w:r>
        <w:rPr>
          <w:color w:val="000000"/>
          <w:sz w:val="20"/>
          <w:szCs w:val="20"/>
        </w:rPr>
        <w:t xml:space="preserve">, ScienceDaily (2006), </w:t>
      </w:r>
      <w:hyperlink r:id="rId17">
        <w:r>
          <w:rPr>
            <w:color w:val="0000FF"/>
            <w:sz w:val="20"/>
            <w:szCs w:val="20"/>
            <w:u w:val="single"/>
          </w:rPr>
          <w:t>https://www.sciencedaily.com/releases/2006/09/060915012301.htm</w:t>
        </w:r>
      </w:hyperlink>
      <w:r>
        <w:rPr>
          <w:color w:val="000000"/>
          <w:sz w:val="20"/>
          <w:szCs w:val="20"/>
        </w:rPr>
        <w:t>.</w:t>
      </w:r>
    </w:p>
  </w:footnote>
  <w:footnote w:id="22">
    <w:p w14:paraId="000000BE" w14:textId="77777777" w:rsidR="003B58EA" w:rsidRDefault="003B58EA">
      <w:pPr>
        <w:pBdr>
          <w:top w:val="nil"/>
          <w:left w:val="nil"/>
          <w:bottom w:val="nil"/>
          <w:right w:val="nil"/>
          <w:between w:val="nil"/>
        </w:pBdr>
        <w:jc w:val="both"/>
        <w:rPr>
          <w:color w:val="000000"/>
          <w:sz w:val="20"/>
          <w:szCs w:val="20"/>
        </w:rPr>
      </w:pPr>
      <w:r>
        <w:rPr>
          <w:rStyle w:val="FootnoteReference"/>
        </w:rPr>
        <w:footnoteRef/>
      </w:r>
      <w:r>
        <w:rPr>
          <w:color w:val="000000"/>
          <w:sz w:val="20"/>
          <w:szCs w:val="20"/>
        </w:rPr>
        <w:t xml:space="preserve"> “</w:t>
      </w:r>
      <w:r>
        <w:rPr>
          <w:color w:val="000000"/>
          <w:sz w:val="20"/>
          <w:szCs w:val="20"/>
          <w:highlight w:val="white"/>
        </w:rPr>
        <w:t xml:space="preserve">The pathway for transmission of pandemic influenza between jails and the community is a two-way street. Jails process millions of bookings per year. Infected individuals coming from the community may be housed with healthy inmates and will come into contact with correctional officers, which can spread infection throughout a facility. On release from jail, infected inmates can also spread infection into the community where they reside.” </w:t>
      </w:r>
      <w:r>
        <w:rPr>
          <w:i/>
          <w:color w:val="000000"/>
          <w:sz w:val="20"/>
          <w:szCs w:val="20"/>
        </w:rPr>
        <w:t>Pandemic Influenza and Jail Facilities and Populations,</w:t>
      </w:r>
      <w:r>
        <w:rPr>
          <w:color w:val="000000"/>
          <w:sz w:val="20"/>
          <w:szCs w:val="20"/>
        </w:rPr>
        <w:t xml:space="preserve"> American Journal of Public Health, October, 2009; </w:t>
      </w:r>
      <w:r>
        <w:rPr>
          <w:i/>
          <w:color w:val="000000"/>
          <w:sz w:val="20"/>
          <w:szCs w:val="20"/>
        </w:rPr>
        <w:t xml:space="preserve">See also </w:t>
      </w:r>
      <w:r>
        <w:rPr>
          <w:color w:val="000000"/>
          <w:sz w:val="20"/>
          <w:szCs w:val="20"/>
        </w:rPr>
        <w:t xml:space="preserve">Dr. Anne Spaulding, Coronavirus and the Correctional Facility: for Correctional Staff Leadership, Mar. 9, 2020, </w:t>
      </w:r>
      <w:hyperlink r:id="rId18">
        <w:r>
          <w:rPr>
            <w:color w:val="1155CC"/>
            <w:sz w:val="20"/>
            <w:szCs w:val="20"/>
            <w:u w:val="single"/>
          </w:rPr>
          <w:t>https://www.ncchc.org/filebin/news/COVID_for_CF_Administrators_3.9.2020.pdf</w:t>
        </w:r>
      </w:hyperlink>
    </w:p>
    <w:p w14:paraId="000000BF" w14:textId="77777777" w:rsidR="003B58EA" w:rsidRDefault="003B58EA">
      <w:pPr>
        <w:pBdr>
          <w:top w:val="nil"/>
          <w:left w:val="nil"/>
          <w:bottom w:val="nil"/>
          <w:right w:val="nil"/>
          <w:between w:val="nil"/>
        </w:pBdr>
        <w:jc w:val="both"/>
        <w:rPr>
          <w:sz w:val="20"/>
          <w:szCs w:val="20"/>
        </w:rPr>
      </w:pPr>
    </w:p>
  </w:footnote>
  <w:footnote w:id="23">
    <w:p w14:paraId="000000C0" w14:textId="77777777" w:rsidR="003B58EA" w:rsidRDefault="003B58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Claudia Lauer &amp; Colleen Long, “US prisons, jails on alert for spread of coronavirus,” AP News (Mar. 7, 2020), </w:t>
      </w:r>
      <w:hyperlink r:id="rId19">
        <w:r>
          <w:rPr>
            <w:color w:val="1155CC"/>
            <w:sz w:val="20"/>
            <w:szCs w:val="20"/>
            <w:u w:val="single"/>
          </w:rPr>
          <w:t>https://apnews.com/af98b0a38aaabedbcb059092db356697</w:t>
        </w:r>
      </w:hyperlink>
      <w:r>
        <w:rPr>
          <w:color w:val="000000"/>
          <w:sz w:val="20"/>
          <w:szCs w:val="20"/>
        </w:rPr>
        <w:t>.</w:t>
      </w:r>
    </w:p>
    <w:p w14:paraId="000000C1" w14:textId="77777777" w:rsidR="003B58EA" w:rsidRDefault="003B58EA">
      <w:pPr>
        <w:pBdr>
          <w:top w:val="nil"/>
          <w:left w:val="nil"/>
          <w:bottom w:val="nil"/>
          <w:right w:val="nil"/>
          <w:between w:val="nil"/>
        </w:pBdr>
        <w:rPr>
          <w:sz w:val="20"/>
          <w:szCs w:val="20"/>
        </w:rPr>
      </w:pPr>
    </w:p>
  </w:footnote>
  <w:footnote w:id="24">
    <w:p w14:paraId="000000C2" w14:textId="77777777" w:rsidR="003B58EA" w:rsidRDefault="003B58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w:t>
      </w:r>
      <w:r>
        <w:rPr>
          <w:i/>
          <w:color w:val="000000"/>
          <w:sz w:val="20"/>
          <w:szCs w:val="20"/>
        </w:rPr>
        <w:t>Id.</w:t>
      </w:r>
    </w:p>
  </w:footnote>
  <w:footnote w:id="25">
    <w:p w14:paraId="000000DD" w14:textId="77777777" w:rsidR="003B58EA" w:rsidRDefault="003B58EA">
      <w:pPr>
        <w:rPr>
          <w:sz w:val="20"/>
          <w:szCs w:val="20"/>
        </w:rPr>
      </w:pPr>
      <w:r>
        <w:rPr>
          <w:rStyle w:val="FootnoteReference"/>
        </w:rPr>
        <w:footnoteRef/>
      </w:r>
      <w:r>
        <w:rPr>
          <w:sz w:val="20"/>
          <w:szCs w:val="20"/>
        </w:rPr>
        <w:t xml:space="preserve"> Numerous lawsuits have documented overcrowding and unsanitary conditions of confinement at PPS.  </w:t>
      </w:r>
      <w:r>
        <w:rPr>
          <w:i/>
          <w:sz w:val="20"/>
          <w:szCs w:val="20"/>
        </w:rPr>
        <w:t>See</w:t>
      </w:r>
      <w:r>
        <w:rPr>
          <w:sz w:val="20"/>
          <w:szCs w:val="20"/>
        </w:rPr>
        <w:t xml:space="preserve">, </w:t>
      </w:r>
      <w:r>
        <w:rPr>
          <w:i/>
          <w:sz w:val="20"/>
          <w:szCs w:val="20"/>
        </w:rPr>
        <w:t>e.g.</w:t>
      </w:r>
      <w:r>
        <w:rPr>
          <w:sz w:val="20"/>
          <w:szCs w:val="20"/>
        </w:rPr>
        <w:t xml:space="preserve">, </w:t>
      </w:r>
      <w:r>
        <w:rPr>
          <w:i/>
          <w:sz w:val="20"/>
          <w:szCs w:val="20"/>
        </w:rPr>
        <w:t>Dwight Williams v. City of Philadelphia</w:t>
      </w:r>
      <w:r>
        <w:rPr>
          <w:sz w:val="20"/>
          <w:szCs w:val="20"/>
        </w:rPr>
        <w:t xml:space="preserve">, </w:t>
      </w:r>
      <w:r>
        <w:rPr>
          <w:i/>
          <w:sz w:val="20"/>
          <w:szCs w:val="20"/>
        </w:rPr>
        <w:t>et al</w:t>
      </w:r>
      <w:r>
        <w:rPr>
          <w:sz w:val="20"/>
          <w:szCs w:val="20"/>
        </w:rPr>
        <w:t xml:space="preserve">., 2:08-cv-01979-RBS (Filed June 27, 2008), </w:t>
      </w:r>
      <w:hyperlink r:id="rId20">
        <w:r>
          <w:rPr>
            <w:color w:val="1155CC"/>
            <w:sz w:val="20"/>
            <w:szCs w:val="20"/>
            <w:u w:val="single"/>
          </w:rPr>
          <w:t>https://www.clearinghouse.net/chDocs/public/JC-PA-0034-0006.pdf</w:t>
        </w:r>
      </w:hyperlink>
    </w:p>
    <w:p w14:paraId="000000DE" w14:textId="77777777" w:rsidR="003B58EA" w:rsidRDefault="003B58EA">
      <w:pPr>
        <w:rPr>
          <w:sz w:val="20"/>
          <w:szCs w:val="20"/>
        </w:rPr>
      </w:pPr>
    </w:p>
  </w:footnote>
  <w:footnote w:id="26">
    <w:p w14:paraId="000000C3" w14:textId="77777777" w:rsidR="003B58EA" w:rsidRDefault="003B58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w:t>
      </w:r>
      <w:r>
        <w:rPr>
          <w:i/>
          <w:color w:val="000000"/>
          <w:sz w:val="20"/>
          <w:szCs w:val="20"/>
        </w:rPr>
        <w:t>See Peter Wagner &amp; Emily Widra</w:t>
      </w:r>
      <w:r>
        <w:rPr>
          <w:color w:val="000000"/>
          <w:sz w:val="20"/>
          <w:szCs w:val="20"/>
        </w:rPr>
        <w:t xml:space="preserve">, “No need to wait for pandemics: The public health case for criminal justice reform,” Prison Policy Initiative (Mar. 6, 2020), </w:t>
      </w:r>
      <w:hyperlink r:id="rId21">
        <w:r>
          <w:rPr>
            <w:color w:val="1155CC"/>
            <w:sz w:val="20"/>
            <w:szCs w:val="20"/>
            <w:u w:val="single"/>
          </w:rPr>
          <w:t>https://www.prisonpolicy.org/blog/2020/03/06/pandemic</w:t>
        </w:r>
      </w:hyperlink>
      <w:r>
        <w:rPr>
          <w:color w:val="000000"/>
          <w:sz w:val="20"/>
          <w:szCs w:val="20"/>
        </w:rPr>
        <w:t>.</w:t>
      </w:r>
    </w:p>
    <w:p w14:paraId="000000C4" w14:textId="77777777" w:rsidR="003B58EA" w:rsidRDefault="003B58EA">
      <w:pPr>
        <w:pBdr>
          <w:top w:val="nil"/>
          <w:left w:val="nil"/>
          <w:bottom w:val="nil"/>
          <w:right w:val="nil"/>
          <w:between w:val="nil"/>
        </w:pBdr>
        <w:rPr>
          <w:sz w:val="20"/>
          <w:szCs w:val="20"/>
        </w:rPr>
      </w:pPr>
    </w:p>
  </w:footnote>
  <w:footnote w:id="27">
    <w:p w14:paraId="000000C5" w14:textId="77777777" w:rsidR="003B58EA" w:rsidRDefault="003B58EA">
      <w:pPr>
        <w:rPr>
          <w:color w:val="0000FF"/>
          <w:sz w:val="20"/>
          <w:szCs w:val="20"/>
          <w:u w:val="single"/>
        </w:rPr>
      </w:pPr>
      <w:r>
        <w:rPr>
          <w:rStyle w:val="FootnoteReference"/>
        </w:rPr>
        <w:footnoteRef/>
      </w:r>
      <w:r>
        <w:rPr>
          <w:sz w:val="20"/>
          <w:szCs w:val="20"/>
        </w:rPr>
        <w:t xml:space="preserve"> Premal Dharia, “The Coronavirus Could Spark a Humanitarian Disaster in Jails and Prisons,” Slate (Mar. 11, 2020), </w:t>
      </w:r>
      <w:hyperlink r:id="rId22">
        <w:r>
          <w:rPr>
            <w:color w:val="1155CC"/>
            <w:sz w:val="20"/>
            <w:szCs w:val="20"/>
            <w:u w:val="single"/>
          </w:rPr>
          <w:t>https://slate.com/news-and-politics/2020/03/coronavirus-civil-rights-jails-and-prisons.html</w:t>
        </w:r>
      </w:hyperlink>
    </w:p>
    <w:p w14:paraId="000000C6" w14:textId="77777777" w:rsidR="003B58EA" w:rsidRDefault="003B58EA">
      <w:pPr>
        <w:rPr>
          <w:color w:val="0000FF"/>
          <w:sz w:val="20"/>
          <w:szCs w:val="20"/>
          <w:u w:val="single"/>
        </w:rPr>
      </w:pPr>
    </w:p>
  </w:footnote>
  <w:footnote w:id="28">
    <w:p w14:paraId="000000C7" w14:textId="77777777" w:rsidR="003B58EA" w:rsidRDefault="003B58EA">
      <w:pPr>
        <w:pBdr>
          <w:top w:val="nil"/>
          <w:left w:val="nil"/>
          <w:bottom w:val="nil"/>
          <w:right w:val="nil"/>
          <w:between w:val="nil"/>
        </w:pBdr>
        <w:jc w:val="both"/>
        <w:rPr>
          <w:color w:val="000000"/>
          <w:sz w:val="20"/>
          <w:szCs w:val="20"/>
        </w:rPr>
      </w:pPr>
      <w:r>
        <w:rPr>
          <w:rStyle w:val="FootnoteReference"/>
        </w:rPr>
        <w:footnoteRef/>
      </w:r>
      <w:r>
        <w:rPr>
          <w:color w:val="000000"/>
          <w:sz w:val="20"/>
          <w:szCs w:val="20"/>
        </w:rPr>
        <w:t xml:space="preserve"> </w:t>
      </w:r>
      <w:r>
        <w:rPr>
          <w:i/>
          <w:color w:val="000000"/>
          <w:sz w:val="20"/>
          <w:szCs w:val="20"/>
        </w:rPr>
        <w:t>See, e.g.</w:t>
      </w:r>
      <w:r>
        <w:rPr>
          <w:color w:val="000000"/>
          <w:sz w:val="20"/>
          <w:szCs w:val="20"/>
        </w:rPr>
        <w:t xml:space="preserve">, </w:t>
      </w:r>
      <w:r>
        <w:rPr>
          <w:i/>
          <w:color w:val="000000"/>
          <w:sz w:val="20"/>
          <w:szCs w:val="20"/>
        </w:rPr>
        <w:t>Simpson v. Miller</w:t>
      </w:r>
      <w:r>
        <w:rPr>
          <w:color w:val="000000"/>
          <w:sz w:val="20"/>
          <w:szCs w:val="20"/>
        </w:rPr>
        <w:t xml:space="preserve">, 387 P.3d 1270, 1276-1277 (Ariz. 2017) (finding that “heightened scrutiny” applies where, as in </w:t>
      </w:r>
      <w:r>
        <w:rPr>
          <w:i/>
          <w:color w:val="000000"/>
          <w:sz w:val="20"/>
          <w:szCs w:val="20"/>
        </w:rPr>
        <w:t>Salerno</w:t>
      </w:r>
      <w:r>
        <w:rPr>
          <w:color w:val="000000"/>
          <w:sz w:val="20"/>
          <w:szCs w:val="20"/>
        </w:rPr>
        <w:t xml:space="preserve">, the “fundamental” “right to be free from bodily restraint” is implicated), </w:t>
      </w:r>
      <w:r>
        <w:rPr>
          <w:i/>
          <w:color w:val="000000"/>
          <w:sz w:val="20"/>
          <w:szCs w:val="20"/>
        </w:rPr>
        <w:t>cert. denied sub nom. Arizona v. Martinez</w:t>
      </w:r>
      <w:r>
        <w:rPr>
          <w:color w:val="000000"/>
          <w:sz w:val="20"/>
          <w:szCs w:val="20"/>
        </w:rPr>
        <w:t xml:space="preserve">, 138 S. Ct. 146 (2017); </w:t>
      </w:r>
      <w:r>
        <w:rPr>
          <w:i/>
          <w:color w:val="000000"/>
          <w:sz w:val="20"/>
          <w:szCs w:val="20"/>
        </w:rPr>
        <w:t>Brangan v. Commonwealth</w:t>
      </w:r>
      <w:r>
        <w:rPr>
          <w:color w:val="000000"/>
          <w:sz w:val="20"/>
          <w:szCs w:val="20"/>
        </w:rPr>
        <w:t>, 80 N.E. 3d 949, 964-65 (Mass. 2017) (finding that, when financial conditions of release will likely result in an individual’s pretrial detention, the judge must provide “findings of fact and a statement of reasons for the bail decision,” including consideration of the individual’s financial resources, “explain how the bail amount was calculated,” and state why “the defendant’s risk of flight is so great that no alternative, less restrictive financial or nonfinancial conditions will suffice to assure his or her presence at future court proceedings”).</w:t>
      </w:r>
    </w:p>
  </w:footnote>
  <w:footnote w:id="29">
    <w:p w14:paraId="000000C8" w14:textId="77777777" w:rsidR="003B58EA" w:rsidRDefault="003B58EA">
      <w:pPr>
        <w:pBdr>
          <w:top w:val="nil"/>
          <w:left w:val="nil"/>
          <w:bottom w:val="nil"/>
          <w:right w:val="nil"/>
          <w:between w:val="nil"/>
        </w:pBdr>
        <w:spacing w:after="160"/>
        <w:jc w:val="both"/>
        <w:rPr>
          <w:color w:val="000000"/>
          <w:sz w:val="20"/>
          <w:szCs w:val="20"/>
        </w:rPr>
      </w:pPr>
      <w:r>
        <w:rPr>
          <w:rStyle w:val="FootnoteReference"/>
        </w:rPr>
        <w:footnoteRef/>
      </w:r>
      <w:r>
        <w:rPr>
          <w:color w:val="000000"/>
          <w:sz w:val="20"/>
          <w:szCs w:val="20"/>
        </w:rPr>
        <w:t xml:space="preserve"> </w:t>
      </w:r>
      <w:r>
        <w:rPr>
          <w:i/>
          <w:color w:val="000000"/>
          <w:sz w:val="20"/>
          <w:szCs w:val="20"/>
        </w:rPr>
        <w:t>See also, e.g.</w:t>
      </w:r>
      <w:r>
        <w:rPr>
          <w:color w:val="000000"/>
          <w:sz w:val="20"/>
          <w:szCs w:val="20"/>
        </w:rPr>
        <w:t>,</w:t>
      </w:r>
      <w:r>
        <w:rPr>
          <w:i/>
          <w:color w:val="000000"/>
          <w:sz w:val="20"/>
          <w:szCs w:val="20"/>
        </w:rPr>
        <w:t xml:space="preserve"> Schultz v. Alabama</w:t>
      </w:r>
      <w:r>
        <w:rPr>
          <w:color w:val="000000"/>
          <w:sz w:val="20"/>
          <w:szCs w:val="20"/>
        </w:rPr>
        <w:t xml:space="preserve">, 330 F. Supp. 3d 1344 (N.D. Ala. 2018), </w:t>
      </w:r>
      <w:r>
        <w:rPr>
          <w:i/>
          <w:color w:val="000000"/>
          <w:sz w:val="20"/>
          <w:szCs w:val="20"/>
        </w:rPr>
        <w:t>appeal filed sub. nom. Hester v. Gentry</w:t>
      </w:r>
      <w:r>
        <w:rPr>
          <w:color w:val="000000"/>
          <w:sz w:val="20"/>
          <w:szCs w:val="20"/>
        </w:rPr>
        <w:t xml:space="preserve">, No. 18-13894 (11th Cir. Sept. 13, 2018); </w:t>
      </w:r>
      <w:r>
        <w:rPr>
          <w:i/>
          <w:color w:val="000000"/>
          <w:sz w:val="20"/>
          <w:szCs w:val="20"/>
        </w:rPr>
        <w:t>Daves v. Dallas Cty.</w:t>
      </w:r>
      <w:r>
        <w:rPr>
          <w:color w:val="000000"/>
          <w:sz w:val="20"/>
          <w:szCs w:val="20"/>
        </w:rPr>
        <w:t xml:space="preserve">, No. 3:18-CV-0154-N, 2018 U.S. Dist. LEXIS 160741, at *12-13 (N.D. Tex. Sep. 20, 2018), </w:t>
      </w:r>
      <w:r>
        <w:rPr>
          <w:i/>
          <w:color w:val="000000"/>
          <w:sz w:val="20"/>
          <w:szCs w:val="20"/>
        </w:rPr>
        <w:t xml:space="preserve">appeal filed, </w:t>
      </w:r>
      <w:r>
        <w:rPr>
          <w:color w:val="000000"/>
          <w:sz w:val="20"/>
          <w:szCs w:val="20"/>
        </w:rPr>
        <w:t xml:space="preserve">No. 18-11368 (5th Cir. Oct 23, 2018); </w:t>
      </w:r>
      <w:r>
        <w:rPr>
          <w:i/>
          <w:color w:val="000000"/>
          <w:sz w:val="20"/>
          <w:szCs w:val="20"/>
        </w:rPr>
        <w:t xml:space="preserve">ODonnell v. Harris Cty. </w:t>
      </w:r>
      <w:r>
        <w:rPr>
          <w:color w:val="000000"/>
          <w:sz w:val="20"/>
          <w:szCs w:val="20"/>
        </w:rPr>
        <w:t>(</w:t>
      </w:r>
      <w:r>
        <w:rPr>
          <w:i/>
          <w:color w:val="000000"/>
          <w:sz w:val="20"/>
          <w:szCs w:val="20"/>
        </w:rPr>
        <w:t>ODonnell I</w:t>
      </w:r>
      <w:r>
        <w:rPr>
          <w:color w:val="000000"/>
          <w:sz w:val="20"/>
          <w:szCs w:val="20"/>
        </w:rPr>
        <w:t xml:space="preserve">), 251 F. Supp 3d 1052 (S.D. Tex. Apr. 28, 2017), </w:t>
      </w:r>
      <w:r>
        <w:rPr>
          <w:i/>
          <w:color w:val="000000"/>
          <w:sz w:val="20"/>
          <w:szCs w:val="20"/>
        </w:rPr>
        <w:t>aff’d as modified</w:t>
      </w:r>
      <w:r>
        <w:rPr>
          <w:color w:val="000000"/>
          <w:sz w:val="20"/>
          <w:szCs w:val="20"/>
        </w:rPr>
        <w:t xml:space="preserve">, 892 F.3d 147 (5th Cir. 2018); </w:t>
      </w:r>
      <w:r>
        <w:rPr>
          <w:i/>
          <w:color w:val="000000"/>
          <w:sz w:val="20"/>
          <w:szCs w:val="20"/>
        </w:rPr>
        <w:t>Rodriguez v. Providence Cmty. Corr.</w:t>
      </w:r>
      <w:r>
        <w:rPr>
          <w:color w:val="000000"/>
          <w:sz w:val="20"/>
          <w:szCs w:val="20"/>
        </w:rPr>
        <w:t>, 155 F. Supp. 3d 758, 768-69 (M.D. Tenn.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4B3A2" w14:textId="77777777" w:rsidR="003B58EA" w:rsidRDefault="005F0A9E">
    <w:pPr>
      <w:pStyle w:val="BodyText"/>
      <w:spacing w:line="14" w:lineRule="auto"/>
      <w:rPr>
        <w:sz w:val="20"/>
      </w:rPr>
    </w:pPr>
    <w:r>
      <w:pict w14:anchorId="04EDE137">
        <v:shapetype id="_x0000_t202" coordsize="21600,21600" o:spt="202" path="m,l,21600r21600,l21600,xe">
          <v:stroke joinstyle="miter"/>
          <v:path gradientshapeok="t" o:connecttype="rect"/>
        </v:shapetype>
        <v:shape id="_x0000_s2052" type="#_x0000_t202" alt="" style="position:absolute;margin-left:114.05pt;margin-top:13.15pt;width:383.75pt;height:15.45pt;z-index:-251657216;mso-wrap-style:square;mso-wrap-edited:f;mso-width-percent:0;mso-height-percent:0;mso-position-horizontal-relative:page;mso-position-vertical-relative:page;mso-width-percent:0;mso-height-percent:0;v-text-anchor:top" filled="f" stroked="f">
          <v:textbox inset="0,0,0,0">
            <w:txbxContent>
              <w:p w14:paraId="484B2158" w14:textId="44E90E96" w:rsidR="003B58EA" w:rsidRDefault="003B58EA">
                <w:pPr>
                  <w:spacing w:before="12"/>
                  <w:ind w:left="20"/>
                  <w:rPr>
                    <w:rFonts w:ascii="Arial"/>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B3915" w14:textId="3BE16AC8" w:rsidR="003B58EA" w:rsidRDefault="003B58EA">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C0F97" w14:textId="77777777" w:rsidR="003B58EA" w:rsidRDefault="005F0A9E">
    <w:pPr>
      <w:pStyle w:val="BodyText"/>
      <w:spacing w:line="14" w:lineRule="auto"/>
      <w:rPr>
        <w:sz w:val="20"/>
      </w:rPr>
    </w:pPr>
    <w:r>
      <w:pict w14:anchorId="6CB7538E">
        <v:shapetype id="_x0000_t202" coordsize="21600,21600" o:spt="202" path="m,l,21600r21600,l21600,xe">
          <v:stroke joinstyle="miter"/>
          <v:path gradientshapeok="t" o:connecttype="rect"/>
        </v:shapetype>
        <v:shape id="_x0000_s2050" type="#_x0000_t202" alt="" style="position:absolute;margin-left:110.7pt;margin-top:13.15pt;width:430.15pt;height:36pt;z-index:-251652096;mso-wrap-style:square;mso-wrap-edited:f;mso-width-percent:0;mso-height-percent:0;mso-position-horizontal-relative:page;mso-position-vertical-relative:page;mso-width-percent:0;mso-height-percent:0;v-text-anchor:top" filled="f" stroked="f">
          <v:textbox inset="0,0,0,0">
            <w:txbxContent>
              <w:p w14:paraId="1A7D3C8F" w14:textId="77777777" w:rsidR="003B58EA" w:rsidRDefault="003B58EA">
                <w:pPr>
                  <w:spacing w:before="171"/>
                  <w:ind w:right="18"/>
                  <w:jc w:val="right"/>
                  <w:rPr>
                    <w:sz w:val="20"/>
                  </w:rPr>
                </w:pPr>
                <w:r>
                  <w:rPr>
                    <w:sz w:val="20"/>
                  </w:rPr>
                  <w:t>Jaimie Meyer, MD, MS, FACP</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CA" w14:textId="77777777" w:rsidR="003B58EA" w:rsidRDefault="003B58EA">
    <w:pPr>
      <w:pBdr>
        <w:top w:val="nil"/>
        <w:left w:val="nil"/>
        <w:bottom w:val="nil"/>
        <w:right w:val="nil"/>
        <w:between w:val="nil"/>
      </w:pBdr>
      <w:tabs>
        <w:tab w:val="center" w:pos="4680"/>
        <w:tab w:val="right" w:pos="9360"/>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C9" w14:textId="77777777" w:rsidR="003B58EA" w:rsidRDefault="003B58EA">
    <w:pPr>
      <w:pBdr>
        <w:top w:val="nil"/>
        <w:left w:val="nil"/>
        <w:bottom w:val="nil"/>
        <w:right w:val="nil"/>
        <w:between w:val="nil"/>
      </w:pBdr>
      <w:tabs>
        <w:tab w:val="center" w:pos="4680"/>
        <w:tab w:val="right" w:pos="9360"/>
      </w:tabs>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CB" w14:textId="77777777" w:rsidR="003B58EA" w:rsidRDefault="003B58E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F37E6"/>
    <w:multiLevelType w:val="multilevel"/>
    <w:tmpl w:val="4ABA113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6151CB"/>
    <w:multiLevelType w:val="hybridMultilevel"/>
    <w:tmpl w:val="55E22736"/>
    <w:lvl w:ilvl="0" w:tplc="9F38BF4E">
      <w:start w:val="7"/>
      <w:numFmt w:val="decimal"/>
      <w:lvlText w:val="%1."/>
      <w:lvlJc w:val="left"/>
      <w:pPr>
        <w:ind w:left="880" w:hanging="360"/>
      </w:pPr>
      <w:rPr>
        <w:rFonts w:ascii="Times New Roman" w:eastAsia="Times New Roman" w:hAnsi="Times New Roman" w:cs="Times New Roman" w:hint="default"/>
        <w:spacing w:val="-5"/>
        <w:w w:val="100"/>
        <w:sz w:val="24"/>
        <w:szCs w:val="24"/>
      </w:rPr>
    </w:lvl>
    <w:lvl w:ilvl="1" w:tplc="B92A357C">
      <w:numFmt w:val="bullet"/>
      <w:lvlText w:val="•"/>
      <w:lvlJc w:val="left"/>
      <w:pPr>
        <w:ind w:left="1756" w:hanging="360"/>
      </w:pPr>
      <w:rPr>
        <w:rFonts w:hint="default"/>
      </w:rPr>
    </w:lvl>
    <w:lvl w:ilvl="2" w:tplc="49106B76">
      <w:numFmt w:val="bullet"/>
      <w:lvlText w:val="•"/>
      <w:lvlJc w:val="left"/>
      <w:pPr>
        <w:ind w:left="2632" w:hanging="360"/>
      </w:pPr>
      <w:rPr>
        <w:rFonts w:hint="default"/>
      </w:rPr>
    </w:lvl>
    <w:lvl w:ilvl="3" w:tplc="F2065356">
      <w:numFmt w:val="bullet"/>
      <w:lvlText w:val="•"/>
      <w:lvlJc w:val="left"/>
      <w:pPr>
        <w:ind w:left="3508" w:hanging="360"/>
      </w:pPr>
      <w:rPr>
        <w:rFonts w:hint="default"/>
      </w:rPr>
    </w:lvl>
    <w:lvl w:ilvl="4" w:tplc="97922E50">
      <w:numFmt w:val="bullet"/>
      <w:lvlText w:val="•"/>
      <w:lvlJc w:val="left"/>
      <w:pPr>
        <w:ind w:left="4384" w:hanging="360"/>
      </w:pPr>
      <w:rPr>
        <w:rFonts w:hint="default"/>
      </w:rPr>
    </w:lvl>
    <w:lvl w:ilvl="5" w:tplc="3788AE0C">
      <w:numFmt w:val="bullet"/>
      <w:lvlText w:val="•"/>
      <w:lvlJc w:val="left"/>
      <w:pPr>
        <w:ind w:left="5260" w:hanging="360"/>
      </w:pPr>
      <w:rPr>
        <w:rFonts w:hint="default"/>
      </w:rPr>
    </w:lvl>
    <w:lvl w:ilvl="6" w:tplc="74A0A102">
      <w:numFmt w:val="bullet"/>
      <w:lvlText w:val="•"/>
      <w:lvlJc w:val="left"/>
      <w:pPr>
        <w:ind w:left="6136" w:hanging="360"/>
      </w:pPr>
      <w:rPr>
        <w:rFonts w:hint="default"/>
      </w:rPr>
    </w:lvl>
    <w:lvl w:ilvl="7" w:tplc="4C360B4A">
      <w:numFmt w:val="bullet"/>
      <w:lvlText w:val="•"/>
      <w:lvlJc w:val="left"/>
      <w:pPr>
        <w:ind w:left="7012" w:hanging="360"/>
      </w:pPr>
      <w:rPr>
        <w:rFonts w:hint="default"/>
      </w:rPr>
    </w:lvl>
    <w:lvl w:ilvl="8" w:tplc="76484C4C">
      <w:numFmt w:val="bullet"/>
      <w:lvlText w:val="•"/>
      <w:lvlJc w:val="left"/>
      <w:pPr>
        <w:ind w:left="7888" w:hanging="360"/>
      </w:pPr>
      <w:rPr>
        <w:rFonts w:hint="default"/>
      </w:rPr>
    </w:lvl>
  </w:abstractNum>
  <w:abstractNum w:abstractNumId="2" w15:restartNumberingAfterBreak="0">
    <w:nsid w:val="3F8939E8"/>
    <w:multiLevelType w:val="hybridMultilevel"/>
    <w:tmpl w:val="55E22736"/>
    <w:lvl w:ilvl="0" w:tplc="9F38BF4E">
      <w:start w:val="7"/>
      <w:numFmt w:val="decimal"/>
      <w:lvlText w:val="%1."/>
      <w:lvlJc w:val="left"/>
      <w:pPr>
        <w:ind w:left="880" w:hanging="360"/>
      </w:pPr>
      <w:rPr>
        <w:rFonts w:ascii="Times New Roman" w:eastAsia="Times New Roman" w:hAnsi="Times New Roman" w:cs="Times New Roman" w:hint="default"/>
        <w:spacing w:val="-5"/>
        <w:w w:val="100"/>
        <w:sz w:val="24"/>
        <w:szCs w:val="24"/>
      </w:rPr>
    </w:lvl>
    <w:lvl w:ilvl="1" w:tplc="B92A357C">
      <w:numFmt w:val="bullet"/>
      <w:lvlText w:val="•"/>
      <w:lvlJc w:val="left"/>
      <w:pPr>
        <w:ind w:left="1756" w:hanging="360"/>
      </w:pPr>
      <w:rPr>
        <w:rFonts w:hint="default"/>
      </w:rPr>
    </w:lvl>
    <w:lvl w:ilvl="2" w:tplc="49106B76">
      <w:numFmt w:val="bullet"/>
      <w:lvlText w:val="•"/>
      <w:lvlJc w:val="left"/>
      <w:pPr>
        <w:ind w:left="2632" w:hanging="360"/>
      </w:pPr>
      <w:rPr>
        <w:rFonts w:hint="default"/>
      </w:rPr>
    </w:lvl>
    <w:lvl w:ilvl="3" w:tplc="F2065356">
      <w:numFmt w:val="bullet"/>
      <w:lvlText w:val="•"/>
      <w:lvlJc w:val="left"/>
      <w:pPr>
        <w:ind w:left="3508" w:hanging="360"/>
      </w:pPr>
      <w:rPr>
        <w:rFonts w:hint="default"/>
      </w:rPr>
    </w:lvl>
    <w:lvl w:ilvl="4" w:tplc="97922E50">
      <w:numFmt w:val="bullet"/>
      <w:lvlText w:val="•"/>
      <w:lvlJc w:val="left"/>
      <w:pPr>
        <w:ind w:left="4384" w:hanging="360"/>
      </w:pPr>
      <w:rPr>
        <w:rFonts w:hint="default"/>
      </w:rPr>
    </w:lvl>
    <w:lvl w:ilvl="5" w:tplc="3788AE0C">
      <w:numFmt w:val="bullet"/>
      <w:lvlText w:val="•"/>
      <w:lvlJc w:val="left"/>
      <w:pPr>
        <w:ind w:left="5260" w:hanging="360"/>
      </w:pPr>
      <w:rPr>
        <w:rFonts w:hint="default"/>
      </w:rPr>
    </w:lvl>
    <w:lvl w:ilvl="6" w:tplc="74A0A102">
      <w:numFmt w:val="bullet"/>
      <w:lvlText w:val="•"/>
      <w:lvlJc w:val="left"/>
      <w:pPr>
        <w:ind w:left="6136" w:hanging="360"/>
      </w:pPr>
      <w:rPr>
        <w:rFonts w:hint="default"/>
      </w:rPr>
    </w:lvl>
    <w:lvl w:ilvl="7" w:tplc="4C360B4A">
      <w:numFmt w:val="bullet"/>
      <w:lvlText w:val="•"/>
      <w:lvlJc w:val="left"/>
      <w:pPr>
        <w:ind w:left="7012" w:hanging="360"/>
      </w:pPr>
      <w:rPr>
        <w:rFonts w:hint="default"/>
      </w:rPr>
    </w:lvl>
    <w:lvl w:ilvl="8" w:tplc="76484C4C">
      <w:numFmt w:val="bullet"/>
      <w:lvlText w:val="•"/>
      <w:lvlJc w:val="left"/>
      <w:pPr>
        <w:ind w:left="7888" w:hanging="360"/>
      </w:pPr>
      <w:rPr>
        <w:rFonts w:hint="default"/>
      </w:rPr>
    </w:lvl>
  </w:abstractNum>
  <w:abstractNum w:abstractNumId="3" w15:restartNumberingAfterBreak="0">
    <w:nsid w:val="450059FD"/>
    <w:multiLevelType w:val="hybridMultilevel"/>
    <w:tmpl w:val="0322B23E"/>
    <w:lvl w:ilvl="0" w:tplc="78CA4700">
      <w:start w:val="1"/>
      <w:numFmt w:val="upperRoman"/>
      <w:lvlText w:val="%1."/>
      <w:lvlJc w:val="left"/>
      <w:pPr>
        <w:ind w:left="880" w:hanging="720"/>
      </w:pPr>
      <w:rPr>
        <w:rFonts w:ascii="Times New Roman" w:eastAsia="Times New Roman" w:hAnsi="Times New Roman" w:cs="Times New Roman" w:hint="default"/>
        <w:b/>
        <w:bCs/>
        <w:spacing w:val="-3"/>
        <w:w w:val="100"/>
        <w:sz w:val="24"/>
        <w:szCs w:val="24"/>
      </w:rPr>
    </w:lvl>
    <w:lvl w:ilvl="1" w:tplc="342A8BCA">
      <w:start w:val="1"/>
      <w:numFmt w:val="decimal"/>
      <w:lvlText w:val="%2."/>
      <w:lvlJc w:val="left"/>
      <w:pPr>
        <w:ind w:left="880" w:hanging="360"/>
      </w:pPr>
      <w:rPr>
        <w:rFonts w:ascii="Times New Roman" w:eastAsia="Times New Roman" w:hAnsi="Times New Roman" w:cs="Times New Roman" w:hint="default"/>
        <w:spacing w:val="-8"/>
        <w:w w:val="100"/>
        <w:sz w:val="24"/>
        <w:szCs w:val="24"/>
      </w:rPr>
    </w:lvl>
    <w:lvl w:ilvl="2" w:tplc="6EEE15A6">
      <w:numFmt w:val="bullet"/>
      <w:lvlText w:val="•"/>
      <w:lvlJc w:val="left"/>
      <w:pPr>
        <w:ind w:left="2632" w:hanging="360"/>
      </w:pPr>
      <w:rPr>
        <w:rFonts w:hint="default"/>
      </w:rPr>
    </w:lvl>
    <w:lvl w:ilvl="3" w:tplc="F942FFCA">
      <w:numFmt w:val="bullet"/>
      <w:lvlText w:val="•"/>
      <w:lvlJc w:val="left"/>
      <w:pPr>
        <w:ind w:left="3508" w:hanging="360"/>
      </w:pPr>
      <w:rPr>
        <w:rFonts w:hint="default"/>
      </w:rPr>
    </w:lvl>
    <w:lvl w:ilvl="4" w:tplc="6E182F4A">
      <w:numFmt w:val="bullet"/>
      <w:lvlText w:val="•"/>
      <w:lvlJc w:val="left"/>
      <w:pPr>
        <w:ind w:left="4384" w:hanging="360"/>
      </w:pPr>
      <w:rPr>
        <w:rFonts w:hint="default"/>
      </w:rPr>
    </w:lvl>
    <w:lvl w:ilvl="5" w:tplc="78FA7994">
      <w:numFmt w:val="bullet"/>
      <w:lvlText w:val="•"/>
      <w:lvlJc w:val="left"/>
      <w:pPr>
        <w:ind w:left="5260" w:hanging="360"/>
      </w:pPr>
      <w:rPr>
        <w:rFonts w:hint="default"/>
      </w:rPr>
    </w:lvl>
    <w:lvl w:ilvl="6" w:tplc="ACD0186E">
      <w:numFmt w:val="bullet"/>
      <w:lvlText w:val="•"/>
      <w:lvlJc w:val="left"/>
      <w:pPr>
        <w:ind w:left="6136" w:hanging="360"/>
      </w:pPr>
      <w:rPr>
        <w:rFonts w:hint="default"/>
      </w:rPr>
    </w:lvl>
    <w:lvl w:ilvl="7" w:tplc="849E2A40">
      <w:numFmt w:val="bullet"/>
      <w:lvlText w:val="•"/>
      <w:lvlJc w:val="left"/>
      <w:pPr>
        <w:ind w:left="7012" w:hanging="360"/>
      </w:pPr>
      <w:rPr>
        <w:rFonts w:hint="default"/>
      </w:rPr>
    </w:lvl>
    <w:lvl w:ilvl="8" w:tplc="46742376">
      <w:numFmt w:val="bullet"/>
      <w:lvlText w:val="•"/>
      <w:lvlJc w:val="left"/>
      <w:pPr>
        <w:ind w:left="7888" w:hanging="360"/>
      </w:pPr>
      <w:rPr>
        <w:rFonts w:hint="default"/>
      </w:rPr>
    </w:lvl>
  </w:abstractNum>
  <w:abstractNum w:abstractNumId="4" w15:restartNumberingAfterBreak="0">
    <w:nsid w:val="52FB1CA7"/>
    <w:multiLevelType w:val="hybridMultilevel"/>
    <w:tmpl w:val="55E22736"/>
    <w:lvl w:ilvl="0" w:tplc="9F38BF4E">
      <w:start w:val="7"/>
      <w:numFmt w:val="decimal"/>
      <w:lvlText w:val="%1."/>
      <w:lvlJc w:val="left"/>
      <w:pPr>
        <w:ind w:left="880" w:hanging="360"/>
      </w:pPr>
      <w:rPr>
        <w:rFonts w:ascii="Times New Roman" w:eastAsia="Times New Roman" w:hAnsi="Times New Roman" w:cs="Times New Roman" w:hint="default"/>
        <w:spacing w:val="-5"/>
        <w:w w:val="100"/>
        <w:sz w:val="24"/>
        <w:szCs w:val="24"/>
      </w:rPr>
    </w:lvl>
    <w:lvl w:ilvl="1" w:tplc="B92A357C">
      <w:numFmt w:val="bullet"/>
      <w:lvlText w:val="•"/>
      <w:lvlJc w:val="left"/>
      <w:pPr>
        <w:ind w:left="1756" w:hanging="360"/>
      </w:pPr>
      <w:rPr>
        <w:rFonts w:hint="default"/>
      </w:rPr>
    </w:lvl>
    <w:lvl w:ilvl="2" w:tplc="49106B76">
      <w:numFmt w:val="bullet"/>
      <w:lvlText w:val="•"/>
      <w:lvlJc w:val="left"/>
      <w:pPr>
        <w:ind w:left="2632" w:hanging="360"/>
      </w:pPr>
      <w:rPr>
        <w:rFonts w:hint="default"/>
      </w:rPr>
    </w:lvl>
    <w:lvl w:ilvl="3" w:tplc="F2065356">
      <w:numFmt w:val="bullet"/>
      <w:lvlText w:val="•"/>
      <w:lvlJc w:val="left"/>
      <w:pPr>
        <w:ind w:left="3508" w:hanging="360"/>
      </w:pPr>
      <w:rPr>
        <w:rFonts w:hint="default"/>
      </w:rPr>
    </w:lvl>
    <w:lvl w:ilvl="4" w:tplc="97922E50">
      <w:numFmt w:val="bullet"/>
      <w:lvlText w:val="•"/>
      <w:lvlJc w:val="left"/>
      <w:pPr>
        <w:ind w:left="4384" w:hanging="360"/>
      </w:pPr>
      <w:rPr>
        <w:rFonts w:hint="default"/>
      </w:rPr>
    </w:lvl>
    <w:lvl w:ilvl="5" w:tplc="3788AE0C">
      <w:numFmt w:val="bullet"/>
      <w:lvlText w:val="•"/>
      <w:lvlJc w:val="left"/>
      <w:pPr>
        <w:ind w:left="5260" w:hanging="360"/>
      </w:pPr>
      <w:rPr>
        <w:rFonts w:hint="default"/>
      </w:rPr>
    </w:lvl>
    <w:lvl w:ilvl="6" w:tplc="74A0A102">
      <w:numFmt w:val="bullet"/>
      <w:lvlText w:val="•"/>
      <w:lvlJc w:val="left"/>
      <w:pPr>
        <w:ind w:left="6136" w:hanging="360"/>
      </w:pPr>
      <w:rPr>
        <w:rFonts w:hint="default"/>
      </w:rPr>
    </w:lvl>
    <w:lvl w:ilvl="7" w:tplc="4C360B4A">
      <w:numFmt w:val="bullet"/>
      <w:lvlText w:val="•"/>
      <w:lvlJc w:val="left"/>
      <w:pPr>
        <w:ind w:left="7012" w:hanging="360"/>
      </w:pPr>
      <w:rPr>
        <w:rFonts w:hint="default"/>
      </w:rPr>
    </w:lvl>
    <w:lvl w:ilvl="8" w:tplc="76484C4C">
      <w:numFmt w:val="bullet"/>
      <w:lvlText w:val="•"/>
      <w:lvlJc w:val="left"/>
      <w:pPr>
        <w:ind w:left="7888" w:hanging="360"/>
      </w:pPr>
      <w:rPr>
        <w:rFonts w:hint="default"/>
      </w:rPr>
    </w:lvl>
  </w:abstractNum>
  <w:abstractNum w:abstractNumId="5" w15:restartNumberingAfterBreak="0">
    <w:nsid w:val="567C202E"/>
    <w:multiLevelType w:val="hybridMultilevel"/>
    <w:tmpl w:val="93500CA0"/>
    <w:lvl w:ilvl="0" w:tplc="94E826BA">
      <w:start w:val="1"/>
      <w:numFmt w:val="decimal"/>
      <w:lvlText w:val="%1."/>
      <w:lvlJc w:val="left"/>
      <w:pPr>
        <w:ind w:left="640" w:hanging="480"/>
      </w:pPr>
      <w:rPr>
        <w:rFonts w:ascii="Calibri" w:eastAsia="Calibri" w:hAnsi="Calibri" w:cs="Calibri" w:hint="default"/>
        <w:w w:val="100"/>
        <w:sz w:val="22"/>
        <w:szCs w:val="22"/>
      </w:rPr>
    </w:lvl>
    <w:lvl w:ilvl="1" w:tplc="21CACAB8">
      <w:numFmt w:val="bullet"/>
      <w:lvlText w:val="•"/>
      <w:lvlJc w:val="left"/>
      <w:pPr>
        <w:ind w:left="1540" w:hanging="480"/>
      </w:pPr>
      <w:rPr>
        <w:rFonts w:hint="default"/>
      </w:rPr>
    </w:lvl>
    <w:lvl w:ilvl="2" w:tplc="8AC63464">
      <w:numFmt w:val="bullet"/>
      <w:lvlText w:val="•"/>
      <w:lvlJc w:val="left"/>
      <w:pPr>
        <w:ind w:left="2440" w:hanging="480"/>
      </w:pPr>
      <w:rPr>
        <w:rFonts w:hint="default"/>
      </w:rPr>
    </w:lvl>
    <w:lvl w:ilvl="3" w:tplc="6A28E23A">
      <w:numFmt w:val="bullet"/>
      <w:lvlText w:val="•"/>
      <w:lvlJc w:val="left"/>
      <w:pPr>
        <w:ind w:left="3340" w:hanging="480"/>
      </w:pPr>
      <w:rPr>
        <w:rFonts w:hint="default"/>
      </w:rPr>
    </w:lvl>
    <w:lvl w:ilvl="4" w:tplc="756A0864">
      <w:numFmt w:val="bullet"/>
      <w:lvlText w:val="•"/>
      <w:lvlJc w:val="left"/>
      <w:pPr>
        <w:ind w:left="4240" w:hanging="480"/>
      </w:pPr>
      <w:rPr>
        <w:rFonts w:hint="default"/>
      </w:rPr>
    </w:lvl>
    <w:lvl w:ilvl="5" w:tplc="26DC333A">
      <w:numFmt w:val="bullet"/>
      <w:lvlText w:val="•"/>
      <w:lvlJc w:val="left"/>
      <w:pPr>
        <w:ind w:left="5140" w:hanging="480"/>
      </w:pPr>
      <w:rPr>
        <w:rFonts w:hint="default"/>
      </w:rPr>
    </w:lvl>
    <w:lvl w:ilvl="6" w:tplc="B616E23A">
      <w:numFmt w:val="bullet"/>
      <w:lvlText w:val="•"/>
      <w:lvlJc w:val="left"/>
      <w:pPr>
        <w:ind w:left="6040" w:hanging="480"/>
      </w:pPr>
      <w:rPr>
        <w:rFonts w:hint="default"/>
      </w:rPr>
    </w:lvl>
    <w:lvl w:ilvl="7" w:tplc="849A6C86">
      <w:numFmt w:val="bullet"/>
      <w:lvlText w:val="•"/>
      <w:lvlJc w:val="left"/>
      <w:pPr>
        <w:ind w:left="6940" w:hanging="480"/>
      </w:pPr>
      <w:rPr>
        <w:rFonts w:hint="default"/>
      </w:rPr>
    </w:lvl>
    <w:lvl w:ilvl="8" w:tplc="E87C83D2">
      <w:numFmt w:val="bullet"/>
      <w:lvlText w:val="•"/>
      <w:lvlJc w:val="left"/>
      <w:pPr>
        <w:ind w:left="7840" w:hanging="480"/>
      </w:pPr>
      <w:rPr>
        <w:rFonts w:hint="default"/>
      </w:rPr>
    </w:lvl>
  </w:abstractNum>
  <w:abstractNum w:abstractNumId="6" w15:restartNumberingAfterBreak="0">
    <w:nsid w:val="589D58B7"/>
    <w:multiLevelType w:val="hybridMultilevel"/>
    <w:tmpl w:val="55E22736"/>
    <w:lvl w:ilvl="0" w:tplc="9F38BF4E">
      <w:start w:val="7"/>
      <w:numFmt w:val="decimal"/>
      <w:lvlText w:val="%1."/>
      <w:lvlJc w:val="left"/>
      <w:pPr>
        <w:ind w:left="880" w:hanging="360"/>
      </w:pPr>
      <w:rPr>
        <w:rFonts w:ascii="Times New Roman" w:eastAsia="Times New Roman" w:hAnsi="Times New Roman" w:cs="Times New Roman" w:hint="default"/>
        <w:spacing w:val="-5"/>
        <w:w w:val="100"/>
        <w:sz w:val="24"/>
        <w:szCs w:val="24"/>
      </w:rPr>
    </w:lvl>
    <w:lvl w:ilvl="1" w:tplc="B92A357C">
      <w:numFmt w:val="bullet"/>
      <w:lvlText w:val="•"/>
      <w:lvlJc w:val="left"/>
      <w:pPr>
        <w:ind w:left="1756" w:hanging="360"/>
      </w:pPr>
      <w:rPr>
        <w:rFonts w:hint="default"/>
      </w:rPr>
    </w:lvl>
    <w:lvl w:ilvl="2" w:tplc="49106B76">
      <w:numFmt w:val="bullet"/>
      <w:lvlText w:val="•"/>
      <w:lvlJc w:val="left"/>
      <w:pPr>
        <w:ind w:left="2632" w:hanging="360"/>
      </w:pPr>
      <w:rPr>
        <w:rFonts w:hint="default"/>
      </w:rPr>
    </w:lvl>
    <w:lvl w:ilvl="3" w:tplc="F2065356">
      <w:numFmt w:val="bullet"/>
      <w:lvlText w:val="•"/>
      <w:lvlJc w:val="left"/>
      <w:pPr>
        <w:ind w:left="3508" w:hanging="360"/>
      </w:pPr>
      <w:rPr>
        <w:rFonts w:hint="default"/>
      </w:rPr>
    </w:lvl>
    <w:lvl w:ilvl="4" w:tplc="97922E50">
      <w:numFmt w:val="bullet"/>
      <w:lvlText w:val="•"/>
      <w:lvlJc w:val="left"/>
      <w:pPr>
        <w:ind w:left="4384" w:hanging="360"/>
      </w:pPr>
      <w:rPr>
        <w:rFonts w:hint="default"/>
      </w:rPr>
    </w:lvl>
    <w:lvl w:ilvl="5" w:tplc="3788AE0C">
      <w:numFmt w:val="bullet"/>
      <w:lvlText w:val="•"/>
      <w:lvlJc w:val="left"/>
      <w:pPr>
        <w:ind w:left="5260" w:hanging="360"/>
      </w:pPr>
      <w:rPr>
        <w:rFonts w:hint="default"/>
      </w:rPr>
    </w:lvl>
    <w:lvl w:ilvl="6" w:tplc="74A0A102">
      <w:numFmt w:val="bullet"/>
      <w:lvlText w:val="•"/>
      <w:lvlJc w:val="left"/>
      <w:pPr>
        <w:ind w:left="6136" w:hanging="360"/>
      </w:pPr>
      <w:rPr>
        <w:rFonts w:hint="default"/>
      </w:rPr>
    </w:lvl>
    <w:lvl w:ilvl="7" w:tplc="4C360B4A">
      <w:numFmt w:val="bullet"/>
      <w:lvlText w:val="•"/>
      <w:lvlJc w:val="left"/>
      <w:pPr>
        <w:ind w:left="7012" w:hanging="360"/>
      </w:pPr>
      <w:rPr>
        <w:rFonts w:hint="default"/>
      </w:rPr>
    </w:lvl>
    <w:lvl w:ilvl="8" w:tplc="76484C4C">
      <w:numFmt w:val="bullet"/>
      <w:lvlText w:val="•"/>
      <w:lvlJc w:val="left"/>
      <w:pPr>
        <w:ind w:left="7888" w:hanging="360"/>
      </w:pPr>
      <w:rPr>
        <w:rFonts w:hint="default"/>
      </w:rPr>
    </w:lvl>
  </w:abstractNum>
  <w:abstractNum w:abstractNumId="7" w15:restartNumberingAfterBreak="0">
    <w:nsid w:val="5A02389E"/>
    <w:multiLevelType w:val="multilevel"/>
    <w:tmpl w:val="7F6E32E4"/>
    <w:lvl w:ilvl="0">
      <w:start w:val="1"/>
      <w:numFmt w:val="decimal"/>
      <w:lvlText w:val="%1."/>
      <w:lvlJc w:val="left"/>
      <w:pPr>
        <w:ind w:left="2880" w:hanging="144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15:restartNumberingAfterBreak="0">
    <w:nsid w:val="609579B5"/>
    <w:multiLevelType w:val="multilevel"/>
    <w:tmpl w:val="D1C4CFB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C3A34D0"/>
    <w:multiLevelType w:val="multilevel"/>
    <w:tmpl w:val="890E410C"/>
    <w:lvl w:ilvl="0">
      <w:start w:val="1"/>
      <w:numFmt w:val="upperRoman"/>
      <w:lvlText w:val="%1."/>
      <w:lvlJc w:val="left"/>
      <w:pPr>
        <w:ind w:left="1440" w:hanging="72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8"/>
  </w:num>
  <w:num w:numId="2">
    <w:abstractNumId w:val="0"/>
  </w:num>
  <w:num w:numId="3">
    <w:abstractNumId w:val="7"/>
  </w:num>
  <w:num w:numId="4">
    <w:abstractNumId w:val="9"/>
  </w:num>
  <w:num w:numId="5">
    <w:abstractNumId w:val="5"/>
  </w:num>
  <w:num w:numId="6">
    <w:abstractNumId w:val="6"/>
  </w:num>
  <w:num w:numId="7">
    <w:abstractNumId w:val="3"/>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oNotDisplayPageBoundaries/>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0EB"/>
    <w:rsid w:val="00017C9E"/>
    <w:rsid w:val="00054CA8"/>
    <w:rsid w:val="00056FDB"/>
    <w:rsid w:val="000A3231"/>
    <w:rsid w:val="000A4084"/>
    <w:rsid w:val="000B072D"/>
    <w:rsid w:val="000B07EF"/>
    <w:rsid w:val="000D27D5"/>
    <w:rsid w:val="000E4369"/>
    <w:rsid w:val="000E7D42"/>
    <w:rsid w:val="00146C32"/>
    <w:rsid w:val="0020405A"/>
    <w:rsid w:val="002073AE"/>
    <w:rsid w:val="002209EA"/>
    <w:rsid w:val="0023365E"/>
    <w:rsid w:val="00276D06"/>
    <w:rsid w:val="002E6E5F"/>
    <w:rsid w:val="00325774"/>
    <w:rsid w:val="003B58EA"/>
    <w:rsid w:val="003D4704"/>
    <w:rsid w:val="003F7B96"/>
    <w:rsid w:val="00414648"/>
    <w:rsid w:val="00426F85"/>
    <w:rsid w:val="00435059"/>
    <w:rsid w:val="0044192C"/>
    <w:rsid w:val="004727D1"/>
    <w:rsid w:val="00490052"/>
    <w:rsid w:val="004A12AF"/>
    <w:rsid w:val="004A1769"/>
    <w:rsid w:val="005844C8"/>
    <w:rsid w:val="00590141"/>
    <w:rsid w:val="005F0A9E"/>
    <w:rsid w:val="006305C3"/>
    <w:rsid w:val="00641EAB"/>
    <w:rsid w:val="00642F0F"/>
    <w:rsid w:val="00653418"/>
    <w:rsid w:val="006D3D19"/>
    <w:rsid w:val="006F326E"/>
    <w:rsid w:val="00717325"/>
    <w:rsid w:val="007347F4"/>
    <w:rsid w:val="00757BAF"/>
    <w:rsid w:val="00757C3E"/>
    <w:rsid w:val="007653A6"/>
    <w:rsid w:val="007C137D"/>
    <w:rsid w:val="00835674"/>
    <w:rsid w:val="00846C2C"/>
    <w:rsid w:val="00890AEB"/>
    <w:rsid w:val="008A19B5"/>
    <w:rsid w:val="008E6AB9"/>
    <w:rsid w:val="00923B6A"/>
    <w:rsid w:val="00995959"/>
    <w:rsid w:val="009D3AB3"/>
    <w:rsid w:val="009F27C7"/>
    <w:rsid w:val="00A50EED"/>
    <w:rsid w:val="00A72069"/>
    <w:rsid w:val="00AE145A"/>
    <w:rsid w:val="00B54D64"/>
    <w:rsid w:val="00BE0DF8"/>
    <w:rsid w:val="00D211BF"/>
    <w:rsid w:val="00DB4FC1"/>
    <w:rsid w:val="00DF5D0E"/>
    <w:rsid w:val="00E56F63"/>
    <w:rsid w:val="00E645CC"/>
    <w:rsid w:val="00E76C90"/>
    <w:rsid w:val="00EC71E3"/>
    <w:rsid w:val="00ED3299"/>
    <w:rsid w:val="00F330EB"/>
    <w:rsid w:val="00FA5758"/>
    <w:rsid w:val="00FC5EF6"/>
    <w:rsid w:val="00FC6203"/>
    <w:rsid w:val="00FE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FF06FCF"/>
  <w15:docId w15:val="{E20D711E-CDC7-4AAC-A997-51CB74269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240"/>
      <w:outlineLvl w:val="0"/>
    </w:pPr>
    <w:rPr>
      <w:b/>
    </w:rPr>
  </w:style>
  <w:style w:type="paragraph" w:styleId="Heading2">
    <w:name w:val="heading 2"/>
    <w:basedOn w:val="Normal"/>
    <w:next w:val="Normal"/>
    <w:uiPriority w:val="9"/>
    <w:unhideWhenUsed/>
    <w:qFormat/>
    <w:pPr>
      <w:keepNext/>
      <w:spacing w:after="240"/>
      <w:outlineLvl w:val="1"/>
    </w:pPr>
  </w:style>
  <w:style w:type="paragraph" w:styleId="Heading3">
    <w:name w:val="heading 3"/>
    <w:basedOn w:val="Normal"/>
    <w:next w:val="Normal"/>
    <w:uiPriority w:val="9"/>
    <w:semiHidden/>
    <w:unhideWhenUsed/>
    <w:qFormat/>
    <w:pPr>
      <w:spacing w:after="240"/>
      <w:outlineLvl w:val="2"/>
    </w:pPr>
  </w:style>
  <w:style w:type="paragraph" w:styleId="Heading4">
    <w:name w:val="heading 4"/>
    <w:basedOn w:val="Normal"/>
    <w:next w:val="Normal"/>
    <w:uiPriority w:val="9"/>
    <w:semiHidden/>
    <w:unhideWhenUsed/>
    <w:qFormat/>
    <w:pPr>
      <w:spacing w:after="240"/>
      <w:outlineLvl w:val="3"/>
    </w:pPr>
  </w:style>
  <w:style w:type="paragraph" w:styleId="Heading5">
    <w:name w:val="heading 5"/>
    <w:basedOn w:val="Normal"/>
    <w:next w:val="Normal"/>
    <w:uiPriority w:val="9"/>
    <w:semiHidden/>
    <w:unhideWhenUsed/>
    <w:qFormat/>
    <w:pPr>
      <w:spacing w:after="240"/>
      <w:outlineLvl w:val="4"/>
    </w:pPr>
  </w:style>
  <w:style w:type="paragraph" w:styleId="Heading6">
    <w:name w:val="heading 6"/>
    <w:basedOn w:val="Normal"/>
    <w:next w:val="Normal"/>
    <w:uiPriority w:val="9"/>
    <w:semiHidden/>
    <w:unhideWhenUsed/>
    <w:qFormat/>
    <w:pPr>
      <w:spacing w:after="24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480" w:lineRule="auto"/>
      <w:ind w:firstLine="720"/>
      <w:jc w:val="center"/>
    </w:pPr>
    <w:rPr>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D539FE"/>
    <w:rPr>
      <w:sz w:val="16"/>
      <w:szCs w:val="16"/>
    </w:rPr>
  </w:style>
  <w:style w:type="paragraph" w:styleId="CommentText">
    <w:name w:val="annotation text"/>
    <w:basedOn w:val="Normal"/>
    <w:link w:val="CommentTextChar"/>
    <w:uiPriority w:val="99"/>
    <w:unhideWhenUsed/>
    <w:rsid w:val="00D539FE"/>
    <w:rPr>
      <w:sz w:val="20"/>
      <w:szCs w:val="20"/>
    </w:rPr>
  </w:style>
  <w:style w:type="character" w:customStyle="1" w:styleId="CommentTextChar">
    <w:name w:val="Comment Text Char"/>
    <w:basedOn w:val="DefaultParagraphFont"/>
    <w:link w:val="CommentText"/>
    <w:uiPriority w:val="99"/>
    <w:rsid w:val="00D539FE"/>
    <w:rPr>
      <w:sz w:val="20"/>
      <w:szCs w:val="20"/>
    </w:rPr>
  </w:style>
  <w:style w:type="paragraph" w:styleId="CommentSubject">
    <w:name w:val="annotation subject"/>
    <w:basedOn w:val="CommentText"/>
    <w:next w:val="CommentText"/>
    <w:link w:val="CommentSubjectChar"/>
    <w:uiPriority w:val="99"/>
    <w:semiHidden/>
    <w:unhideWhenUsed/>
    <w:rsid w:val="00D539FE"/>
    <w:rPr>
      <w:b/>
      <w:bCs/>
    </w:rPr>
  </w:style>
  <w:style w:type="character" w:customStyle="1" w:styleId="CommentSubjectChar">
    <w:name w:val="Comment Subject Char"/>
    <w:basedOn w:val="CommentTextChar"/>
    <w:link w:val="CommentSubject"/>
    <w:uiPriority w:val="99"/>
    <w:semiHidden/>
    <w:rsid w:val="00D539FE"/>
    <w:rPr>
      <w:b/>
      <w:bCs/>
      <w:sz w:val="20"/>
      <w:szCs w:val="20"/>
    </w:rPr>
  </w:style>
  <w:style w:type="paragraph" w:styleId="BalloonText">
    <w:name w:val="Balloon Text"/>
    <w:basedOn w:val="Normal"/>
    <w:link w:val="BalloonTextChar"/>
    <w:uiPriority w:val="99"/>
    <w:semiHidden/>
    <w:unhideWhenUsed/>
    <w:rsid w:val="00D539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39FE"/>
    <w:rPr>
      <w:rFonts w:ascii="Segoe UI" w:hAnsi="Segoe UI" w:cs="Segoe UI"/>
      <w:sz w:val="18"/>
      <w:szCs w:val="18"/>
    </w:rPr>
  </w:style>
  <w:style w:type="paragraph" w:styleId="ListParagraph">
    <w:name w:val="List Paragraph"/>
    <w:basedOn w:val="Normal"/>
    <w:uiPriority w:val="1"/>
    <w:qFormat/>
    <w:rsid w:val="00D75428"/>
    <w:pPr>
      <w:ind w:left="720"/>
      <w:contextualSpacing/>
    </w:pPr>
  </w:style>
  <w:style w:type="paragraph" w:customStyle="1" w:styleId="Normal1">
    <w:name w:val="Normal1"/>
    <w:rsid w:val="00D11F01"/>
    <w:pPr>
      <w:spacing w:after="160" w:line="259" w:lineRule="auto"/>
    </w:pPr>
    <w:rPr>
      <w:rFonts w:ascii="Calibri" w:eastAsia="Calibri" w:hAnsi="Calibri" w:cs="Calibri"/>
      <w:sz w:val="22"/>
      <w:szCs w:val="22"/>
    </w:rPr>
  </w:style>
  <w:style w:type="paragraph" w:styleId="FootnoteText">
    <w:name w:val="footnote text"/>
    <w:basedOn w:val="Normal"/>
    <w:link w:val="FootnoteTextChar"/>
    <w:uiPriority w:val="99"/>
    <w:unhideWhenUsed/>
    <w:qFormat/>
    <w:rsid w:val="00D11F01"/>
    <w:rPr>
      <w:rFonts w:ascii="Calibri" w:eastAsia="Calibri" w:hAnsi="Calibri" w:cs="Calibri"/>
      <w:sz w:val="20"/>
      <w:szCs w:val="20"/>
    </w:rPr>
  </w:style>
  <w:style w:type="character" w:customStyle="1" w:styleId="FootnoteTextChar">
    <w:name w:val="Footnote Text Char"/>
    <w:basedOn w:val="DefaultParagraphFont"/>
    <w:link w:val="FootnoteText"/>
    <w:uiPriority w:val="99"/>
    <w:rsid w:val="00D11F01"/>
    <w:rPr>
      <w:rFonts w:ascii="Calibri" w:eastAsia="Calibri" w:hAnsi="Calibri" w:cs="Calibri"/>
      <w:sz w:val="20"/>
      <w:szCs w:val="20"/>
    </w:rPr>
  </w:style>
  <w:style w:type="character" w:styleId="FootnoteReference">
    <w:name w:val="footnote reference"/>
    <w:basedOn w:val="DefaultParagraphFont"/>
    <w:uiPriority w:val="99"/>
    <w:semiHidden/>
    <w:unhideWhenUsed/>
    <w:rsid w:val="00D11F01"/>
    <w:rPr>
      <w:vertAlign w:val="superscript"/>
    </w:rPr>
  </w:style>
  <w:style w:type="character" w:styleId="Hyperlink">
    <w:name w:val="Hyperlink"/>
    <w:basedOn w:val="DefaultParagraphFont"/>
    <w:uiPriority w:val="99"/>
    <w:unhideWhenUsed/>
    <w:rsid w:val="00BA44C2"/>
    <w:rPr>
      <w:color w:val="0000FF" w:themeColor="hyperlink"/>
      <w:u w:val="single"/>
    </w:rPr>
  </w:style>
  <w:style w:type="paragraph" w:styleId="BodyText">
    <w:name w:val="Body Text"/>
    <w:basedOn w:val="Normal"/>
    <w:link w:val="BodyTextChar"/>
    <w:uiPriority w:val="1"/>
    <w:qFormat/>
    <w:rsid w:val="0020405A"/>
    <w:pPr>
      <w:widowControl w:val="0"/>
      <w:autoSpaceDE w:val="0"/>
      <w:autoSpaceDN w:val="0"/>
    </w:pPr>
    <w:rPr>
      <w:rFonts w:ascii="Calibri" w:eastAsia="Calibri" w:hAnsi="Calibri" w:cs="Calibri"/>
      <w:sz w:val="22"/>
      <w:szCs w:val="22"/>
    </w:rPr>
  </w:style>
  <w:style w:type="character" w:customStyle="1" w:styleId="BodyTextChar">
    <w:name w:val="Body Text Char"/>
    <w:basedOn w:val="DefaultParagraphFont"/>
    <w:link w:val="BodyText"/>
    <w:uiPriority w:val="1"/>
    <w:rsid w:val="0020405A"/>
    <w:rPr>
      <w:rFonts w:ascii="Calibri" w:eastAsia="Calibri" w:hAnsi="Calibri" w:cs="Calibri"/>
      <w:sz w:val="22"/>
      <w:szCs w:val="22"/>
    </w:rPr>
  </w:style>
  <w:style w:type="paragraph" w:customStyle="1" w:styleId="TableParagraph">
    <w:name w:val="Table Paragraph"/>
    <w:basedOn w:val="Normal"/>
    <w:uiPriority w:val="1"/>
    <w:qFormat/>
    <w:rsid w:val="0020405A"/>
    <w:pPr>
      <w:widowControl w:val="0"/>
      <w:autoSpaceDE w:val="0"/>
      <w:autoSpaceDN w:val="0"/>
      <w:spacing w:line="259" w:lineRule="exact"/>
      <w:ind w:left="50"/>
    </w:pPr>
    <w:rPr>
      <w:rFonts w:ascii="Calibri" w:eastAsia="Calibri" w:hAnsi="Calibri" w:cs="Calibri"/>
      <w:sz w:val="22"/>
      <w:szCs w:val="22"/>
    </w:rPr>
  </w:style>
  <w:style w:type="paragraph" w:styleId="Header">
    <w:name w:val="header"/>
    <w:basedOn w:val="Normal"/>
    <w:link w:val="HeaderChar"/>
    <w:uiPriority w:val="99"/>
    <w:unhideWhenUsed/>
    <w:rsid w:val="0020405A"/>
    <w:pPr>
      <w:widowControl w:val="0"/>
      <w:tabs>
        <w:tab w:val="center" w:pos="4680"/>
        <w:tab w:val="right" w:pos="9360"/>
      </w:tabs>
      <w:autoSpaceDE w:val="0"/>
      <w:autoSpaceDN w:val="0"/>
    </w:pPr>
    <w:rPr>
      <w:rFonts w:ascii="Calibri" w:eastAsia="Calibri" w:hAnsi="Calibri" w:cs="Calibri"/>
      <w:sz w:val="22"/>
      <w:szCs w:val="22"/>
    </w:rPr>
  </w:style>
  <w:style w:type="character" w:customStyle="1" w:styleId="HeaderChar">
    <w:name w:val="Header Char"/>
    <w:basedOn w:val="DefaultParagraphFont"/>
    <w:link w:val="Header"/>
    <w:uiPriority w:val="99"/>
    <w:rsid w:val="0020405A"/>
    <w:rPr>
      <w:rFonts w:ascii="Calibri" w:eastAsia="Calibri" w:hAnsi="Calibri" w:cs="Calibri"/>
      <w:sz w:val="22"/>
      <w:szCs w:val="22"/>
    </w:rPr>
  </w:style>
  <w:style w:type="paragraph" w:styleId="Footer">
    <w:name w:val="footer"/>
    <w:basedOn w:val="Normal"/>
    <w:link w:val="FooterChar"/>
    <w:uiPriority w:val="99"/>
    <w:unhideWhenUsed/>
    <w:rsid w:val="0020405A"/>
    <w:pPr>
      <w:widowControl w:val="0"/>
      <w:tabs>
        <w:tab w:val="center" w:pos="4680"/>
        <w:tab w:val="right" w:pos="9360"/>
      </w:tabs>
      <w:autoSpaceDE w:val="0"/>
      <w:autoSpaceDN w:val="0"/>
    </w:pPr>
    <w:rPr>
      <w:rFonts w:ascii="Calibri" w:eastAsia="Calibri" w:hAnsi="Calibri" w:cs="Calibri"/>
      <w:sz w:val="22"/>
      <w:szCs w:val="22"/>
    </w:rPr>
  </w:style>
  <w:style w:type="character" w:customStyle="1" w:styleId="FooterChar">
    <w:name w:val="Footer Char"/>
    <w:basedOn w:val="DefaultParagraphFont"/>
    <w:link w:val="Footer"/>
    <w:uiPriority w:val="99"/>
    <w:rsid w:val="0020405A"/>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cdc.gov/mmwr/preview/mmwrhtml/mm6113a3.htm" TargetMode="External"/><Relationship Id="rId18" Type="http://schemas.openxmlformats.org/officeDocument/2006/relationships/hyperlink" Target="https://www.ncchc.org/blog/covid-19-coronavirus-what-you-need-to-know-in-corrections" TargetMode="Externa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www.thelancet.com/journals/lancet/article/PIIS0140-6736(18)31251-0/fulltext" TargetMode="External"/><Relationship Id="rId17" Type="http://schemas.openxmlformats.org/officeDocument/2006/relationships/hyperlink" Target="https://www.ncchc.org/blog/covid-19-coronavirus-what-you-need-to-know-in-corrections"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cdc.gov/coronavirus/2019-ncov/index.html" TargetMode="External"/><Relationship Id="rId20" Type="http://schemas.openxmlformats.org/officeDocument/2006/relationships/hyperlink" Target="https://abcnews.go.com/US/state-prisons-prepare-coronavirus-federal-prisons-providing-significant/story?id=69433690"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risonlegalnews.org/news/2010/feb/15/swine-flu-widespread-in-prisons-and-jails-but-deaths-are-few/" TargetMode="External"/><Relationship Id="rId23" Type="http://schemas.openxmlformats.org/officeDocument/2006/relationships/header" Target="header3.xml"/><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hyperlink" Target="https://abcnews.go.com/US/state-prisons-prepare-coronavirus-federal-prisons-providing-significant/story?id=69433690"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prisonlegalnews.org/news/2010/feb/15/swine-flu-widespread-in-prisons-and-jails-but-deaths-are-few/" TargetMode="External"/><Relationship Id="rId22" Type="http://schemas.openxmlformats.org/officeDocument/2006/relationships/image" Target="media/image2.png"/><Relationship Id="rId27" Type="http://schemas.openxmlformats.org/officeDocument/2006/relationships/footer" Target="footer4.xml"/><Relationship Id="rId30" Type="http://schemas.openxmlformats.org/officeDocument/2006/relationships/footer" Target="footer6.xml"/></Relationships>
</file>

<file path=word/_rels/footnotes.xml.rels><?xml version="1.0" encoding="UTF-8" standalone="yes"?>
<Relationships xmlns="http://schemas.openxmlformats.org/package/2006/relationships"><Relationship Id="rId8" Type="http://schemas.openxmlformats.org/officeDocument/2006/relationships/hyperlink" Target="https://www.cdc.gov/coronavirus/2019-ncov/cases-in-us.html" TargetMode="External"/><Relationship Id="rId13" Type="http://schemas.openxmlformats.org/officeDocument/2006/relationships/hyperlink" Target="https://www.sciencealert.com/researchers-confirmed-patients-can-transmit-the-coronavirus-without-showing-symptoms" TargetMode="External"/><Relationship Id="rId18" Type="http://schemas.openxmlformats.org/officeDocument/2006/relationships/hyperlink" Target="https://www.ncchc.org/filebin/news/COVID_for_CF_Administrators_3.9.2020.pdf" TargetMode="External"/><Relationship Id="rId3" Type="http://schemas.openxmlformats.org/officeDocument/2006/relationships/hyperlink" Target="https://www.whitehouse.gov/wp-content/uploads/2020/03/03.16.20_coronavirus-guidance_8.5x11_315PM.pdf" TargetMode="External"/><Relationship Id="rId21" Type="http://schemas.openxmlformats.org/officeDocument/2006/relationships/hyperlink" Target="https://www.prisonpolicy.org/blog/2020/03/06/pandemic" TargetMode="External"/><Relationship Id="rId7" Type="http://schemas.openxmlformats.org/officeDocument/2006/relationships/hyperlink" Target="https://www.scribd.com/document/452553026/UPDATED-5-45pm-March-21-2020-Industry-Operation-Guidance" TargetMode="External"/><Relationship Id="rId12" Type="http://schemas.openxmlformats.org/officeDocument/2006/relationships/hyperlink" Target="https://www.nytimes.com/2020/02/26/health/coronavirus-asymptomatic.html" TargetMode="External"/><Relationship Id="rId17" Type="http://schemas.openxmlformats.org/officeDocument/2006/relationships/hyperlink" Target="https://www.sciencedaily.com/releases/2006/09/060915012301.htm" TargetMode="External"/><Relationship Id="rId2" Type="http://schemas.openxmlformats.org/officeDocument/2006/relationships/hyperlink" Target="https://hub.jhu.edu/2020/03/17/coronavirus-virology-vaccine-social-distancing-update" TargetMode="External"/><Relationship Id="rId16" Type="http://schemas.openxmlformats.org/officeDocument/2006/relationships/hyperlink" Target="https://www.cdc.gov/coronavirus/2019-ncov/downloads/2019-ncov-factsheet.pdf" TargetMode="External"/><Relationship Id="rId20" Type="http://schemas.openxmlformats.org/officeDocument/2006/relationships/hyperlink" Target="https://www.clearinghouse.net/chDocs/public/JC-PA-0034-0006.pdf" TargetMode="External"/><Relationship Id="rId1" Type="http://schemas.openxmlformats.org/officeDocument/2006/relationships/hyperlink" Target="https://www.who.int/dg/speeches/detail/who-director-general-s-opening-remarks-at-the-media-briefing-on-covid-19---11-march-2020" TargetMode="External"/><Relationship Id="rId6" Type="http://schemas.openxmlformats.org/officeDocument/2006/relationships/hyperlink" Target="https://www.inquirer.com/health/coronavirus/spl/pennsylvania-shutdown-lifesustaining-businesses-tom-wolf-shut-down-20200319.html" TargetMode="External"/><Relationship Id="rId11" Type="http://schemas.openxmlformats.org/officeDocument/2006/relationships/hyperlink" Target="https://www.msn.com/en-us/health/medical/true-number-of-us-coronavirus-cases-is-far-above-official-tally-scientists-say/ar-BB110qoA" TargetMode="External"/><Relationship Id="rId5" Type="http://schemas.openxmlformats.org/officeDocument/2006/relationships/hyperlink" Target="https://www.pennlive.com/coronavirus/2020/03/pa-coronavirus-patient-who-died-was-55-and-2nd-in-family-to-succumb-to-virus.html" TargetMode="External"/><Relationship Id="rId15" Type="http://schemas.openxmlformats.org/officeDocument/2006/relationships/hyperlink" Target="https://www.vox.com/science-and-health/2020/3/18/21184992/coronavirus-covid-19-flu-comparison-chart" TargetMode="External"/><Relationship Id="rId10" Type="http://schemas.openxmlformats.org/officeDocument/2006/relationships/hyperlink" Target="https://www.reuters.com/article/us-health-coronavirus-italy/italy-coronavirus-deaths-near-200-after-biggest-daily-jump-idUSKBN20T2ML" TargetMode="External"/><Relationship Id="rId19" Type="http://schemas.openxmlformats.org/officeDocument/2006/relationships/hyperlink" Target="https://apnews.com/af98b0a38aaabedbcb059092db356697" TargetMode="External"/><Relationship Id="rId4" Type="http://schemas.openxmlformats.org/officeDocument/2006/relationships/hyperlink" Target="https://www.governor.pa.gov/wp-content/uploads/2020/03/20200306-COVID19-Digital-Proclamation.pdf" TargetMode="External"/><Relationship Id="rId9" Type="http://schemas.openxmlformats.org/officeDocument/2006/relationships/hyperlink" Target="https://www.theguardian.com/us-news/2020/mar/22/coronavirus-outbreak-new-york-city-jails-rikers-island" TargetMode="External"/><Relationship Id="rId14" Type="http://schemas.openxmlformats.org/officeDocument/2006/relationships/hyperlink" Target="https://www.cdc.gov/coronavirus/2019-ncov/about/symptoms.html" TargetMode="External"/><Relationship Id="rId22" Type="http://schemas.openxmlformats.org/officeDocument/2006/relationships/hyperlink" Target="https://slate.com/news-and-politics/2020/03/coronavirus-civil-rights-jails-and-pris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sQkwnP1J8n5tdgFWk+AcFb+fxg==">AMUW2mXdj8wOqmUp9hH/Zkd3et0vkbKn6+nz4thzAz5oZwcY3Qh+2pNCeE+uXo80jdW8GGu6nWTc6zNR/GGP/+Zllda48r63WEqfP9lE/Jf0TpOh5ws3E2Mnd0fcfJJDuYVbr3vNQGNR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41</Pages>
  <Words>11817</Words>
  <Characters>67362</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civil rights corps</dc:creator>
  <cp:lastModifiedBy>Ari Shapell</cp:lastModifiedBy>
  <cp:revision>44</cp:revision>
  <dcterms:created xsi:type="dcterms:W3CDTF">2020-03-28T19:28:00Z</dcterms:created>
  <dcterms:modified xsi:type="dcterms:W3CDTF">2020-03-31T14:46:00Z</dcterms:modified>
</cp:coreProperties>
</file>