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B73A8" w:rsidRDefault="00000000" w14:paraId="4F71CB0F" w14:textId="33A79C6E">
      <w:pPr>
        <w:spacing w:before="72"/>
        <w:ind w:left="2726" w:right="2361" w:hanging="2"/>
        <w:jc w:val="center"/>
        <w:rPr>
          <w:bCs/>
          <w:sz w:val="24"/>
        </w:rPr>
      </w:pPr>
      <w:r>
        <w:rPr>
          <w:b/>
          <w:noProof/>
          <w:sz w:val="20"/>
        </w:rPr>
        <w:drawing>
          <wp:inline distT="0" distB="0" distL="114300" distR="114300" wp14:anchorId="76D2D90E" wp14:editId="11DDED18">
            <wp:extent cx="1082675" cy="491490"/>
            <wp:effectExtent l="0" t="0" r="14605" b="11430"/>
            <wp:docPr id="10" name="Picture 10"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icture1"/>
                    <pic:cNvPicPr>
                      <a:picLocks noChangeAspect="1"/>
                    </pic:cNvPicPr>
                  </pic:nvPicPr>
                  <pic:blipFill>
                    <a:blip r:embed="rId8"/>
                    <a:stretch>
                      <a:fillRect/>
                    </a:stretch>
                  </pic:blipFill>
                  <pic:spPr>
                    <a:xfrm>
                      <a:off x="0" y="0"/>
                      <a:ext cx="1082675" cy="491490"/>
                    </a:xfrm>
                    <a:prstGeom prst="rect">
                      <a:avLst/>
                    </a:prstGeom>
                  </pic:spPr>
                </pic:pic>
              </a:graphicData>
            </a:graphic>
          </wp:inline>
        </w:drawing>
      </w:r>
    </w:p>
    <w:p w:rsidR="00BB73A8" w:rsidRDefault="00000000" w14:paraId="5B87D25E" w14:textId="4394B9B9">
      <w:pPr>
        <w:spacing w:before="72"/>
        <w:ind w:left="2726" w:right="2361" w:hanging="2"/>
        <w:jc w:val="center"/>
        <w:rPr>
          <w:b/>
          <w:sz w:val="24"/>
        </w:rPr>
      </w:pPr>
      <w:r>
        <w:rPr>
          <w:b/>
          <w:sz w:val="24"/>
        </w:rPr>
        <w:t>SIES GRADUATE SCHOOL OF TECHNOLOGY DEPARTMENT</w:t>
      </w:r>
      <w:r>
        <w:rPr>
          <w:b/>
          <w:spacing w:val="-14"/>
          <w:sz w:val="24"/>
        </w:rPr>
        <w:t xml:space="preserve"> </w:t>
      </w:r>
      <w:r>
        <w:rPr>
          <w:b/>
          <w:sz w:val="24"/>
        </w:rPr>
        <w:t>OF</w:t>
      </w:r>
      <w:r>
        <w:rPr>
          <w:b/>
          <w:spacing w:val="-14"/>
          <w:sz w:val="24"/>
        </w:rPr>
        <w:t xml:space="preserve"> </w:t>
      </w:r>
      <w:r>
        <w:rPr>
          <w:b/>
          <w:sz w:val="24"/>
        </w:rPr>
        <w:t>COMPUTER</w:t>
      </w:r>
      <w:r>
        <w:rPr>
          <w:b/>
          <w:spacing w:val="-14"/>
          <w:sz w:val="24"/>
        </w:rPr>
        <w:t xml:space="preserve"> </w:t>
      </w:r>
      <w:r>
        <w:rPr>
          <w:b/>
          <w:sz w:val="24"/>
        </w:rPr>
        <w:t>ENGINEERING</w:t>
      </w:r>
    </w:p>
    <w:p w:rsidR="00BB73A8" w:rsidRDefault="00000000" w14:paraId="049E4AC6" w14:textId="6C6D4385">
      <w:pPr>
        <w:pStyle w:val="Heading1"/>
      </w:pPr>
      <w:r>
        <w:t>DATA ANALYTICS AND VISUALIZATION DAV PROJECT REPORT</w:t>
      </w:r>
      <w:r w:rsidR="00F911FA">
        <w:rPr>
          <w:spacing w:val="-7"/>
        </w:rPr>
      </w:r>
      <w:r>
        <w:rPr>
          <w:spacing w:val="-7"/>
        </w:rPr>
      </w:r>
      <w:r/>
      <w:r w:rsidR="00F911FA"/>
      <w:r/>
      <w:r>
        <w:rPr>
          <w:spacing w:val="-7"/>
        </w:rPr>
      </w:r>
      <w:r/>
      <w:r>
        <w:rPr>
          <w:spacing w:val="-6"/>
        </w:rPr>
      </w:r>
      <w:r>
        <w:rPr>
          <w:spacing w:val="-7"/>
        </w:rPr>
      </w:r>
      <w:r/>
      <w:r>
        <w:rPr>
          <w:spacing w:val="-2"/>
        </w:rPr>
      </w:r>
    </w:p>
    <w:p w:rsidR="00BB73A8" w:rsidRDefault="00000000" w14:paraId="47A7539D" w14:textId="77777777">
      <w:pPr>
        <w:pStyle w:val="Heading2"/>
        <w:spacing w:before="80"/>
        <w:ind w:left="290" w:firstLine="0"/>
      </w:pPr>
      <w:bookmarkStart w:name="Group_and_Project_Details" w:id="0"/>
      <w:bookmarkEnd w:id="0"/>
      <w:r>
        <w:rPr>
          <w:color w:val="000000"/>
        </w:rPr>
        <w:t>Group</w:t>
      </w:r>
      <w:r>
        <w:rPr>
          <w:color w:val="000000"/>
          <w:spacing w:val="-4"/>
        </w:rPr>
        <w:t xml:space="preserve"> </w:t>
      </w:r>
      <w:r>
        <w:rPr>
          <w:color w:val="000000"/>
        </w:rPr>
        <w:t>and</w:t>
      </w:r>
      <w:r>
        <w:rPr>
          <w:color w:val="000000"/>
          <w:spacing w:val="-4"/>
        </w:rPr>
        <w:t xml:space="preserve"> </w:t>
      </w:r>
      <w:r>
        <w:rPr>
          <w:color w:val="000000"/>
        </w:rPr>
        <w:t>Project</w:t>
      </w:r>
      <w:r>
        <w:rPr>
          <w:color w:val="000000"/>
          <w:spacing w:val="-4"/>
        </w:rPr>
        <w:t xml:space="preserve"> </w:t>
      </w:r>
      <w:r>
        <w:rPr>
          <w:color w:val="000000"/>
          <w:spacing w:val="-2"/>
        </w:rPr>
        <w:t>Details</w:t>
      </w:r>
    </w:p>
    <w:p w:rsidR="00BB73A8" w:rsidRDefault="00000000" w14:paraId="793F8506" w14:textId="77777777">
      <w:pPr>
        <w:pStyle w:val="BodyText"/>
        <w:tabs>
          <w:tab w:val="left" w:pos="2193"/>
          <w:tab w:val="left" w:pos="5264"/>
          <w:tab w:val="left" w:pos="7644"/>
          <w:tab w:val="left" w:pos="7794"/>
        </w:tabs>
        <w:spacing w:before="40" w:line="285" w:lineRule="auto"/>
        <w:ind w:left="290" w:right="2643" w:firstLine="0"/>
      </w:pPr>
      <w:r>
        <w:t>Project Title: Urban Water Consumption Forecasting and Smart Resource Allocation</w:t>
        <w:br/>
        <w:t>Group No.: __________    Faculty Name: __________________    Submission Date: __________</w:t>
        <w:br/>
        <w:t>Student Names and Roll Numbers</w:t>
      </w:r>
      <w:r>
        <w:rPr>
          <w:u w:val="single"/>
        </w:rPr>
      </w:r>
      <w:r>
        <w:rPr>
          <w:u w:val="single"/>
        </w:rPr>
      </w:r>
      <w:r>
        <w:rPr>
          <w:u w:val="single"/>
        </w:rPr>
      </w:r>
      <w:r/>
      <w:r>
        <w:rPr>
          <w:u w:val="single"/>
        </w:rPr>
      </w:r>
      <w:r>
        <w:rPr>
          <w:spacing w:val="80"/>
        </w:rPr>
      </w:r>
      <w:r/>
      <w:r>
        <w:rPr>
          <w:u w:val="single"/>
        </w:rPr>
      </w:r>
      <w:r>
        <w:rPr>
          <w:spacing w:val="80"/>
        </w:rPr>
      </w:r>
      <w:r/>
      <w:r>
        <w:rPr>
          <w:u w:val="single"/>
        </w:rPr>
      </w:r>
      <w:r>
        <w:rPr>
          <w:u w:val="single"/>
        </w:rPr>
      </w:r>
      <w:r/>
    </w:p>
    <w:p w:rsidR="00BB73A8" w:rsidRDefault="00000000" w14:paraId="14DF32F7" w14:textId="77777777">
      <w:pPr>
        <w:pStyle w:val="BodyText"/>
        <w:tabs>
          <w:tab w:val="left" w:pos="2992"/>
          <w:tab w:val="left" w:pos="5746"/>
          <w:tab w:val="left" w:pos="8501"/>
        </w:tabs>
        <w:spacing w:line="216" w:lineRule="exact"/>
        <w:ind w:left="290" w:firstLine="0"/>
      </w:pPr>
      <w:r>
        <w:t>1. ____________________   2. ____________________   3. ____________________</w:t>
      </w:r>
      <w:r>
        <w:rPr>
          <w:u w:val="single"/>
        </w:rPr>
      </w:r>
      <w:r/>
      <w:r>
        <w:rPr>
          <w:u w:val="single"/>
        </w:rPr>
      </w:r>
      <w:r/>
      <w:r>
        <w:rPr>
          <w:u w:val="single"/>
        </w:rPr>
      </w:r>
    </w:p>
    <w:p w:rsidR="00BB73A8" w:rsidRDefault="00000000" w14:paraId="51B2E3E7" w14:textId="77777777">
      <w:pPr>
        <w:pStyle w:val="BodyText"/>
        <w:tabs>
          <w:tab w:val="left" w:pos="2992"/>
          <w:tab w:val="left" w:pos="5746"/>
          <w:tab w:val="left" w:pos="8501"/>
        </w:tabs>
        <w:spacing w:before="40"/>
        <w:ind w:left="290" w:firstLine="0"/>
      </w:pPr>
      <w:r>
        <w:t>4. ____________________   5. ____________________   6. ____________________</w:t>
      </w:r>
      <w:r>
        <w:rPr>
          <w:u w:val="single"/>
        </w:rPr>
      </w:r>
      <w:r/>
      <w:r>
        <w:rPr>
          <w:u w:val="single"/>
        </w:rPr>
      </w:r>
      <w:r/>
      <w:r>
        <w:rPr>
          <w:u w:val="single"/>
        </w:rPr>
      </w:r>
    </w:p>
    <w:p w:rsidR="00BB73A8" w:rsidRDefault="00000000" w14:paraId="56DDFB45" w14:textId="77777777">
      <w:pPr>
        <w:pStyle w:val="BodyText"/>
        <w:tabs>
          <w:tab w:val="left" w:pos="2992"/>
          <w:tab w:val="left" w:pos="5746"/>
          <w:tab w:val="left" w:pos="8501"/>
        </w:tabs>
        <w:spacing w:before="41"/>
        <w:ind w:left="290" w:firstLine="0"/>
      </w:pPr>
      <w:r>
        <w:t>7. ____________________   8. ____________________   9. ____________________</w:t>
      </w:r>
      <w:r>
        <w:rPr>
          <w:u w:val="single"/>
        </w:rPr>
      </w:r>
      <w:r/>
      <w:r>
        <w:rPr>
          <w:u w:val="single"/>
        </w:rPr>
      </w:r>
      <w:r/>
      <w:r>
        <w:rPr>
          <w:u w:val="single"/>
        </w:rPr>
      </w:r>
      <w:r/>
    </w:p>
    <w:p w:rsidR="00BB73A8" w:rsidRDefault="00000000" w14:paraId="73B8C740" w14:textId="77777777">
      <w:pPr>
        <w:pStyle w:val="BodyText"/>
        <w:keepNext w:val="0"/>
        <w:spacing w:before="39" w:after="120"/>
        <w:ind w:left="290" w:firstLine="0"/>
      </w:pPr>
      <w:r>
        <w:rPr>
          <w:b w:val="0"/>
        </w:rPr>
        <w:t>10. ____________________   11. ____________________   12. ____________________</w:t>
      </w:r>
    </w:p>
    <w:p w:rsidR="00BB73A8" w:rsidRDefault="00000000" w14:paraId="73B8C740" w14:textId="77777777">
      <w:pPr>
        <w:pStyle w:val="BodyText"/>
        <w:keepNext w:val="0"/>
        <w:spacing w:before="39" w:after="120"/>
        <w:ind w:left="290" w:firstLine="0"/>
      </w:pPr>
      <w:r>
        <w:rPr>
          <w:b w:val="0"/>
        </w:rPr>
        <w:t>13. ____________________</w:t>
      </w:r>
    </w:p>
    <w:p w:rsidR="00BB73A8" w:rsidRDefault="00000000" w14:paraId="1CFD648E" w14:textId="77777777">
      <w:pPr>
        <w:pStyle w:val="BodyText"/>
        <w:spacing w:before="1"/>
        <w:ind w:left="0" w:firstLine="0"/>
        <w:rPr>
          <w:sz w:val="15"/>
        </w:rPr>
      </w:pPr>
      <w:r>
        <w:rPr>
          <w:noProof/>
          <w:sz w:val="15"/>
        </w:rPr>
        <mc:AlternateContent>
          <mc:Choice Requires="wps">
            <w:drawing>
              <wp:anchor distT="0" distB="0" distL="0" distR="0" simplePos="0" relativeHeight="251660288" behindDoc="1" locked="0" layoutInCell="1" allowOverlap="1" wp14:anchorId="3F3E6663" wp14:editId="57EAB436">
                <wp:simplePos x="0" y="0"/>
                <wp:positionH relativeFrom="page">
                  <wp:posOffset>641350</wp:posOffset>
                </wp:positionH>
                <wp:positionV relativeFrom="paragraph">
                  <wp:posOffset>125095</wp:posOffset>
                </wp:positionV>
                <wp:extent cx="1508125"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1508125" cy="1270"/>
                        </a:xfrm>
                        <a:custGeom>
                          <a:avLst/>
                          <a:gdLst/>
                          <a:ahLst/>
                          <a:cxnLst/>
                          <a:rect l="l" t="t" r="r" b="b"/>
                          <a:pathLst>
                            <a:path w="1508125">
                              <a:moveTo>
                                <a:pt x="0" y="0"/>
                              </a:moveTo>
                              <a:lnTo>
                                <a:pt x="1508125" y="0"/>
                              </a:lnTo>
                            </a:path>
                          </a:pathLst>
                        </a:custGeom>
                        <a:ln w="6009">
                          <a:solidFill>
                            <a:srgbClr val="000000"/>
                          </a:solidFill>
                          <a:prstDash val="solid"/>
                        </a:ln>
                      </wps:spPr>
                      <wps:bodyPr wrap="square" lIns="0" tIns="0" rIns="0" bIns="0" rtlCol="0">
                        <a:noAutofit/>
                      </wps:bodyPr>
                    </wps:wsp>
                  </a:graphicData>
                </a:graphic>
              </wp:anchor>
            </w:drawing>
          </mc:Choice>
          <mc:Fallback>
            <w:pict>
              <v:shape id="Graphic 2" style="position:absolute;margin-left:50.5pt;margin-top:9.85pt;width:118.7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508125,1270" o:spid="_x0000_s1026" filled="f" strokeweight=".16692mm" path="m,l150812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" w14:anchorId="66F77801">
                <v:path arrowok="t"/>
                <w10:wrap type="topAndBottom" anchorx="page"/>
              </v:shape>
            </w:pict>
          </mc:Fallback>
        </mc:AlternateContent>
      </w:r>
    </w:p>
    <w:p w:rsidR="00BB73A8" w:rsidRDefault="00000000" w14:paraId="400750EF" w14:textId="77777777">
      <w:pPr>
        <w:pStyle w:val="Heading2"/>
        <w:numPr>
          <w:ilvl w:val="0"/>
          <w:numId w:val="1"/>
        </w:numPr>
        <w:tabs>
          <w:tab w:val="left" w:pos="508"/>
        </w:tabs>
        <w:spacing w:before="98"/>
        <w:ind w:left="508" w:hanging="218"/>
      </w:pPr>
      <w:bookmarkStart w:name="1._Abstract" w:id="1"/>
      <w:bookmarkEnd w:id="1"/>
      <w:r>
        <w:rPr>
          <w:color w:val="000000"/>
          <w:spacing w:val="-2"/>
        </w:rPr>
        <w:t>Abstract</w:t>
      </w:r>
    </w:p>
    <w:p w:rsidR="00BB73A8" w:rsidRDefault="00000000" w14:paraId="73B8C740" w14:textId="77777777">
      <w:pPr>
        <w:pStyle w:val="BodyText"/>
        <w:keepNext w:val="0"/>
        <w:spacing w:before="39"/>
        <w:ind w:left="290" w:firstLine="0"/>
      </w:pPr>
      <w:r>
        <w:t>This project develops a time-series decision-support system for urban water demand and constrained distribution. City of Austin residential and commercial billing snapshots are combined with ERA5 weather data from Open-Meteo. The analysis covers 156 monthly observations from January 2012 to December 2024. Data validation, seasonal exploration, rolling statistics and the Augmented Dickey-Fuller test support model development. ARIMA is compared with Holt-Winters, seasonal naive and weather/calendar regression using chronological validation and testing. Holt-Winters is selected on 2023 validation and achieves 250.18 MG MAE, 299.87 MG RMSE and 6.70 percent MAPE on the 2024 holdout. A causal residual screen identifies four unusual months for review. Priority and proportional allocation scenarios enforce supply and capacity limits and expose infeasible minimum service. An interactive dashboard connects forecasts, anomalies and recommended actions. Operational deployment requires verified supply, infrastructure and priority-facility data.</w:t>
      </w:r>
      <w:r>
        <w:rPr>
          <w:spacing w:val="-4"/>
        </w:rPr>
      </w:r>
      <w:r/>
      <w:r>
        <w:rPr>
          <w:spacing w:val="-4"/>
        </w:rPr>
      </w:r>
      <w:r/>
      <w:r>
        <w:rPr>
          <w:spacing w:val="-3"/>
        </w:rPr>
      </w:r>
      <w:r/>
      <w:r>
        <w:rPr>
          <w:spacing w:val="-4"/>
        </w:rPr>
      </w:r>
      <w:r/>
      <w:r>
        <w:rPr>
          <w:spacing w:val="-4"/>
        </w:rPr>
      </w:r>
      <w:r/>
      <w:r>
        <w:rPr>
          <w:spacing w:val="-3"/>
        </w:rPr>
      </w:r>
      <w:r/>
      <w:r>
        <w:rPr>
          <w:spacing w:val="-4"/>
        </w:rPr>
      </w:r>
      <w:r/>
      <w:r>
        <w:rPr>
          <w:spacing w:val="-3"/>
        </w:rPr>
      </w:r>
      <w:r/>
      <w:r>
        <w:rPr>
          <w:spacing w:val="-3"/>
        </w:rPr>
      </w:r>
      <w:r/>
      <w:r>
        <w:rPr>
          <w:spacing w:val="-4"/>
        </w:rPr>
      </w:r>
      <w:r/>
      <w:r>
        <w:rPr>
          <w:spacing w:val="-4"/>
        </w:rPr>
      </w:r>
      <w:r/>
      <w:r>
        <w:rPr>
          <w:spacing w:val="-4"/>
        </w:rPr>
      </w:r>
      <w:r/>
      <w:r>
        <w:rPr>
          <w:spacing w:val="-3"/>
        </w:rPr>
      </w:r>
      <w:r/>
      <w:r>
        <w:rPr>
          <w:spacing w:val="-4"/>
        </w:rPr>
      </w:r>
      <w:r/>
      <w:r>
        <w:rPr>
          <w:spacing w:val="-4"/>
        </w:rPr>
      </w:r>
      <w:r/>
    </w:p>
    <w:p w:rsidR="00BB73A8" w:rsidRDefault="00000000" w14:paraId="12C0C7B5" w14:textId="77777777">
      <w:pPr>
        <w:pStyle w:val="Heading2"/>
        <w:numPr>
          <w:ilvl w:val="0"/>
          <w:numId w:val="1"/>
        </w:numPr>
        <w:tabs>
          <w:tab w:val="left" w:pos="508"/>
        </w:tabs>
        <w:ind w:left="508" w:hanging="218"/>
      </w:pPr>
      <w:bookmarkStart w:name="2._Introduction_and_Problem_Statement" w:id="2"/>
      <w:bookmarkEnd w:id="2"/>
      <w:r>
        <w:rPr>
          <w:color w:val="000000"/>
        </w:rPr>
        <w:t>Introduction</w:t>
      </w:r>
      <w:r>
        <w:rPr>
          <w:color w:val="000000"/>
          <w:spacing w:val="-8"/>
        </w:rPr>
        <w:t xml:space="preserve"> </w:t>
      </w:r>
      <w:r>
        <w:rPr>
          <w:color w:val="000000"/>
        </w:rPr>
        <w:t>and</w:t>
      </w:r>
      <w:r>
        <w:rPr>
          <w:color w:val="000000"/>
          <w:spacing w:val="-8"/>
        </w:rPr>
        <w:t xml:space="preserve"> </w:t>
      </w:r>
      <w:r>
        <w:rPr>
          <w:color w:val="000000"/>
        </w:rPr>
        <w:t>Problem</w:t>
      </w:r>
      <w:r>
        <w:rPr>
          <w:color w:val="000000"/>
          <w:spacing w:val="-8"/>
        </w:rPr>
        <w:t xml:space="preserve"> </w:t>
      </w:r>
      <w:r>
        <w:rPr>
          <w:color w:val="000000"/>
          <w:spacing w:val="-2"/>
        </w:rPr>
        <w:t>Statement</w:t>
      </w:r>
    </w:p>
    <w:p w:rsidR="00BB73A8" w:rsidRDefault="00000000" w14:paraId="08BA1C23" w14:textId="77777777">
      <w:pPr>
        <w:pStyle w:val="BodyText"/>
        <w:keepNext w:val="0"/>
        <w:tabs>
          <w:tab w:val="left" w:pos="577"/>
        </w:tabs>
        <w:spacing w:before="39" w:line="219" w:lineRule="exact"/>
        <w:ind w:left="577" w:hanging="172"/>
        <w:rPr>
          <w:sz w:val="19"/>
        </w:rPr>
      </w:pPr>
      <w:r>
        <w:rPr>
          <w:sz w:val="19"/>
        </w:rPr>
        <w:t>Municipal demand changes with season, weather, growth and consumer activity. Fixed distribution plans can produce shortages in some areas while leaving supply unused elsewhere. The engineering problem is to forecast demand, identify unusual consumption and recommend a transparent distribution strategy when aggregate supply or sector capacity is limited.</w:t>
      </w:r>
      <w:r>
        <w:rPr>
          <w:spacing w:val="-7"/>
          <w:sz w:val="19"/>
        </w:rPr>
      </w:r>
      <w:r>
        <w:rPr>
          <w:sz w:val="19"/>
        </w:rPr>
      </w:r>
      <w:r>
        <w:rPr>
          <w:spacing w:val="-4"/>
          <w:sz w:val="19"/>
        </w:rPr>
      </w:r>
      <w:r>
        <w:rPr>
          <w:sz w:val="19"/>
        </w:rPr>
      </w:r>
      <w:r>
        <w:rPr>
          <w:spacing w:val="-5"/>
          <w:sz w:val="19"/>
        </w:rPr>
      </w:r>
      <w:r>
        <w:rPr>
          <w:sz w:val="19"/>
        </w:rPr>
      </w:r>
      <w:r>
        <w:rPr>
          <w:spacing w:val="-4"/>
          <w:sz w:val="19"/>
        </w:rPr>
      </w:r>
      <w:r>
        <w:rPr>
          <w:sz w:val="19"/>
        </w:rPr>
      </w:r>
      <w:r>
        <w:rPr>
          <w:spacing w:val="-4"/>
          <w:sz w:val="19"/>
        </w:rPr>
      </w:r>
      <w:r>
        <w:rPr>
          <w:sz w:val="19"/>
        </w:rPr>
      </w:r>
      <w:r>
        <w:rPr>
          <w:spacing w:val="-5"/>
          <w:sz w:val="19"/>
        </w:rPr>
      </w:r>
      <w:r>
        <w:rPr>
          <w:sz w:val="19"/>
        </w:rPr>
      </w:r>
      <w:r>
        <w:rPr>
          <w:spacing w:val="-4"/>
          <w:sz w:val="19"/>
        </w:rPr>
      </w:r>
      <w:r>
        <w:rPr>
          <w:sz w:val="19"/>
        </w:rPr>
      </w:r>
      <w:r>
        <w:rPr>
          <w:spacing w:val="-4"/>
          <w:sz w:val="19"/>
        </w:rPr>
      </w:r>
      <w:r>
        <w:rPr>
          <w:sz w:val="19"/>
        </w:rPr>
      </w:r>
      <w:r>
        <w:rPr>
          <w:spacing w:val="-4"/>
          <w:sz w:val="19"/>
        </w:rPr>
      </w:r>
      <w:r>
        <w:rPr>
          <w:sz w:val="19"/>
        </w:rPr>
      </w:r>
      <w:r>
        <w:rPr>
          <w:spacing w:val="-4"/>
          <w:sz w:val="19"/>
        </w:rPr>
      </w:r>
      <w:r>
        <w:rPr>
          <w:spacing w:val="-2"/>
          <w:sz w:val="19"/>
        </w:rPr>
      </w:r>
    </w:p>
    <w:p w:rsidR="00BB73A8" w:rsidRDefault="00000000" w14:paraId="66D612B9" w14:textId="77777777">
      <w:pPr>
        <w:pStyle w:val="BodyText"/>
        <w:keepNext w:val="0"/>
        <w:tabs>
          <w:tab w:val="left" w:pos="577"/>
        </w:tabs>
        <w:ind w:left="577" w:hanging="172"/>
        <w:rPr>
          <w:sz w:val="19"/>
        </w:rPr>
      </w:pPr>
      <w:r>
        <w:rPr>
          <w:sz w:val="19"/>
        </w:rPr>
        <w:t>Objectives are to validate water and weather data, quantify seasonality and stationarity, compare forecasting models fairly, screen abnormal demand and evaluate alternative allocations. The scope is selected retail billing classes in Austin. Large-volume billing is an industrial proxy and municipal billing is a priority-area proxy. Supply limits, lifeline shares and network capacities are scenario assumptions. The 2025 forecast is a historical experiment from December 2024, not a current 2026 operational forecast.</w:t>
      </w:r>
      <w:r>
        <w:rPr>
          <w:spacing w:val="-6"/>
          <w:sz w:val="19"/>
        </w:rPr>
      </w:r>
      <w:r>
        <w:rPr>
          <w:sz w:val="19"/>
        </w:rPr>
      </w:r>
      <w:r>
        <w:rPr>
          <w:spacing w:val="-5"/>
          <w:sz w:val="19"/>
        </w:rPr>
      </w:r>
      <w:r>
        <w:rPr>
          <w:sz w:val="19"/>
        </w:rPr>
      </w:r>
      <w:r>
        <w:rPr>
          <w:spacing w:val="-5"/>
          <w:sz w:val="19"/>
        </w:rPr>
      </w:r>
      <w:r>
        <w:rPr>
          <w:sz w:val="19"/>
        </w:rPr>
      </w:r>
      <w:r>
        <w:rPr>
          <w:spacing w:val="-5"/>
          <w:sz w:val="19"/>
        </w:rPr>
      </w:r>
      <w:r>
        <w:rPr>
          <w:sz w:val="19"/>
        </w:rPr>
      </w:r>
      <w:r>
        <w:rPr>
          <w:spacing w:val="-3"/>
          <w:sz w:val="19"/>
        </w:rPr>
      </w:r>
      <w:r>
        <w:rPr>
          <w:sz w:val="19"/>
        </w:rPr>
      </w:r>
      <w:r>
        <w:rPr>
          <w:spacing w:val="-5"/>
          <w:sz w:val="19"/>
        </w:rPr>
      </w:r>
      <w:r>
        <w:rPr>
          <w:sz w:val="19"/>
        </w:rPr>
      </w:r>
      <w:r>
        <w:rPr>
          <w:spacing w:val="-5"/>
          <w:sz w:val="19"/>
        </w:rPr>
      </w:r>
      <w:r>
        <w:rPr>
          <w:sz w:val="19"/>
        </w:rPr>
      </w:r>
      <w:r>
        <w:rPr>
          <w:spacing w:val="-5"/>
          <w:sz w:val="19"/>
        </w:rPr>
      </w:r>
      <w:r>
        <w:rPr>
          <w:sz w:val="19"/>
        </w:rPr>
      </w:r>
      <w:r>
        <w:rPr>
          <w:spacing w:val="-3"/>
          <w:sz w:val="19"/>
        </w:rPr>
      </w:r>
      <w:r>
        <w:rPr>
          <w:spacing w:val="-2"/>
          <w:sz w:val="19"/>
        </w:rPr>
      </w:r>
    </w:p>
    <w:p w:rsidR="00BB73A8" w:rsidRDefault="00000000" w14:paraId="3D994343" w14:textId="77777777">
      <w:pPr>
        <w:pStyle w:val="Heading2"/>
        <w:pageBreakBefore/>
        <w:numPr>
          <w:ilvl w:val="0"/>
          <w:numId w:val="1"/>
        </w:numPr>
        <w:tabs>
          <w:tab w:val="left" w:pos="508"/>
        </w:tabs>
        <w:spacing w:before="81"/>
        <w:ind w:left="508" w:hanging="218"/>
      </w:pPr>
      <w:bookmarkStart w:name="3._Existing_System_/_Literature_Review" w:id="3"/>
      <w:bookmarkEnd w:id="3"/>
      <w:r>
        <w:rPr>
          <w:color w:val="000000"/>
        </w:rPr>
        <w:t>Existing</w:t>
      </w:r>
      <w:r>
        <w:rPr>
          <w:color w:val="000000"/>
          <w:spacing w:val="-6"/>
        </w:rPr>
        <w:t xml:space="preserve"> </w:t>
      </w:r>
      <w:r>
        <w:rPr>
          <w:color w:val="000000"/>
        </w:rPr>
        <w:t>System</w:t>
      </w:r>
      <w:r>
        <w:rPr>
          <w:color w:val="000000"/>
          <w:spacing w:val="-5"/>
        </w:rPr>
        <w:t xml:space="preserve"> </w:t>
      </w:r>
      <w:r>
        <w:rPr>
          <w:color w:val="000000"/>
        </w:rPr>
        <w:t>/</w:t>
      </w:r>
      <w:r>
        <w:rPr>
          <w:color w:val="000000"/>
          <w:spacing w:val="-4"/>
        </w:rPr>
        <w:t xml:space="preserve"> </w:t>
      </w:r>
      <w:r>
        <w:rPr>
          <w:color w:val="000000"/>
        </w:rPr>
        <w:t>Literature</w:t>
      </w:r>
      <w:r>
        <w:rPr>
          <w:color w:val="000000"/>
          <w:spacing w:val="-5"/>
        </w:rPr>
        <w:t xml:space="preserve"> </w:t>
      </w:r>
      <w:r>
        <w:rPr>
          <w:color w:val="000000"/>
          <w:spacing w:val="-2"/>
        </w:rPr>
        <w:t>Review</w:t>
      </w:r>
    </w:p>
    <w:p w:rsidR="00BB73A8" w:rsidRDefault="00000000" w14:paraId="3BB62513" w14:textId="77777777">
      <w:pPr>
        <w:pStyle w:val="BodyText"/>
        <w:keepNext w:val="0"/>
        <w:tabs>
          <w:tab w:val="left" w:pos="578"/>
        </w:tabs>
        <w:spacing w:before="39"/>
        <w:ind w:right="489"/>
        <w:rPr>
          <w:sz w:val="19"/>
        </w:rPr>
      </w:pPr>
      <w:r>
        <w:rPr>
          <w:sz w:val="19"/>
        </w:rPr>
        <w:t>Seasonal naive forecasting repeats the last observed seasonal cycle and provides an essential baseline. ARIMA models serial dependence after differencing; additive Holt-Winters models changing level, trend and annual seasonality. Weather-informed regression adds explanatory variables but requires future weather inputs. Forecasting Principles and Practice [1] explains these methods and chronological evaluation; statsmodels [2] provides the implemented estimators and diagnostics. Austin Water publishes monthly billing aggregates [3, 4], while Open-Meteo supplies historical ERA5 reanalysis [5]. The gap addressed here is the connection between reproducible forecasting, explainable alert screening and explicit allocation feasibility. A forecast alone does not determine how scarce water should be distributed.</w:t>
      </w:r>
      <w:r>
        <w:rPr>
          <w:spacing w:val="-4"/>
          <w:sz w:val="19"/>
        </w:rPr>
      </w:r>
      <w:r>
        <w:rPr>
          <w:sz w:val="19"/>
        </w:rPr>
      </w:r>
      <w:r>
        <w:rPr>
          <w:spacing w:val="-3"/>
          <w:sz w:val="19"/>
        </w:rPr>
      </w:r>
      <w:r>
        <w:rPr>
          <w:sz w:val="19"/>
        </w:rPr>
      </w:r>
      <w:r>
        <w:rPr>
          <w:spacing w:val="-3"/>
          <w:sz w:val="19"/>
        </w:rPr>
      </w:r>
      <w:r>
        <w:rPr>
          <w:sz w:val="19"/>
        </w:rPr>
      </w:r>
      <w:r>
        <w:rPr>
          <w:spacing w:val="-3"/>
          <w:sz w:val="19"/>
        </w:rPr>
      </w:r>
      <w:r>
        <w:rPr>
          <w:sz w:val="19"/>
        </w:rPr>
      </w:r>
      <w:r>
        <w:rPr>
          <w:spacing w:val="-3"/>
          <w:sz w:val="19"/>
        </w:rPr>
      </w:r>
      <w:r>
        <w:rPr>
          <w:sz w:val="19"/>
        </w:rPr>
      </w:r>
      <w:r>
        <w:rPr>
          <w:spacing w:val="-3"/>
          <w:sz w:val="19"/>
        </w:rPr>
      </w:r>
      <w:r>
        <w:rPr>
          <w:sz w:val="19"/>
        </w:rPr>
      </w:r>
      <w:r>
        <w:rPr>
          <w:spacing w:val="-4"/>
          <w:sz w:val="19"/>
        </w:rPr>
      </w:r>
      <w:r>
        <w:rPr>
          <w:sz w:val="19"/>
        </w:rPr>
      </w:r>
      <w:r>
        <w:rPr>
          <w:spacing w:val="-3"/>
          <w:sz w:val="19"/>
        </w:rPr>
      </w:r>
      <w:r>
        <w:rPr>
          <w:sz w:val="19"/>
        </w:rPr>
      </w:r>
      <w:r>
        <w:rPr>
          <w:spacing w:val="-4"/>
          <w:sz w:val="19"/>
        </w:rPr>
      </w:r>
      <w:r>
        <w:rPr>
          <w:sz w:val="19"/>
        </w:rPr>
      </w:r>
      <w:r>
        <w:rPr>
          <w:spacing w:val="-3"/>
          <w:sz w:val="19"/>
        </w:rPr>
      </w:r>
      <w:r>
        <w:rPr>
          <w:sz w:val="19"/>
        </w:rPr>
      </w:r>
      <w:r>
        <w:rPr>
          <w:spacing w:val="-4"/>
          <w:sz w:val="19"/>
        </w:rPr>
      </w:r>
      <w:r>
        <w:rPr>
          <w:sz w:val="19"/>
        </w:rPr>
      </w:r>
      <w:r>
        <w:rPr>
          <w:spacing w:val="-4"/>
          <w:sz w:val="19"/>
        </w:rPr>
      </w:r>
      <w:r>
        <w:rPr>
          <w:sz w:val="19"/>
        </w:rPr>
      </w:r>
      <w:r>
        <w:rPr>
          <w:spacing w:val="-3"/>
          <w:sz w:val="19"/>
        </w:rPr>
      </w:r>
      <w:r>
        <w:rPr>
          <w:sz w:val="19"/>
        </w:rPr>
      </w:r>
      <w:r>
        <w:rPr>
          <w:spacing w:val="-4"/>
          <w:sz w:val="19"/>
        </w:rPr>
      </w:r>
      <w:r>
        <w:rPr>
          <w:sz w:val="19"/>
        </w:rPr>
      </w:r>
      <w:r>
        <w:rPr>
          <w:spacing w:val="-3"/>
          <w:sz w:val="19"/>
        </w:rPr>
      </w:r>
      <w:r>
        <w:rPr>
          <w:sz w:val="19"/>
        </w:rPr>
      </w:r>
      <w:r>
        <w:rPr>
          <w:spacing w:val="-3"/>
          <w:sz w:val="19"/>
        </w:rPr>
      </w:r>
      <w:r>
        <w:rPr>
          <w:sz w:val="19"/>
        </w:rPr>
      </w:r>
      <w:r>
        <w:rPr>
          <w:spacing w:val="-4"/>
          <w:sz w:val="19"/>
        </w:rPr>
      </w:r>
      <w:r>
        <w:rPr>
          <w:sz w:val="19"/>
        </w:rPr>
      </w:r>
    </w:p>
    <w:p w:rsidR="00BB73A8" w:rsidRDefault="00000000" w14:paraId="55B92B88" w14:textId="77777777">
      <w:pPr>
        <w:pStyle w:val="Heading2"/>
        <w:numPr>
          <w:ilvl w:val="0"/>
          <w:numId w:val="1"/>
        </w:numPr>
        <w:tabs>
          <w:tab w:val="left" w:pos="508"/>
        </w:tabs>
        <w:ind w:left="508" w:hanging="218"/>
      </w:pPr>
      <w:bookmarkStart w:name="4._Dataset_and_Requirements" w:id="4"/>
      <w:bookmarkEnd w:id="4"/>
      <w:r>
        <w:rPr>
          <w:color w:val="000000"/>
        </w:rPr>
        <w:t>Dataset</w:t>
      </w:r>
      <w:r>
        <w:rPr>
          <w:color w:val="000000"/>
          <w:spacing w:val="-3"/>
        </w:rPr>
        <w:t xml:space="preserve"> </w:t>
      </w:r>
      <w:r>
        <w:rPr>
          <w:color w:val="000000"/>
        </w:rPr>
        <w:t>and</w:t>
      </w:r>
      <w:r>
        <w:rPr>
          <w:color w:val="000000"/>
          <w:spacing w:val="-3"/>
        </w:rPr>
        <w:t xml:space="preserve"> </w:t>
      </w:r>
      <w:r>
        <w:rPr>
          <w:color w:val="000000"/>
          <w:spacing w:val="-2"/>
        </w:rPr>
        <w:t>Requirements</w:t>
      </w:r>
    </w:p>
    <w:p w:rsidR="00BB73A8" w:rsidRDefault="00000000" w14:paraId="3BC7F43F" w14:textId="77777777">
      <w:pPr>
        <w:pStyle w:val="BodyText"/>
        <w:keepNext w:val="0"/>
        <w:tabs>
          <w:tab w:val="left" w:pos="577"/>
        </w:tabs>
        <w:spacing w:before="39" w:line="219" w:lineRule="exact"/>
        <w:ind w:left="577" w:hanging="172"/>
        <w:rPr>
          <w:sz w:val="19"/>
        </w:rPr>
      </w:pPr>
      <w:r>
        <w:rPr>
          <w:sz w:val="19"/>
        </w:rPr>
        <w:t>The public source snapshots contain 26,819 residential rows and 35,065 commercial rows from January 2012 through October 2025. The analysis uses the complete 2012-2024 calendar years. Water metadata identifies both datasets as Public Domain. Open-Meteo weather is CC BY 4.0; daily mean temperature and rainfall are transformed into monthly mean temperature and rainfall totals. The original snapshots, metadata, byte sizes and SHA-256 hashes are retained for reproducibility.</w:t>
      </w:r>
      <w:r>
        <w:rPr>
          <w:spacing w:val="-6"/>
          <w:sz w:val="19"/>
        </w:rPr>
      </w:r>
      <w:r>
        <w:rPr>
          <w:sz w:val="19"/>
        </w:rPr>
      </w:r>
      <w:r>
        <w:rPr>
          <w:spacing w:val="-5"/>
          <w:sz w:val="19"/>
        </w:rPr>
      </w:r>
      <w:r>
        <w:rPr>
          <w:sz w:val="19"/>
        </w:rPr>
      </w:r>
      <w:r>
        <w:rPr>
          <w:spacing w:val="-4"/>
          <w:sz w:val="19"/>
        </w:rPr>
      </w:r>
      <w:r>
        <w:rPr>
          <w:sz w:val="19"/>
        </w:rPr>
      </w:r>
      <w:r>
        <w:rPr>
          <w:spacing w:val="-5"/>
          <w:sz w:val="19"/>
        </w:rPr>
      </w:r>
      <w:r>
        <w:rPr>
          <w:sz w:val="19"/>
        </w:rPr>
      </w:r>
      <w:r>
        <w:rPr>
          <w:spacing w:val="-5"/>
          <w:sz w:val="19"/>
        </w:rPr>
      </w:r>
      <w:r>
        <w:rPr>
          <w:sz w:val="19"/>
        </w:rPr>
      </w:r>
      <w:r>
        <w:rPr>
          <w:spacing w:val="-4"/>
          <w:sz w:val="19"/>
        </w:rPr>
      </w:r>
      <w:r>
        <w:rPr>
          <w:sz w:val="19"/>
        </w:rPr>
      </w:r>
      <w:r>
        <w:rPr>
          <w:spacing w:val="-5"/>
          <w:sz w:val="19"/>
        </w:rPr>
      </w:r>
      <w:r>
        <w:rPr>
          <w:sz w:val="19"/>
        </w:rPr>
      </w:r>
      <w:r>
        <w:rPr>
          <w:spacing w:val="-4"/>
          <w:sz w:val="19"/>
        </w:rPr>
      </w:r>
      <w:r>
        <w:rPr>
          <w:sz w:val="19"/>
        </w:rPr>
      </w:r>
      <w:r>
        <w:rPr>
          <w:spacing w:val="-4"/>
          <w:sz w:val="19"/>
        </w:rPr>
      </w:r>
      <w:r>
        <w:rPr>
          <w:sz w:val="19"/>
        </w:rPr>
      </w:r>
      <w:proofErr w:type="spellStart"/>
      <w:r>
        <w:rPr>
          <w:sz w:val="19"/>
        </w:rPr>
      </w:r>
      <w:proofErr w:type="spellEnd"/>
      <w:r>
        <w:rPr>
          <w:spacing w:val="-4"/>
          <w:sz w:val="19"/>
        </w:rPr>
      </w:r>
      <w:r>
        <w:rPr>
          <w:sz w:val="19"/>
        </w:rPr>
      </w:r>
      <w:r>
        <w:rPr>
          <w:spacing w:val="-3"/>
          <w:sz w:val="19"/>
        </w:rPr>
      </w:r>
      <w:r>
        <w:rPr>
          <w:spacing w:val="-2"/>
          <w:sz w:val="19"/>
        </w:rPr>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7056"/>
      </w:tblGrid>
      <w:tr>
        <w:trPr>
          <w:cantSplit/>
          <w:tblHeader/>
        </w:trPr>
        <w:tc>
          <w:tcPr>
            <w:tcW w:type="dxa" w:w="2880"/>
            <w:shd w:fill="FFFFFF" w:color="000000"/>
            <w:tcMar>
              <w:top w:w="70" w:type="dxa"/>
              <w:left w:w="70" w:type="dxa"/>
              <w:bottom w:w="70" w:type="dxa"/>
              <w:right w:w="70" w:type="dxa"/>
            </w:tcMar>
          </w:tcPr>
          <w:p>
            <w:pPr>
              <w:keepNext w:val="0"/>
              <w:spacing w:after="40" w:before="40"/>
            </w:pPr>
            <w:r>
              <w:rPr>
                <w:b/>
                <w:sz w:val="18"/>
              </w:rPr>
              <w:t>Input or field</w:t>
            </w:r>
          </w:p>
        </w:tc>
        <w:tc>
          <w:tcPr>
            <w:tcW w:type="dxa" w:w="7056"/>
            <w:shd w:fill="FFFFFF" w:color="000000"/>
            <w:tcMar>
              <w:top w:w="70" w:type="dxa"/>
              <w:left w:w="70" w:type="dxa"/>
              <w:bottom w:w="70" w:type="dxa"/>
              <w:right w:w="70" w:type="dxa"/>
            </w:tcMar>
          </w:tcPr>
          <w:p>
            <w:pPr>
              <w:keepNext w:val="0"/>
              <w:spacing w:after="40" w:before="40"/>
            </w:pPr>
            <w:r>
              <w:rPr>
                <w:b/>
                <w:sz w:val="18"/>
              </w:rPr>
              <w:t>Meaning and transformation</w:t>
            </w:r>
          </w:p>
        </w:tc>
      </w:tr>
      <w:tr>
        <w:trPr>
          <w:cantSplit/>
        </w:trPr>
        <w:tc>
          <w:tcPr>
            <w:tcW w:type="dxa" w:w="2880"/>
            <w:shd w:fill="FFFFFF" w:color="000000"/>
            <w:tcMar>
              <w:top w:w="70" w:type="dxa"/>
              <w:left w:w="70" w:type="dxa"/>
              <w:bottom w:w="70" w:type="dxa"/>
              <w:right w:w="70" w:type="dxa"/>
            </w:tcMar>
          </w:tcPr>
          <w:p>
            <w:pPr>
              <w:keepNext w:val="0"/>
              <w:spacing w:after="40" w:before="40"/>
            </w:pPr>
            <w:r>
              <w:rPr>
                <w:b w:val="0"/>
                <w:sz w:val="18"/>
              </w:rPr>
              <w:t>year_month</w:t>
            </w:r>
          </w:p>
        </w:tc>
        <w:tc>
          <w:tcPr>
            <w:tcW w:type="dxa" w:w="7056"/>
            <w:shd w:fill="FFFFFF" w:color="000000"/>
            <w:tcMar>
              <w:top w:w="70" w:type="dxa"/>
              <w:left w:w="70" w:type="dxa"/>
              <w:bottom w:w="70" w:type="dxa"/>
              <w:right w:w="70" w:type="dxa"/>
            </w:tcMar>
          </w:tcPr>
          <w:p>
            <w:pPr>
              <w:keepNext w:val="0"/>
              <w:spacing w:after="40" w:before="40"/>
            </w:pPr>
            <w:r>
              <w:rPr>
                <w:b w:val="0"/>
                <w:sz w:val="18"/>
              </w:rPr>
              <w:t>Billing month YYYYMM, parsed to month start</w:t>
            </w:r>
          </w:p>
        </w:tc>
      </w:tr>
      <w:tr>
        <w:trPr>
          <w:cantSplit/>
        </w:trPr>
        <w:tc>
          <w:tcPr>
            <w:tcW w:type="dxa" w:w="2880"/>
            <w:shd w:fill="FFFFFF" w:color="000000"/>
            <w:tcMar>
              <w:top w:w="70" w:type="dxa"/>
              <w:left w:w="70" w:type="dxa"/>
              <w:bottom w:w="70" w:type="dxa"/>
              <w:right w:w="70" w:type="dxa"/>
            </w:tcMar>
          </w:tcPr>
          <w:p>
            <w:pPr>
              <w:keepNext w:val="0"/>
              <w:spacing w:after="40" w:before="40"/>
            </w:pPr>
            <w:r>
              <w:rPr>
                <w:b w:val="0"/>
                <w:sz w:val="18"/>
              </w:rPr>
              <w:t>postal_code and customer_class</w:t>
            </w:r>
          </w:p>
        </w:tc>
        <w:tc>
          <w:tcPr>
            <w:tcW w:type="dxa" w:w="7056"/>
            <w:shd w:fill="FFFFFF" w:color="000000"/>
            <w:tcMar>
              <w:top w:w="70" w:type="dxa"/>
              <w:left w:w="70" w:type="dxa"/>
              <w:bottom w:w="70" w:type="dxa"/>
              <w:right w:w="70" w:type="dxa"/>
            </w:tcMar>
          </w:tcPr>
          <w:p>
            <w:pPr>
              <w:keepNext w:val="0"/>
              <w:spacing w:after="40" w:before="40"/>
            </w:pPr>
            <w:r>
              <w:rPr>
                <w:b w:val="0"/>
                <w:sz w:val="18"/>
              </w:rPr>
              <w:t>Record key and retail sector mapping</w:t>
            </w:r>
          </w:p>
        </w:tc>
      </w:tr>
      <w:tr>
        <w:trPr>
          <w:cantSplit/>
        </w:trPr>
        <w:tc>
          <w:tcPr>
            <w:tcW w:type="dxa" w:w="2880"/>
            <w:shd w:fill="FFFFFF" w:color="000000"/>
            <w:tcMar>
              <w:top w:w="70" w:type="dxa"/>
              <w:left w:w="70" w:type="dxa"/>
              <w:bottom w:w="70" w:type="dxa"/>
              <w:right w:w="70" w:type="dxa"/>
            </w:tcMar>
          </w:tcPr>
          <w:p>
            <w:pPr>
              <w:keepNext w:val="0"/>
              <w:spacing w:after="40" w:before="40"/>
            </w:pPr>
            <w:r>
              <w:rPr>
                <w:b w:val="0"/>
                <w:sz w:val="18"/>
              </w:rPr>
              <w:t>total_gallons</w:t>
            </w:r>
          </w:p>
        </w:tc>
        <w:tc>
          <w:tcPr>
            <w:tcW w:type="dxa" w:w="7056"/>
            <w:shd w:fill="FFFFFF" w:color="000000"/>
            <w:tcMar>
              <w:top w:w="70" w:type="dxa"/>
              <w:left w:w="70" w:type="dxa"/>
              <w:bottom w:w="70" w:type="dxa"/>
              <w:right w:w="70" w:type="dxa"/>
            </w:tcMar>
          </w:tcPr>
          <w:p>
            <w:pPr>
              <w:keepNext w:val="0"/>
              <w:spacing w:after="40" w:before="40"/>
            </w:pPr>
            <w:r>
              <w:rPr>
                <w:b w:val="0"/>
                <w:sz w:val="18"/>
              </w:rPr>
              <w:t>Monthly US gallons; aggregated and divided by 1,000,000</w:t>
            </w:r>
          </w:p>
        </w:tc>
      </w:tr>
      <w:tr>
        <w:trPr>
          <w:cantSplit/>
        </w:trPr>
        <w:tc>
          <w:tcPr>
            <w:tcW w:type="dxa" w:w="2880"/>
            <w:shd w:fill="FFFFFF" w:color="000000"/>
            <w:tcMar>
              <w:top w:w="70" w:type="dxa"/>
              <w:left w:w="70" w:type="dxa"/>
              <w:bottom w:w="70" w:type="dxa"/>
              <w:right w:w="70" w:type="dxa"/>
            </w:tcMar>
          </w:tcPr>
          <w:p>
            <w:pPr>
              <w:keepNext w:val="0"/>
              <w:spacing w:after="40" w:before="40"/>
            </w:pPr>
            <w:r>
              <w:rPr>
                <w:b w:val="0"/>
                <w:sz w:val="18"/>
              </w:rPr>
              <w:t>Temperature and rainfall</w:t>
            </w:r>
          </w:p>
        </w:tc>
        <w:tc>
          <w:tcPr>
            <w:tcW w:type="dxa" w:w="7056"/>
            <w:shd w:fill="FFFFFF" w:color="000000"/>
            <w:tcMar>
              <w:top w:w="70" w:type="dxa"/>
              <w:left w:w="70" w:type="dxa"/>
              <w:bottom w:w="70" w:type="dxa"/>
              <w:right w:w="70" w:type="dxa"/>
            </w:tcMar>
          </w:tcPr>
          <w:p>
            <w:pPr>
              <w:keepNext w:val="0"/>
              <w:spacing w:after="40" w:before="40"/>
            </w:pPr>
            <w:r>
              <w:rPr>
                <w:b w:val="0"/>
                <w:sz w:val="18"/>
              </w:rPr>
              <w:t>Daily ERA5 data at Austin; monthly mean C and total mm</w:t>
            </w:r>
          </w:p>
        </w:tc>
      </w:tr>
      <w:tr>
        <w:trPr>
          <w:cantSplit/>
        </w:trPr>
        <w:tc>
          <w:tcPr>
            <w:tcW w:type="dxa" w:w="2880"/>
            <w:shd w:fill="FFFFFF" w:color="000000"/>
            <w:tcMar>
              <w:top w:w="70" w:type="dxa"/>
              <w:left w:w="70" w:type="dxa"/>
              <w:bottom w:w="70" w:type="dxa"/>
              <w:right w:w="70" w:type="dxa"/>
            </w:tcMar>
          </w:tcPr>
          <w:p>
            <w:pPr>
              <w:keepNext w:val="0"/>
              <w:spacing w:after="40" w:before="40"/>
            </w:pPr>
            <w:r>
              <w:rPr>
                <w:b w:val="0"/>
                <w:sz w:val="18"/>
              </w:rPr>
              <w:t>Calendar attributes</w:t>
            </w:r>
          </w:p>
        </w:tc>
        <w:tc>
          <w:tcPr>
            <w:tcW w:type="dxa" w:w="7056"/>
            <w:shd w:fill="FFFFFF" w:color="000000"/>
            <w:tcMar>
              <w:top w:w="70" w:type="dxa"/>
              <w:left w:w="70" w:type="dxa"/>
              <w:bottom w:w="70" w:type="dxa"/>
              <w:right w:w="70" w:type="dxa"/>
            </w:tcMar>
          </w:tcPr>
          <w:p>
            <w:pPr>
              <w:keepNext w:val="0"/>
              <w:spacing w:after="40" w:before="40"/>
            </w:pPr>
            <w:r>
              <w:rPr>
                <w:b w:val="0"/>
                <w:sz w:val="18"/>
              </w:rPr>
              <w:t>Month, year, days in month and weekend days</w:t>
            </w:r>
          </w:p>
        </w:tc>
      </w:tr>
      <w:tr>
        <w:trPr>
          <w:cantSplit/>
        </w:trPr>
        <w:tc>
          <w:tcPr>
            <w:tcW w:type="dxa" w:w="2880"/>
            <w:shd w:fill="FFFFFF" w:color="000000"/>
            <w:tcMar>
              <w:top w:w="70" w:type="dxa"/>
              <w:left w:w="70" w:type="dxa"/>
              <w:bottom w:w="70" w:type="dxa"/>
              <w:right w:w="70" w:type="dxa"/>
            </w:tcMar>
          </w:tcPr>
          <w:p>
            <w:pPr>
              <w:keepNext w:val="0"/>
              <w:spacing w:after="40" w:before="40"/>
            </w:pPr>
            <w:r>
              <w:rPr>
                <w:b w:val="0"/>
                <w:sz w:val="18"/>
              </w:rPr>
              <w:t>Analysis table</w:t>
            </w:r>
          </w:p>
        </w:tc>
        <w:tc>
          <w:tcPr>
            <w:tcW w:type="dxa" w:w="7056"/>
            <w:shd w:fill="FFFFFF" w:color="000000"/>
            <w:tcMar>
              <w:top w:w="70" w:type="dxa"/>
              <w:left w:w="70" w:type="dxa"/>
              <w:bottom w:w="70" w:type="dxa"/>
              <w:right w:w="70" w:type="dxa"/>
            </w:tcMar>
          </w:tcPr>
          <w:p>
            <w:pPr>
              <w:keepNext w:val="0"/>
              <w:spacing w:after="40" w:before="40"/>
            </w:pPr>
            <w:r>
              <w:rPr>
                <w:b w:val="0"/>
                <w:sz w:val="18"/>
              </w:rPr>
              <w:t>156 monthly rows; four sectors and aggregate demand</w:t>
            </w:r>
          </w:p>
        </w:tc>
      </w:tr>
    </w:tbl>
    <w:p w:rsidR="00BB73A8" w:rsidRDefault="00000000" w14:paraId="73B8C740" w14:textId="77777777">
      <w:pPr>
        <w:pStyle w:val="BodyText"/>
        <w:keepNext w:val="0"/>
        <w:spacing w:before="39"/>
        <w:ind w:left="290" w:firstLine="0"/>
      </w:pPr>
    </w:p>
    <w:p w:rsidR="00BB73A8" w:rsidRDefault="00000000" w14:paraId="00F1E7B0" w14:textId="77777777">
      <w:pPr>
        <w:pStyle w:val="BodyText"/>
        <w:keepNext w:val="0"/>
        <w:tabs>
          <w:tab w:val="left" w:pos="577"/>
        </w:tabs>
        <w:ind w:left="577" w:hanging="172"/>
        <w:rPr>
          <w:sz w:val="19"/>
        </w:rPr>
      </w:pPr>
      <w:r>
        <w:rPr>
          <w:sz w:val="19"/>
        </w:rPr>
        <w:t>Functional requirements are deterministic validation, exploration, ADF and ACF/PACF diagnostics, at least two forecasting methods, MAE/RMSE/MAPE evaluation, anomaly flags, capacity-constrained allocation and interactive CSV exports. Non-functional requirements are reproducibility, readable decisions, explicit units and no hidden assumptions. Python 3.12, the pinned requirements and a modern browser are required. A 64-bit laptop with about 4 GB free memory is recommended; no dedicated GPU, database or paid API is required. Internet is needed only to install dependencies or refresh public sources.</w:t>
      </w:r>
      <w:r>
        <w:rPr>
          <w:spacing w:val="-8"/>
          <w:sz w:val="19"/>
        </w:rPr>
      </w:r>
      <w:r>
        <w:rPr>
          <w:sz w:val="19"/>
        </w:rPr>
      </w:r>
      <w:r>
        <w:rPr>
          <w:spacing w:val="-5"/>
          <w:sz w:val="19"/>
        </w:rPr>
      </w:r>
      <w:r>
        <w:rPr>
          <w:sz w:val="19"/>
        </w:rPr>
      </w:r>
      <w:r>
        <w:rPr>
          <w:spacing w:val="-5"/>
          <w:sz w:val="19"/>
        </w:rPr>
      </w:r>
      <w:r>
        <w:rPr>
          <w:sz w:val="19"/>
        </w:rPr>
      </w:r>
      <w:r>
        <w:rPr>
          <w:spacing w:val="-5"/>
          <w:sz w:val="19"/>
        </w:rPr>
      </w:r>
      <w:r>
        <w:rPr>
          <w:sz w:val="19"/>
        </w:rPr>
      </w:r>
      <w:r>
        <w:rPr>
          <w:spacing w:val="-6"/>
          <w:sz w:val="19"/>
        </w:rPr>
      </w:r>
      <w:r>
        <w:rPr>
          <w:sz w:val="19"/>
        </w:rPr>
      </w:r>
      <w:r>
        <w:rPr>
          <w:spacing w:val="-5"/>
          <w:sz w:val="19"/>
        </w:rPr>
      </w:r>
      <w:r>
        <w:rPr>
          <w:sz w:val="19"/>
        </w:rPr>
      </w:r>
      <w:r>
        <w:rPr>
          <w:spacing w:val="-6"/>
          <w:sz w:val="19"/>
        </w:rPr>
      </w:r>
      <w:r>
        <w:rPr>
          <w:sz w:val="19"/>
        </w:rPr>
      </w:r>
      <w:r>
        <w:rPr>
          <w:spacing w:val="-6"/>
          <w:sz w:val="19"/>
        </w:rPr>
      </w:r>
      <w:r>
        <w:rPr>
          <w:sz w:val="19"/>
        </w:rPr>
      </w:r>
      <w:r>
        <w:rPr>
          <w:spacing w:val="-6"/>
          <w:sz w:val="19"/>
        </w:rPr>
      </w:r>
      <w:r>
        <w:rPr>
          <w:sz w:val="19"/>
        </w:rPr>
      </w:r>
      <w:r>
        <w:rPr>
          <w:spacing w:val="-6"/>
          <w:sz w:val="19"/>
        </w:rPr>
      </w:r>
      <w:r>
        <w:rPr>
          <w:spacing w:val="-2"/>
          <w:sz w:val="19"/>
        </w:rPr>
      </w:r>
    </w:p>
    <w:p w:rsidR="00BB73A8" w:rsidRDefault="00000000" w14:paraId="5B51F366" w14:textId="77777777">
      <w:pPr>
        <w:pStyle w:val="Heading2"/>
        <w:pageBreakBefore/>
        <w:numPr>
          <w:ilvl w:val="0"/>
          <w:numId w:val="1"/>
        </w:numPr>
        <w:tabs>
          <w:tab w:val="left" w:pos="508"/>
        </w:tabs>
        <w:spacing w:before="81"/>
        <w:ind w:left="508" w:hanging="218"/>
      </w:pPr>
      <w:bookmarkStart w:name="5._Proposed_Methodology_and_System_Desig" w:id="5"/>
      <w:bookmarkEnd w:id="5"/>
      <w:r>
        <w:rPr>
          <w:color w:val="000000"/>
        </w:rPr>
        <w:t>Proposed</w:t>
      </w:r>
      <w:r>
        <w:rPr>
          <w:color w:val="000000"/>
          <w:spacing w:val="-6"/>
        </w:rPr>
        <w:t xml:space="preserve"> </w:t>
      </w:r>
      <w:r>
        <w:rPr>
          <w:color w:val="000000"/>
        </w:rPr>
        <w:t>Methodology</w:t>
      </w:r>
      <w:r>
        <w:rPr>
          <w:color w:val="000000"/>
          <w:spacing w:val="-5"/>
        </w:rPr>
        <w:t xml:space="preserve"> </w:t>
      </w:r>
      <w:r>
        <w:rPr>
          <w:color w:val="000000"/>
        </w:rPr>
        <w:t>and</w:t>
      </w:r>
      <w:r>
        <w:rPr>
          <w:color w:val="000000"/>
          <w:spacing w:val="-5"/>
        </w:rPr>
        <w:t xml:space="preserve"> </w:t>
      </w:r>
      <w:r>
        <w:rPr>
          <w:color w:val="000000"/>
        </w:rPr>
        <w:t>System</w:t>
      </w:r>
      <w:r>
        <w:rPr>
          <w:color w:val="000000"/>
          <w:spacing w:val="-5"/>
        </w:rPr>
        <w:t xml:space="preserve"> </w:t>
      </w:r>
      <w:r>
        <w:rPr>
          <w:color w:val="000000"/>
          <w:spacing w:val="-2"/>
        </w:rPr>
        <w:t>Design</w:t>
      </w:r>
    </w:p>
    <w:p w:rsidR="00BB73A8" w:rsidRDefault="00000000" w14:paraId="71F36D30" w14:textId="77777777">
      <w:pPr>
        <w:pStyle w:val="BodyText"/>
        <w:keepNext w:val="0"/>
        <w:tabs>
          <w:tab w:val="left" w:pos="577"/>
        </w:tabs>
        <w:spacing w:before="39" w:line="219" w:lineRule="exact"/>
        <w:ind w:left="577" w:hanging="172"/>
        <w:rPr>
          <w:sz w:val="19"/>
        </w:rPr>
      </w:pPr>
      <w:r>
        <w:rPr>
          <w:sz w:val="19"/>
        </w:rPr>
        <w:t>The system has six modules: source snapshots, monthly preprocessing, exploratory diagnostics, chronological model comparison, causal anomaly screening and resource allocation. The dashboard reads saved results rather than refitting models on every interaction. This separates the analytical experiment from the scenario controls and allows an offline demonstration after setup.</w:t>
      </w:r>
      <w:r>
        <w:rPr>
          <w:spacing w:val="-6"/>
          <w:sz w:val="19"/>
        </w:rPr>
      </w:r>
      <w:r>
        <w:rPr>
          <w:sz w:val="19"/>
        </w:rPr>
      </w:r>
      <w:r>
        <w:rPr>
          <w:spacing w:val="-3"/>
          <w:sz w:val="19"/>
        </w:rPr>
      </w:r>
      <w:r>
        <w:rPr>
          <w:sz w:val="19"/>
        </w:rPr>
      </w:r>
      <w:r>
        <w:rPr>
          <w:spacing w:val="-3"/>
          <w:sz w:val="19"/>
        </w:rPr>
      </w:r>
      <w:r>
        <w:rPr>
          <w:sz w:val="19"/>
        </w:rPr>
      </w:r>
      <w:r>
        <w:rPr>
          <w:spacing w:val="-4"/>
          <w:sz w:val="19"/>
        </w:rPr>
      </w:r>
      <w:r>
        <w:rPr>
          <w:sz w:val="19"/>
        </w:rPr>
      </w:r>
      <w:r>
        <w:rPr>
          <w:spacing w:val="-4"/>
          <w:sz w:val="19"/>
        </w:rPr>
      </w:r>
      <w:r>
        <w:rPr>
          <w:sz w:val="19"/>
        </w:rPr>
      </w:r>
      <w:r>
        <w:rPr>
          <w:spacing w:val="-4"/>
          <w:sz w:val="19"/>
        </w:rPr>
      </w:r>
      <w:r>
        <w:rPr>
          <w:sz w:val="19"/>
        </w:rPr>
      </w:r>
      <w:r>
        <w:rPr>
          <w:spacing w:val="-5"/>
          <w:sz w:val="19"/>
        </w:rPr>
      </w:r>
      <w:r>
        <w:rPr>
          <w:sz w:val="19"/>
        </w:rPr>
      </w:r>
      <w:r>
        <w:rPr>
          <w:spacing w:val="-4"/>
          <w:sz w:val="19"/>
        </w:rPr>
      </w:r>
      <w:r>
        <w:rPr>
          <w:sz w:val="19"/>
        </w:rPr>
      </w:r>
      <w:r>
        <w:rPr>
          <w:spacing w:val="-4"/>
          <w:sz w:val="19"/>
        </w:rPr>
      </w:r>
      <w:r>
        <w:rPr>
          <w:sz w:val="19"/>
        </w:rPr>
      </w:r>
      <w:r>
        <w:rPr>
          <w:spacing w:val="-4"/>
          <w:sz w:val="19"/>
        </w:rPr>
      </w:r>
      <w:r>
        <w:rPr>
          <w:sz w:val="19"/>
        </w:rPr>
      </w:r>
      <w:r>
        <w:rPr>
          <w:spacing w:val="-4"/>
          <w:sz w:val="19"/>
        </w:rPr>
      </w:r>
      <w:r>
        <w:rPr>
          <w:sz w:val="19"/>
        </w:rPr>
      </w:r>
      <w:r>
        <w:rPr>
          <w:spacing w:val="-4"/>
          <w:sz w:val="19"/>
        </w:rPr>
      </w:r>
      <w:r>
        <w:rPr>
          <w:sz w:val="19"/>
        </w:rPr>
      </w:r>
      <w:r>
        <w:rPr>
          <w:spacing w:val="-3"/>
          <w:sz w:val="19"/>
        </w:rPr>
      </w:r>
      <w:r>
        <w:rPr>
          <w:sz w:val="19"/>
        </w:rPr>
      </w:r>
      <w:r>
        <w:rPr>
          <w:spacing w:val="-4"/>
          <w:sz w:val="19"/>
        </w:rPr>
      </w:r>
      <w:r>
        <w:rPr>
          <w:spacing w:val="-2"/>
          <w:sz w:val="19"/>
        </w:rPr>
      </w:r>
    </w:p>
    <w:p w:rsidR="00BB73A8" w:rsidRDefault="00000000" w14:paraId="73B8C740" w14:textId="77777777">
      <w:pPr>
        <w:pStyle w:val="BodyText"/>
        <w:keepNext/>
        <w:spacing w:before="39" w:after="120"/>
        <w:ind w:left="290" w:firstLine="0"/>
        <w:jc w:val="center"/>
      </w:pPr>
      <w:r>
        <w:rPr>
          <w:b w:val="0"/>
        </w:rPr>
      </w:r>
      <w:r>
        <w:drawing>
          <wp:inline>
            <wp:extent cx="6080760" cy="2088342"/>
            <wp:docPr id="11" name="Picture 1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080760" cy="2088342"/>
                    </a:xfrm>
                    <a:prstGeom prst="rect"/>
                  </pic:spPr>
                </pic:pic>
              </a:graphicData>
            </a:graphic>
          </wp:inline>
        </w:drawing>
      </w:r>
    </w:p>
    <w:p w:rsidR="00BB73A8" w:rsidRDefault="00000000" w14:paraId="73B8C740" w14:textId="77777777">
      <w:pPr>
        <w:pStyle w:val="BodyText"/>
        <w:keepNext w:val="0"/>
        <w:spacing w:before="39" w:after="120"/>
        <w:ind w:left="290" w:firstLine="0"/>
        <w:jc w:val="center"/>
      </w:pPr>
      <w:r>
        <w:rPr>
          <w:b w:val="0"/>
        </w:rPr>
        <w:t>Figure 1  Implemented system architecture</w:t>
      </w:r>
    </w:p>
    <w:p w:rsidR="00BB73A8" w:rsidRDefault="00000000" w14:paraId="22B0CDA4" w14:textId="77777777">
      <w:pPr>
        <w:pStyle w:val="BodyText"/>
        <w:keepNext w:val="0"/>
        <w:tabs>
          <w:tab w:val="left" w:pos="577"/>
        </w:tabs>
        <w:spacing w:line="219" w:lineRule="exact"/>
        <w:ind w:left="577" w:hanging="172"/>
        <w:rPr>
          <w:sz w:val="19"/>
        </w:rPr>
      </w:pPr>
      <w:r>
        <w:rPr>
          <w:sz w:val="19"/>
        </w:rPr>
        <w:t>ETL extracts the source snapshots, transforms dates and billing classes, aggregates gallons by month and sector, joins monthly weather and loads a processed CSV. Exact duplicates are removed. Conflicting keys, invalid dates and nonfinite volumes stop the pipeline. Two negative commercial source rows are retained as billing adjustments; monthly sector totals are checked for nonnegative values. No duplicate rows or missing sector months occur in this snapshot. Valid unusual demand is retained. If another snapshot contains a missing month, causal forward filling is allowed only after the series starts; leading gaps require repair. This project uses flat files and does not claim to implement a data warehouse.</w:t>
      </w:r>
      <w:r>
        <w:rPr>
          <w:spacing w:val="-6"/>
          <w:sz w:val="19"/>
        </w:rPr>
      </w:r>
      <w:r>
        <w:rPr>
          <w:sz w:val="19"/>
        </w:rPr>
      </w:r>
      <w:r>
        <w:rPr>
          <w:spacing w:val="-4"/>
          <w:sz w:val="19"/>
        </w:rPr>
      </w:r>
      <w:r>
        <w:rPr>
          <w:sz w:val="19"/>
        </w:rPr>
      </w:r>
      <w:r>
        <w:rPr>
          <w:spacing w:val="-5"/>
          <w:sz w:val="19"/>
        </w:rPr>
      </w:r>
      <w:r>
        <w:rPr>
          <w:sz w:val="19"/>
        </w:rPr>
      </w:r>
      <w:r>
        <w:rPr>
          <w:spacing w:val="-4"/>
          <w:sz w:val="19"/>
        </w:rPr>
      </w:r>
      <w:r>
        <w:rPr>
          <w:sz w:val="19"/>
        </w:rPr>
      </w:r>
      <w:r>
        <w:rPr>
          <w:spacing w:val="-5"/>
          <w:sz w:val="19"/>
        </w:rPr>
      </w:r>
      <w:r>
        <w:rPr>
          <w:sz w:val="19"/>
        </w:rPr>
      </w:r>
      <w:r>
        <w:rPr>
          <w:spacing w:val="-5"/>
          <w:sz w:val="19"/>
        </w:rPr>
      </w:r>
      <w:r>
        <w:rPr>
          <w:sz w:val="19"/>
        </w:rPr>
      </w:r>
      <w:r>
        <w:rPr>
          <w:spacing w:val="-5"/>
          <w:sz w:val="19"/>
        </w:rPr>
      </w:r>
      <w:r>
        <w:rPr>
          <w:sz w:val="19"/>
        </w:rPr>
      </w:r>
      <w:r>
        <w:rPr>
          <w:spacing w:val="-4"/>
          <w:sz w:val="19"/>
        </w:rPr>
      </w:r>
      <w:r>
        <w:rPr>
          <w:sz w:val="19"/>
        </w:rPr>
      </w:r>
      <w:r>
        <w:rPr>
          <w:spacing w:val="-5"/>
          <w:sz w:val="19"/>
        </w:rPr>
      </w:r>
      <w:r>
        <w:rPr>
          <w:sz w:val="19"/>
        </w:rPr>
      </w:r>
      <w:r>
        <w:rPr>
          <w:spacing w:val="-5"/>
          <w:sz w:val="19"/>
        </w:rPr>
      </w:r>
      <w:r>
        <w:rPr>
          <w:sz w:val="19"/>
        </w:rPr>
      </w:r>
      <w:r>
        <w:rPr>
          <w:spacing w:val="-5"/>
          <w:sz w:val="19"/>
        </w:rPr>
      </w:r>
      <w:r>
        <w:rPr>
          <w:sz w:val="19"/>
        </w:rPr>
      </w:r>
      <w:r>
        <w:rPr>
          <w:spacing w:val="-4"/>
          <w:sz w:val="19"/>
        </w:rPr>
      </w:r>
      <w:r>
        <w:rPr>
          <w:sz w:val="19"/>
        </w:rPr>
      </w:r>
      <w:r>
        <w:rPr>
          <w:spacing w:val="-5"/>
          <w:sz w:val="19"/>
        </w:rPr>
      </w:r>
      <w:r>
        <w:rPr>
          <w:sz w:val="19"/>
        </w:rPr>
      </w:r>
      <w:r>
        <w:rPr>
          <w:spacing w:val="-3"/>
          <w:sz w:val="19"/>
        </w:rPr>
      </w:r>
      <w:r>
        <w:rPr>
          <w:spacing w:val="-2"/>
          <w:sz w:val="19"/>
        </w:rPr>
      </w:r>
    </w:p>
    <w:p w:rsidR="00BB73A8" w:rsidRDefault="00000000" w14:paraId="73CDC226" w14:textId="77777777">
      <w:pPr>
        <w:pStyle w:val="BodyText"/>
        <w:keepNext w:val="0"/>
        <w:tabs>
          <w:tab w:val="left" w:pos="577"/>
        </w:tabs>
        <w:ind w:left="577" w:hanging="172"/>
        <w:rPr>
          <w:sz w:val="19"/>
        </w:rPr>
      </w:pPr>
      <w:r>
        <w:rPr>
          <w:sz w:val="19"/>
        </w:rPr>
        <w:t>Training covers 2012-2022, validation covers 2023 and the final test is 2024. Training-only ADF and ACF/PACF support differencing and candidate identification. Converged ARIMA p,q values from 0 to 2 are compared by training AIC. Four model families are ranked by validation RMSE, and the chosen family remains fixed for test evaluation. The weather regression uses history-derived monthly climatology for future weather inputs, avoiding use of actual holdout weather. Final models refit through December 2024 and forecast all 12 months of 2025.</w:t>
      </w:r>
      <w:r>
        <w:rPr>
          <w:spacing w:val="-6"/>
          <w:sz w:val="19"/>
        </w:rPr>
      </w:r>
      <w:r>
        <w:rPr>
          <w:sz w:val="19"/>
        </w:rPr>
      </w:r>
      <w:r>
        <w:rPr>
          <w:spacing w:val="-3"/>
          <w:sz w:val="19"/>
        </w:rPr>
      </w:r>
      <w:r>
        <w:rPr>
          <w:sz w:val="19"/>
        </w:rPr>
      </w:r>
      <w:r>
        <w:rPr>
          <w:spacing w:val="-3"/>
          <w:sz w:val="19"/>
        </w:rPr>
      </w:r>
      <w:r>
        <w:rPr>
          <w:sz w:val="19"/>
        </w:rPr>
      </w:r>
      <w:r>
        <w:rPr>
          <w:spacing w:val="-5"/>
          <w:sz w:val="19"/>
        </w:rPr>
      </w:r>
      <w:r>
        <w:rPr>
          <w:sz w:val="19"/>
        </w:rPr>
      </w:r>
      <w:r>
        <w:rPr>
          <w:spacing w:val="-4"/>
          <w:sz w:val="19"/>
        </w:rPr>
      </w:r>
      <w:r>
        <w:rPr>
          <w:sz w:val="19"/>
        </w:rPr>
      </w:r>
      <w:r>
        <w:rPr>
          <w:spacing w:val="-3"/>
          <w:sz w:val="19"/>
        </w:rPr>
      </w:r>
      <w:r>
        <w:rPr>
          <w:sz w:val="19"/>
        </w:rPr>
      </w:r>
      <w:r>
        <w:rPr>
          <w:spacing w:val="-5"/>
          <w:sz w:val="19"/>
        </w:rPr>
      </w:r>
      <w:r>
        <w:rPr>
          <w:sz w:val="19"/>
        </w:rPr>
      </w:r>
      <w:r>
        <w:rPr>
          <w:spacing w:val="-4"/>
          <w:sz w:val="19"/>
        </w:rPr>
      </w:r>
      <w:r>
        <w:rPr>
          <w:sz w:val="19"/>
        </w:rPr>
      </w:r>
      <w:r>
        <w:rPr>
          <w:spacing w:val="-4"/>
          <w:sz w:val="19"/>
        </w:rPr>
      </w:r>
      <w:r>
        <w:rPr>
          <w:sz w:val="19"/>
        </w:rPr>
      </w:r>
      <w:r>
        <w:rPr>
          <w:spacing w:val="-3"/>
          <w:sz w:val="19"/>
        </w:rPr>
      </w:r>
      <w:r>
        <w:rPr>
          <w:sz w:val="19"/>
        </w:rPr>
      </w:r>
      <w:r>
        <w:rPr>
          <w:spacing w:val="-5"/>
          <w:sz w:val="19"/>
        </w:rPr>
      </w:r>
      <w:r>
        <w:rPr>
          <w:sz w:val="19"/>
        </w:rPr>
      </w:r>
      <w:r>
        <w:rPr>
          <w:spacing w:val="-3"/>
          <w:sz w:val="19"/>
        </w:rPr>
      </w:r>
      <w:r>
        <w:rPr>
          <w:sz w:val="19"/>
        </w:rPr>
      </w:r>
      <w:r>
        <w:rPr>
          <w:spacing w:val="-3"/>
          <w:sz w:val="19"/>
        </w:rPr>
      </w:r>
      <w:r>
        <w:rPr>
          <w:sz w:val="19"/>
        </w:rPr>
      </w:r>
      <w:r>
        <w:rPr>
          <w:spacing w:val="-4"/>
          <w:sz w:val="19"/>
        </w:rPr>
      </w:r>
      <w:r>
        <w:rPr>
          <w:spacing w:val="-2"/>
          <w:sz w:val="19"/>
        </w:rPr>
      </w:r>
    </w:p>
    <w:p w:rsidR="00BB73A8" w:rsidRDefault="00000000" w14:paraId="379E2723" w14:textId="77777777">
      <w:pPr>
        <w:pStyle w:val="Heading2"/>
        <w:pageBreakBefore/>
        <w:numPr>
          <w:ilvl w:val="0"/>
          <w:numId w:val="1"/>
        </w:numPr>
        <w:tabs>
          <w:tab w:val="left" w:pos="508"/>
        </w:tabs>
        <w:spacing w:before="81"/>
        <w:ind w:left="508" w:hanging="218"/>
      </w:pPr>
      <w:bookmarkStart w:name="6._Algorithm_Design" w:id="6"/>
      <w:bookmarkEnd w:id="6"/>
      <w:r>
        <w:rPr>
          <w:color w:val="000000"/>
        </w:rPr>
        <w:t>Algorithm</w:t>
      </w:r>
      <w:r>
        <w:rPr>
          <w:color w:val="000000"/>
          <w:spacing w:val="-8"/>
        </w:rPr>
        <w:t xml:space="preserve"> </w:t>
      </w:r>
      <w:r>
        <w:rPr>
          <w:color w:val="000000"/>
          <w:spacing w:val="-2"/>
        </w:rPr>
        <w:t>Design</w:t>
      </w:r>
    </w:p>
    <w:p w:rsidR="00BB73A8" w:rsidRDefault="00000000" w14:paraId="495042F4" w14:textId="77777777">
      <w:pPr>
        <w:pStyle w:val="BodyText"/>
        <w:keepNext w:val="0"/>
        <w:tabs>
          <w:tab w:val="left" w:pos="577"/>
        </w:tabs>
        <w:spacing w:before="38"/>
        <w:ind w:left="577" w:hanging="172"/>
        <w:rPr>
          <w:sz w:val="19"/>
        </w:rPr>
      </w:pPr>
      <w:r>
        <w:rPr>
          <w:sz w:val="19"/>
        </w:rPr>
        <w:t>Algorithm steps are shown below. The main data structure is a date-indexed pandas DataFrame. Preprocessing is approximately O(N log N) for grouping/sorting N source records and O(N) memory. ARIMA fitting cost depends on the optimizer, order and series length; the search fits nine small-order candidates. Forecasting and anomaly screening are linear in the number of monthly observations for fixed order/window. Allocation solves a four-variable linear program per scenario; no general constant-time guarantee is claimed for linear programming.</w:t>
      </w:r>
      <w:r>
        <w:rPr>
          <w:spacing w:val="-7"/>
          <w:sz w:val="19"/>
        </w:rPr>
      </w:r>
      <w:r>
        <w:rPr>
          <w:sz w:val="19"/>
        </w:rPr>
      </w:r>
      <w:r>
        <w:rPr>
          <w:spacing w:val="-4"/>
          <w:sz w:val="19"/>
        </w:rPr>
      </w:r>
      <w:r>
        <w:rPr>
          <w:sz w:val="19"/>
        </w:rPr>
      </w:r>
      <w:r>
        <w:rPr>
          <w:spacing w:val="-4"/>
          <w:sz w:val="19"/>
        </w:rPr>
      </w:r>
      <w:r>
        <w:rPr>
          <w:sz w:val="19"/>
        </w:rPr>
      </w:r>
      <w:r>
        <w:rPr>
          <w:spacing w:val="-5"/>
          <w:sz w:val="19"/>
        </w:rPr>
      </w:r>
      <w:r>
        <w:rPr>
          <w:sz w:val="19"/>
        </w:rPr>
      </w:r>
      <w:r>
        <w:rPr>
          <w:spacing w:val="-3"/>
          <w:sz w:val="19"/>
        </w:rPr>
      </w:r>
      <w:r>
        <w:rPr>
          <w:sz w:val="19"/>
        </w:rPr>
      </w:r>
      <w:r>
        <w:rPr>
          <w:spacing w:val="-5"/>
          <w:sz w:val="19"/>
        </w:rPr>
      </w:r>
      <w:r>
        <w:rPr>
          <w:sz w:val="19"/>
        </w:rPr>
      </w:r>
      <w:r>
        <w:rPr>
          <w:spacing w:val="-4"/>
          <w:sz w:val="19"/>
        </w:rPr>
      </w:r>
      <w:r>
        <w:rPr>
          <w:sz w:val="19"/>
        </w:rPr>
      </w:r>
      <w:r>
        <w:rPr>
          <w:spacing w:val="-5"/>
          <w:sz w:val="19"/>
        </w:rPr>
      </w:r>
      <w:r>
        <w:rPr>
          <w:sz w:val="19"/>
        </w:rPr>
      </w:r>
      <w:r>
        <w:rPr>
          <w:spacing w:val="-5"/>
          <w:sz w:val="19"/>
        </w:rPr>
      </w:r>
      <w:r>
        <w:rPr>
          <w:sz w:val="19"/>
        </w:rPr>
      </w:r>
      <w:r>
        <w:rPr>
          <w:spacing w:val="-4"/>
          <w:sz w:val="19"/>
        </w:rPr>
      </w:r>
      <w:r>
        <w:rPr>
          <w:sz w:val="19"/>
        </w:rPr>
      </w:r>
      <w:r>
        <w:rPr>
          <w:spacing w:val="-4"/>
          <w:sz w:val="19"/>
        </w:rPr>
      </w:r>
      <w:r>
        <w:rPr>
          <w:sz w:val="19"/>
        </w:rPr>
      </w:r>
      <w:r>
        <w:rPr>
          <w:spacing w:val="-3"/>
          <w:sz w:val="19"/>
        </w:rPr>
      </w:r>
      <w:r>
        <w:rPr>
          <w:sz w:val="19"/>
        </w:rPr>
      </w:r>
      <w:r>
        <w:rPr>
          <w:spacing w:val="-5"/>
          <w:sz w:val="19"/>
        </w:rPr>
      </w:r>
      <w:r>
        <w:rPr>
          <w:sz w:val="19"/>
        </w:rPr>
      </w:r>
      <w:r>
        <w:rPr>
          <w:spacing w:val="-3"/>
          <w:sz w:val="19"/>
        </w:rPr>
      </w:r>
      <w:r>
        <w:rPr>
          <w:spacing w:val="-2"/>
          <w:sz w:val="19"/>
        </w:rPr>
      </w:r>
    </w:p>
    <w:p w:rsidR="00BB73A8" w:rsidRDefault="00000000" w14:paraId="73B8C740" w14:textId="77777777">
      <w:pPr>
        <w:pStyle w:val="BodyText"/>
        <w:keepNext w:val="0"/>
        <w:spacing w:before="39" w:after="120"/>
        <w:ind w:left="290" w:firstLine="0"/>
      </w:pPr>
      <w:r>
        <w:rPr>
          <w:b w:val="0"/>
        </w:rPr>
        <w:t>1  Validate source columns, dates and record keys; remove exact duplicate rows.</w:t>
      </w:r>
    </w:p>
    <w:p w:rsidR="00BB73A8" w:rsidRDefault="00000000" w14:paraId="73B8C740" w14:textId="77777777">
      <w:pPr>
        <w:pStyle w:val="BodyText"/>
        <w:keepNext w:val="0"/>
        <w:spacing w:before="39" w:after="120"/>
        <w:ind w:left="290" w:firstLine="0"/>
      </w:pPr>
      <w:r>
        <w:rPr>
          <w:b w:val="0"/>
        </w:rPr>
        <w:t>2  Map retail classes; exclude utility and wholesale; aggregate monthly sector gallons.</w:t>
      </w:r>
    </w:p>
    <w:p w:rsidR="00BB73A8" w:rsidRDefault="00000000" w14:paraId="73B8C740" w14:textId="77777777">
      <w:pPr>
        <w:pStyle w:val="BodyText"/>
        <w:keepNext w:val="0"/>
        <w:spacing w:before="39" w:after="120"/>
        <w:ind w:left="290" w:firstLine="0"/>
      </w:pPr>
      <w:r>
        <w:rPr>
          <w:b w:val="0"/>
        </w:rPr>
        <w:t>3  Join monthly weather and derive calendar features; preserve raw snapshots and hashes.</w:t>
      </w:r>
    </w:p>
    <w:p w:rsidR="00BB73A8" w:rsidRDefault="00000000" w14:paraId="73B8C740" w14:textId="77777777">
      <w:pPr>
        <w:pStyle w:val="BodyText"/>
        <w:keepNext w:val="0"/>
        <w:spacing w:before="39" w:after="120"/>
        <w:ind w:left="290" w:firstLine="0"/>
      </w:pPr>
      <w:r>
        <w:rPr>
          <w:b w:val="0"/>
        </w:rPr>
        <w:t>4  Plot sector demand, STL components, rolling mean/variance, ACF and PACF.</w:t>
      </w:r>
    </w:p>
    <w:p w:rsidR="00BB73A8" w:rsidRDefault="00000000" w14:paraId="73B8C740" w14:textId="77777777">
      <w:pPr>
        <w:pStyle w:val="BodyText"/>
        <w:keepNext w:val="0"/>
        <w:spacing w:before="39" w:after="120"/>
        <w:ind w:left="290" w:firstLine="0"/>
      </w:pPr>
      <w:r>
        <w:rPr>
          <w:b w:val="0"/>
        </w:rPr>
        <w:t>5  Split chronologically; run training ADF; rank converged ARIMA orders by AIC.</w:t>
      </w:r>
    </w:p>
    <w:p w:rsidR="00BB73A8" w:rsidRDefault="00000000" w14:paraId="73B8C740" w14:textId="77777777">
      <w:pPr>
        <w:pStyle w:val="BodyText"/>
        <w:keepNext w:val="0"/>
        <w:spacing w:before="39" w:after="120"/>
        <w:ind w:left="290" w:firstLine="0"/>
      </w:pPr>
      <w:r>
        <w:rPr>
          <w:b w:val="0"/>
        </w:rPr>
        <w:t>6  Forecast the validation year with each model; select the lowest validation RMSE.</w:t>
      </w:r>
    </w:p>
    <w:p w:rsidR="00BB73A8" w:rsidRDefault="00000000" w14:paraId="73B8C740" w14:textId="77777777">
      <w:pPr>
        <w:pStyle w:val="BodyText"/>
        <w:keepNext w:val="0"/>
        <w:spacing w:before="39" w:after="120"/>
        <w:ind w:left="290" w:firstLine="0"/>
      </w:pPr>
      <w:r>
        <w:rPr>
          <w:b w:val="0"/>
        </w:rPr>
        <w:t>7  Refit through 2023; predict untouched 2024; compute MAE, RMSE and MAPE.</w:t>
      </w:r>
    </w:p>
    <w:p w:rsidR="00BB73A8" w:rsidRDefault="00000000" w14:paraId="73B8C740" w14:textId="77777777">
      <w:pPr>
        <w:pStyle w:val="BodyText"/>
        <w:keepNext w:val="0"/>
        <w:spacing w:before="39" w:after="120"/>
        <w:ind w:left="290" w:firstLine="0"/>
      </w:pPr>
      <w:r>
        <w:rPr>
          <w:b w:val="0"/>
        </w:rPr>
        <w:t>8  Refit through 2024; forecast 2025; split totals using trailing 12-month sector shares.</w:t>
      </w:r>
    </w:p>
    <w:p w:rsidR="00BB73A8" w:rsidRDefault="00000000" w14:paraId="73B8C740" w14:textId="77777777">
      <w:pPr>
        <w:pStyle w:val="BodyText"/>
        <w:keepNext w:val="0"/>
        <w:spacing w:before="39" w:after="120"/>
        <w:ind w:left="290" w:firstLine="0"/>
      </w:pPr>
      <w:r>
        <w:rPr>
          <w:b w:val="0"/>
        </w:rPr>
        <w:t>9  Flag |robust seasonal residual score| &gt; 3.5 using prior residuals only.</w:t>
      </w:r>
    </w:p>
    <w:p w:rsidR="00BB73A8" w:rsidRDefault="00000000" w14:paraId="73B8C740" w14:textId="77777777">
      <w:pPr>
        <w:pStyle w:val="BodyText"/>
        <w:keepNext w:val="0"/>
        <w:spacing w:before="39" w:after="120"/>
        <w:ind w:left="290" w:firstLine="0"/>
      </w:pPr>
      <w:r>
        <w:rPr>
          <w:b w:val="0"/>
        </w:rPr>
        <w:t>10  Check minimum floors against supply and caps; compare priority and proportional allocations.</w:t>
      </w:r>
    </w:p>
    <w:p w:rsidR="00BB73A8" w:rsidRDefault="00000000" w14:paraId="73B8C740" w14:textId="77777777">
      <w:pPr>
        <w:pStyle w:val="BodyText"/>
        <w:keepNext w:val="0"/>
        <w:spacing w:before="39" w:after="120"/>
        <w:ind w:left="290" w:firstLine="0"/>
      </w:pPr>
      <w:r>
        <w:rPr>
          <w:b w:val="0"/>
        </w:rPr>
        <w:t>11  Export metrics, alerts, scenarios and plots; present the interactive dashboard.</w:t>
      </w:r>
    </w:p>
    <w:p w:rsidR="00BB73A8" w:rsidRDefault="00000000" w14:paraId="73B8C740" w14:textId="77777777">
      <w:pPr>
        <w:pStyle w:val="BodyText"/>
        <w:keepNext w:val="0"/>
        <w:spacing w:before="39" w:after="120"/>
        <w:ind w:left="290" w:firstLine="0"/>
      </w:pPr>
      <w:r>
        <w:rPr>
          <w:b/>
        </w:rPr>
        <w:t>Priority allocation objective and constraints</w:t>
      </w:r>
    </w:p>
    <w:p w:rsidR="00BB73A8" w:rsidRDefault="00000000" w14:paraId="73B8C740" w14:textId="77777777">
      <w:pPr>
        <w:pStyle w:val="BodyText"/>
        <w:keepNext w:val="0"/>
        <w:spacing w:before="39" w:after="120"/>
        <w:ind w:left="290" w:firstLine="0"/>
      </w:pPr>
      <w:r>
        <w:rPr>
          <w:b w:val="0"/>
        </w:rPr>
        <w:t>Maximize the sum of weighted served demand. For each sector i, minimum_fraction[i] × demand[i] ≤ allocation[i] ≤ min(demand[i], capacity[i]); total allocation ≤ available supply. Minimum fractions are 70%, 35%, 30% and 90%; weights are 4, 2, 1 and 5 for residential, commercial, large volume and municipal respectively. These are declared assumptions. If any floor is infeasible, report emergency service violations rather than a feasible allocation.</w:t>
      </w:r>
    </w:p>
    <w:p w:rsidR="00BB73A8" w:rsidRDefault="00000000" w14:paraId="2725714B" w14:textId="77777777">
      <w:pPr>
        <w:pStyle w:val="Heading2"/>
        <w:pageBreakBefore/>
        <w:numPr>
          <w:ilvl w:val="0"/>
          <w:numId w:val="1"/>
        </w:numPr>
        <w:tabs>
          <w:tab w:val="left" w:pos="508"/>
        </w:tabs>
        <w:ind w:left="508" w:hanging="218"/>
      </w:pPr>
      <w:bookmarkStart w:name="7._Implementation" w:id="7"/>
      <w:bookmarkEnd w:id="7"/>
      <w:r>
        <w:rPr>
          <w:color w:val="000000"/>
          <w:spacing w:val="-2"/>
        </w:rPr>
        <w:t>Implementation</w:t>
      </w:r>
    </w:p>
    <w:p w:rsidR="00BB73A8" w:rsidRDefault="00000000" w14:paraId="62781E3D" w14:textId="77777777">
      <w:pPr>
        <w:pStyle w:val="BodyText"/>
        <w:keepNext w:val="0"/>
        <w:tabs>
          <w:tab w:val="left" w:pos="577"/>
        </w:tabs>
        <w:spacing w:before="39" w:line="219" w:lineRule="exact"/>
        <w:ind w:left="577" w:hanging="172"/>
        <w:rPr>
          <w:sz w:val="19"/>
        </w:rPr>
      </w:pPr>
      <w:r>
        <w:rPr>
          <w:sz w:val="19"/>
        </w:rPr>
        <w:t>Implementation uses Python, pandas, NumPy, scipy, statsmodels, Matplotlib, Plotly and Streamlit. src/pipeline.py validates and aggregates sources, fits models, evaluates predictions, detects abnormal months and exports evidence. src/allocation.py implements the four-sector service constraints and both allocation policies. app.py supplies six dashboard tabs and adjustable month, supply, capacity and policy controls. tests/ contains numerical and dashboard integration checks. The project uses CSV/JSON files; no database credentials or API keys are needed.</w:t>
      </w:r>
      <w:r>
        <w:rPr>
          <w:spacing w:val="-8"/>
          <w:sz w:val="19"/>
        </w:rPr>
      </w:r>
      <w:r>
        <w:rPr>
          <w:sz w:val="19"/>
        </w:rPr>
      </w:r>
      <w:r>
        <w:rPr>
          <w:spacing w:val="-6"/>
          <w:sz w:val="19"/>
        </w:rPr>
      </w:r>
      <w:r>
        <w:rPr>
          <w:sz w:val="19"/>
        </w:rPr>
      </w:r>
      <w:r>
        <w:rPr>
          <w:spacing w:val="-6"/>
          <w:sz w:val="19"/>
        </w:rPr>
      </w:r>
      <w:r>
        <w:rPr>
          <w:sz w:val="19"/>
        </w:rPr>
      </w:r>
      <w:r>
        <w:rPr>
          <w:spacing w:val="-6"/>
          <w:sz w:val="19"/>
        </w:rPr>
      </w:r>
      <w:r>
        <w:rPr>
          <w:sz w:val="19"/>
        </w:rPr>
      </w:r>
      <w:r>
        <w:rPr>
          <w:spacing w:val="-5"/>
          <w:sz w:val="19"/>
        </w:rPr>
      </w:r>
      <w:r>
        <w:rPr>
          <w:sz w:val="19"/>
        </w:rPr>
      </w:r>
      <w:r>
        <w:rPr>
          <w:spacing w:val="-6"/>
          <w:sz w:val="19"/>
        </w:rPr>
      </w:r>
      <w:r>
        <w:rPr>
          <w:sz w:val="19"/>
        </w:rPr>
      </w:r>
      <w:r>
        <w:rPr>
          <w:spacing w:val="-5"/>
          <w:sz w:val="19"/>
        </w:rPr>
      </w:r>
      <w:r>
        <w:rPr>
          <w:sz w:val="19"/>
        </w:rPr>
      </w:r>
      <w:r>
        <w:rPr>
          <w:spacing w:val="-6"/>
          <w:sz w:val="19"/>
        </w:rPr>
      </w:r>
      <w:r>
        <w:rPr>
          <w:sz w:val="19"/>
        </w:rPr>
      </w:r>
      <w:r>
        <w:rPr>
          <w:spacing w:val="-5"/>
          <w:sz w:val="19"/>
        </w:rPr>
      </w:r>
      <w:r>
        <w:rPr>
          <w:sz w:val="19"/>
        </w:rPr>
      </w:r>
      <w:r>
        <w:rPr>
          <w:spacing w:val="-4"/>
          <w:sz w:val="19"/>
        </w:rPr>
      </w:r>
      <w:r>
        <w:rPr>
          <w:spacing w:val="-2"/>
          <w:sz w:val="19"/>
        </w:rPr>
      </w:r>
    </w:p>
    <w:p w:rsidR="00BB73A8" w:rsidRDefault="00000000" w14:paraId="352CFBC1" w14:textId="77777777">
      <w:pPr>
        <w:pStyle w:val="BodyText"/>
        <w:keepNext w:val="0"/>
        <w:tabs>
          <w:tab w:val="left" w:pos="577"/>
        </w:tabs>
        <w:ind w:left="577" w:hanging="172"/>
        <w:rPr>
          <w:sz w:val="19"/>
        </w:rPr>
      </w:pPr>
      <w:r>
        <w:rPr>
          <w:sz w:val="19"/>
        </w:rPr>
        <w:t>Run the following commands from the project folder to install dependencies, reproduce the analysis, run tests and open the dashboard.</w:t>
      </w:r>
      <w:r>
        <w:rPr>
          <w:spacing w:val="-5"/>
          <w:sz w:val="19"/>
        </w:rPr>
      </w:r>
      <w:r>
        <w:rPr>
          <w:sz w:val="19"/>
        </w:rPr>
      </w:r>
      <w:r>
        <w:rPr>
          <w:spacing w:val="-4"/>
          <w:sz w:val="19"/>
        </w:rPr>
      </w:r>
      <w:r>
        <w:rPr>
          <w:sz w:val="19"/>
        </w:rPr>
      </w:r>
      <w:r>
        <w:rPr>
          <w:spacing w:val="-3"/>
          <w:sz w:val="19"/>
        </w:rPr>
      </w:r>
      <w:r>
        <w:rPr>
          <w:sz w:val="19"/>
        </w:rPr>
      </w:r>
      <w:r>
        <w:rPr>
          <w:spacing w:val="-4"/>
          <w:sz w:val="19"/>
        </w:rPr>
      </w:r>
      <w:r>
        <w:rPr>
          <w:sz w:val="19"/>
        </w:rPr>
      </w:r>
      <w:r>
        <w:rPr>
          <w:spacing w:val="-3"/>
          <w:sz w:val="19"/>
        </w:rPr>
      </w:r>
      <w:r>
        <w:rPr>
          <w:sz w:val="19"/>
        </w:rPr>
      </w:r>
      <w:r>
        <w:rPr>
          <w:spacing w:val="-3"/>
          <w:sz w:val="19"/>
        </w:rPr>
      </w:r>
      <w:r>
        <w:rPr>
          <w:sz w:val="19"/>
        </w:rPr>
      </w:r>
      <w:r>
        <w:rPr>
          <w:spacing w:val="-4"/>
          <w:sz w:val="19"/>
        </w:rPr>
      </w:r>
      <w:r>
        <w:rPr>
          <w:sz w:val="19"/>
        </w:rPr>
      </w:r>
      <w:r>
        <w:rPr>
          <w:spacing w:val="-3"/>
          <w:sz w:val="19"/>
        </w:rPr>
      </w:r>
      <w:r>
        <w:rPr>
          <w:sz w:val="19"/>
        </w:rPr>
      </w:r>
      <w:r>
        <w:rPr>
          <w:spacing w:val="-3"/>
          <w:sz w:val="19"/>
        </w:rPr>
      </w:r>
      <w:r>
        <w:rPr>
          <w:sz w:val="19"/>
        </w:rPr>
      </w:r>
      <w:r>
        <w:rPr>
          <w:spacing w:val="-4"/>
          <w:sz w:val="19"/>
        </w:rPr>
      </w:r>
      <w:r>
        <w:rPr>
          <w:sz w:val="19"/>
        </w:rPr>
      </w:r>
      <w:r>
        <w:rPr>
          <w:spacing w:val="-3"/>
          <w:sz w:val="19"/>
        </w:rPr>
      </w:r>
      <w:r>
        <w:rPr>
          <w:sz w:val="19"/>
        </w:rPr>
      </w:r>
      <w:r>
        <w:rPr>
          <w:spacing w:val="-3"/>
          <w:sz w:val="19"/>
        </w:rPr>
      </w:r>
      <w:r>
        <w:rPr>
          <w:sz w:val="19"/>
        </w:rPr>
      </w:r>
      <w:r>
        <w:rPr>
          <w:spacing w:val="-4"/>
          <w:sz w:val="19"/>
        </w:rPr>
      </w:r>
      <w:r>
        <w:rPr>
          <w:sz w:val="19"/>
        </w:rPr>
      </w:r>
      <w:r>
        <w:rPr>
          <w:spacing w:val="-3"/>
          <w:sz w:val="19"/>
        </w:rPr>
      </w:r>
      <w:r>
        <w:rPr>
          <w:sz w:val="19"/>
        </w:rPr>
      </w:r>
      <w:r>
        <w:rPr>
          <w:spacing w:val="-3"/>
          <w:sz w:val="19"/>
        </w:rPr>
      </w:r>
      <w:r>
        <w:rPr>
          <w:sz w:val="19"/>
        </w:rPr>
      </w:r>
      <w:r>
        <w:rPr>
          <w:spacing w:val="-3"/>
          <w:sz w:val="19"/>
        </w:rPr>
      </w:r>
      <w:r>
        <w:rPr>
          <w:sz w:val="19"/>
        </w:rPr>
      </w:r>
      <w:r>
        <w:rPr>
          <w:spacing w:val="-3"/>
          <w:sz w:val="19"/>
        </w:rPr>
      </w:r>
      <w:r>
        <w:rPr>
          <w:spacing w:val="-2"/>
          <w:sz w:val="19"/>
        </w:rPr>
      </w:r>
    </w:p>
    <w:p w:rsidR="00BB73A8" w:rsidRDefault="00000000" w14:paraId="73B8C740" w14:textId="77777777">
      <w:pPr>
        <w:pStyle w:val="BodyText"/>
        <w:keepNext w:val="0"/>
        <w:spacing w:before="39" w:after="120"/>
        <w:ind w:left="290" w:firstLine="0"/>
      </w:pPr>
      <w:r>
        <w:rPr>
          <w:rFonts w:ascii="Consolas" w:hAnsi="Consolas"/>
          <w:b w:val="0"/>
          <w:sz w:val="18"/>
        </w:rPr>
        <w:t>python -m venv .venv</w:t>
      </w:r>
    </w:p>
    <w:p w:rsidR="00BB73A8" w:rsidRDefault="00000000" w14:paraId="73B8C740" w14:textId="77777777">
      <w:pPr>
        <w:pStyle w:val="BodyText"/>
        <w:keepNext w:val="0"/>
        <w:spacing w:before="39" w:after="120"/>
        <w:ind w:left="290" w:firstLine="0"/>
      </w:pPr>
      <w:r>
        <w:rPr>
          <w:rFonts w:ascii="Consolas" w:hAnsi="Consolas"/>
          <w:b w:val="0"/>
          <w:sz w:val="18"/>
        </w:rPr>
        <w:t>.venv\Scripts\Activate.ps1</w:t>
      </w:r>
    </w:p>
    <w:p w:rsidR="00BB73A8" w:rsidRDefault="00000000" w14:paraId="73B8C740" w14:textId="77777777">
      <w:pPr>
        <w:pStyle w:val="BodyText"/>
        <w:keepNext w:val="0"/>
        <w:spacing w:before="39" w:after="120"/>
        <w:ind w:left="290" w:firstLine="0"/>
      </w:pPr>
      <w:r>
        <w:rPr>
          <w:rFonts w:ascii="Consolas" w:hAnsi="Consolas"/>
          <w:b w:val="0"/>
          <w:sz w:val="18"/>
        </w:rPr>
        <w:t>python -m pip install -r requirements.txt</w:t>
      </w:r>
    </w:p>
    <w:p w:rsidR="00BB73A8" w:rsidRDefault="00000000" w14:paraId="73B8C740" w14:textId="77777777">
      <w:pPr>
        <w:pStyle w:val="BodyText"/>
        <w:keepNext w:val="0"/>
        <w:spacing w:before="39" w:after="120"/>
        <w:ind w:left="290" w:firstLine="0"/>
      </w:pPr>
      <w:r>
        <w:rPr>
          <w:rFonts w:ascii="Consolas" w:hAnsi="Consolas"/>
          <w:b w:val="0"/>
          <w:sz w:val="18"/>
        </w:rPr>
        <w:t>python -m src.pipeline</w:t>
      </w:r>
    </w:p>
    <w:p w:rsidR="00BB73A8" w:rsidRDefault="00000000" w14:paraId="73B8C740" w14:textId="77777777">
      <w:pPr>
        <w:pStyle w:val="BodyText"/>
        <w:keepNext w:val="0"/>
        <w:spacing w:before="39" w:after="120"/>
        <w:ind w:left="290" w:firstLine="0"/>
      </w:pPr>
      <w:r>
        <w:rPr>
          <w:rFonts w:ascii="Consolas" w:hAnsi="Consolas"/>
          <w:b w:val="0"/>
          <w:sz w:val="18"/>
        </w:rPr>
        <w:t>python -m unittest discover -s tests -v</w:t>
      </w:r>
    </w:p>
    <w:p w:rsidR="00BB73A8" w:rsidRDefault="00000000" w14:paraId="73B8C740" w14:textId="77777777">
      <w:pPr>
        <w:pStyle w:val="BodyText"/>
        <w:keepNext w:val="0"/>
        <w:spacing w:before="39" w:after="120"/>
        <w:ind w:left="290" w:firstLine="0"/>
      </w:pPr>
      <w:r>
        <w:rPr>
          <w:rFonts w:ascii="Consolas" w:hAnsi="Consolas"/>
          <w:b w:val="0"/>
          <w:sz w:val="18"/>
        </w:rPr>
        <w:t>python -m streamlit run app.py --global.developmentMode false --browser.gatherUsageStats false</w:t>
      </w:r>
    </w:p>
    <w:p w:rsidR="00BB73A8" w:rsidRDefault="00000000" w14:paraId="73B8C740" w14:textId="77777777">
      <w:pPr>
        <w:pStyle w:val="BodyText"/>
        <w:keepNext w:val="0"/>
        <w:spacing w:before="39" w:after="120"/>
        <w:ind w:left="290" w:firstLine="0"/>
      </w:pPr>
      <w:r>
        <w:rPr>
          <w:b/>
        </w:rPr>
        <w:t>Important implementation decisions</w:t>
      </w:r>
    </w:p>
    <w:p w:rsidR="00BB73A8" w:rsidRDefault="00000000" w14:paraId="73B8C740" w14:textId="77777777">
      <w:pPr>
        <w:pStyle w:val="BodyText"/>
        <w:keepNext w:val="0"/>
        <w:spacing w:before="39" w:after="120"/>
        <w:ind w:left="290" w:firstLine="0"/>
      </w:pPr>
      <w:r>
        <w:rPr>
          <w:b w:val="0"/>
        </w:rPr>
        <w:t>ARIMA fitting scales MG to billion gallons for numerical conditioning and checks optimizer convergence, with a deterministic retry when necessary. Predictions are converted back to MG. The anomaly baseline is demand from the same month a year earlier; prior residuals provide a rolling median and MAD. A valid alert is retained in the training data. The dashboard labels ARIMA intervals separately from the selected-model point forecast and labels infeasible scenarios in red.</w:t>
      </w:r>
    </w:p>
    <w:p w:rsidR="00BB73A8" w:rsidRDefault="00000000" w14:paraId="73B8C740" w14:textId="77777777">
      <w:pPr>
        <w:pStyle w:val="BodyText"/>
        <w:keepNext w:val="0"/>
        <w:spacing w:before="39" w:after="120"/>
        <w:ind w:left="290" w:firstLine="0"/>
      </w:pPr>
      <w:r>
        <w:rPr>
          <w:b/>
        </w:rPr>
        <w:t>Code example</w:t>
      </w:r>
    </w:p>
    <w:p w:rsidR="00BB73A8" w:rsidRDefault="00000000" w14:paraId="73B8C740" w14:textId="77777777">
      <w:pPr>
        <w:pStyle w:val="BodyText"/>
        <w:keepNext w:val="0"/>
        <w:spacing w:before="39" w:after="40"/>
        <w:ind w:left="290" w:firstLine="0"/>
      </w:pPr>
      <w:r>
        <w:rPr>
          <w:b w:val="0"/>
        </w:rPr>
      </w:r>
      <w:r>
        <w:rPr>
          <w:rFonts w:ascii="Consolas" w:hAnsi="Consolas"/>
          <w:color w:val="1F2937"/>
          <w:sz w:val="18"/>
        </w:rPr>
        <w:t>floors</w:t>
      </w:r>
      <w:r>
        <w:rPr>
          <w:rFonts w:ascii="Consolas" w:hAnsi="Consolas"/>
          <w:color w:val="1F2937"/>
          <w:sz w:val="18"/>
        </w:rPr>
        <w:t xml:space="preserve"> </w:t>
      </w:r>
      <w:r>
        <w:rPr>
          <w:rFonts w:ascii="Consolas" w:hAnsi="Consolas"/>
          <w:color w:val="1F2937"/>
          <w:sz w:val="18"/>
        </w:rPr>
        <w:t>=</w:t>
      </w:r>
      <w:r>
        <w:rPr>
          <w:rFonts w:ascii="Consolas" w:hAnsi="Consolas"/>
          <w:color w:val="1F2937"/>
          <w:sz w:val="18"/>
        </w:rPr>
        <w:t xml:space="preserve"> </w:t>
      </w:r>
      <w:r>
        <w:rPr>
          <w:rFonts w:ascii="Consolas" w:hAnsi="Consolas"/>
          <w:color w:val="1F2937"/>
          <w:sz w:val="18"/>
        </w:rPr>
        <w:t>minimum_fraction</w:t>
      </w:r>
      <w:r>
        <w:rPr>
          <w:rFonts w:ascii="Consolas" w:hAnsi="Consolas"/>
          <w:color w:val="1F2937"/>
          <w:sz w:val="18"/>
        </w:rPr>
        <w:t xml:space="preserve"> </w:t>
      </w:r>
      <w:r>
        <w:rPr>
          <w:rFonts w:ascii="Consolas" w:hAnsi="Consolas"/>
          <w:color w:val="1F2937"/>
          <w:sz w:val="18"/>
        </w:rPr>
        <w:t>*</w:t>
      </w:r>
      <w:r>
        <w:rPr>
          <w:rFonts w:ascii="Consolas" w:hAnsi="Consolas"/>
          <w:color w:val="1F2937"/>
          <w:sz w:val="18"/>
        </w:rPr>
        <w:t xml:space="preserve"> </w:t>
      </w:r>
      <w:r>
        <w:rPr>
          <w:rFonts w:ascii="Consolas" w:hAnsi="Consolas"/>
          <w:color w:val="1F2937"/>
          <w:sz w:val="18"/>
        </w:rPr>
        <w:t>demand</w:t>
      </w:r>
    </w:p>
    <w:p w:rsidR="00BB73A8" w:rsidRDefault="00000000" w14:paraId="73B8C740" w14:textId="77777777">
      <w:pPr>
        <w:pStyle w:val="BodyText"/>
        <w:keepNext w:val="0"/>
        <w:spacing w:before="39" w:after="40"/>
        <w:ind w:left="290" w:firstLine="0"/>
      </w:pPr>
      <w:r>
        <w:rPr>
          <w:b w:val="0"/>
        </w:rPr>
      </w:r>
      <w:r>
        <w:rPr>
          <w:rFonts w:ascii="Consolas" w:hAnsi="Consolas"/>
          <w:color w:val="1F2937"/>
          <w:sz w:val="18"/>
        </w:rPr>
        <w:t>upper</w:t>
      </w:r>
      <w:r>
        <w:rPr>
          <w:rFonts w:ascii="Consolas" w:hAnsi="Consolas"/>
          <w:color w:val="1F2937"/>
          <w:sz w:val="18"/>
        </w:rPr>
        <w:t xml:space="preserve"> </w:t>
      </w:r>
      <w:r>
        <w:rPr>
          <w:rFonts w:ascii="Consolas" w:hAnsi="Consolas"/>
          <w:color w:val="1F2937"/>
          <w:sz w:val="18"/>
        </w:rPr>
        <w:t>=</w:t>
      </w:r>
      <w:r>
        <w:rPr>
          <w:rFonts w:ascii="Consolas" w:hAnsi="Consolas"/>
          <w:color w:val="1F2937"/>
          <w:sz w:val="18"/>
        </w:rPr>
        <w:t xml:space="preserve"> </w:t>
      </w:r>
      <w:r>
        <w:rPr>
          <w:rFonts w:ascii="Consolas" w:hAnsi="Consolas"/>
          <w:color w:val="1F2937"/>
          <w:sz w:val="18"/>
        </w:rPr>
        <w:t>np</w:t>
      </w:r>
      <w:r>
        <w:rPr>
          <w:rFonts w:ascii="Consolas" w:hAnsi="Consolas"/>
          <w:color w:val="1F2937"/>
          <w:sz w:val="18"/>
        </w:rPr>
        <w:t>.</w:t>
      </w:r>
      <w:r>
        <w:rPr>
          <w:rFonts w:ascii="Consolas" w:hAnsi="Consolas"/>
          <w:color w:val="1F2937"/>
          <w:sz w:val="18"/>
        </w:rPr>
        <w:t>minimum</w:t>
      </w:r>
      <w:r>
        <w:rPr>
          <w:rFonts w:ascii="Consolas" w:hAnsi="Consolas"/>
          <w:color w:val="1F2937"/>
          <w:sz w:val="18"/>
        </w:rPr>
        <w:t>(</w:t>
      </w:r>
      <w:r>
        <w:rPr>
          <w:rFonts w:ascii="Consolas" w:hAnsi="Consolas"/>
          <w:color w:val="1F2937"/>
          <w:sz w:val="18"/>
        </w:rPr>
        <w:t>demand</w:t>
      </w:r>
      <w:r>
        <w:rPr>
          <w:rFonts w:ascii="Consolas" w:hAnsi="Consolas"/>
          <w:color w:val="1F2937"/>
          <w:sz w:val="18"/>
        </w:rPr>
        <w:t>,</w:t>
      </w:r>
      <w:r>
        <w:rPr>
          <w:rFonts w:ascii="Consolas" w:hAnsi="Consolas"/>
          <w:color w:val="1F2937"/>
          <w:sz w:val="18"/>
        </w:rPr>
        <w:t xml:space="preserve"> </w:t>
      </w:r>
      <w:r>
        <w:rPr>
          <w:rFonts w:ascii="Consolas" w:hAnsi="Consolas"/>
          <w:color w:val="1F2937"/>
          <w:sz w:val="18"/>
        </w:rPr>
        <w:t>capacity</w:t>
      </w:r>
      <w:r>
        <w:rPr>
          <w:rFonts w:ascii="Consolas" w:hAnsi="Consolas"/>
          <w:color w:val="1F2937"/>
          <w:sz w:val="18"/>
        </w:rPr>
        <w:t>)</w:t>
      </w:r>
    </w:p>
    <w:p w:rsidR="00BB73A8" w:rsidRDefault="00000000" w14:paraId="73B8C740" w14:textId="77777777">
      <w:pPr>
        <w:pStyle w:val="BodyText"/>
        <w:keepNext w:val="0"/>
        <w:spacing w:before="39" w:after="40"/>
        <w:ind w:left="290" w:firstLine="0"/>
      </w:pPr>
      <w:r>
        <w:rPr>
          <w:b w:val="0"/>
        </w:rPr>
      </w:r>
      <w:r>
        <w:rPr>
          <w:rFonts w:ascii="Consolas" w:hAnsi="Consolas"/>
          <w:color w:val="1F2937"/>
          <w:sz w:val="18"/>
        </w:rPr>
        <w:t>feasible</w:t>
      </w:r>
      <w:r>
        <w:rPr>
          <w:rFonts w:ascii="Consolas" w:hAnsi="Consolas"/>
          <w:color w:val="1F2937"/>
          <w:sz w:val="18"/>
        </w:rPr>
        <w:t xml:space="preserve"> </w:t>
      </w:r>
      <w:r>
        <w:rPr>
          <w:rFonts w:ascii="Consolas" w:hAnsi="Consolas"/>
          <w:color w:val="1F2937"/>
          <w:sz w:val="18"/>
        </w:rPr>
        <w:t>=</w:t>
      </w:r>
      <w:r>
        <w:rPr>
          <w:rFonts w:ascii="Consolas" w:hAnsi="Consolas"/>
          <w:color w:val="1F2937"/>
          <w:sz w:val="18"/>
        </w:rPr>
        <w:t xml:space="preserve"> </w:t>
      </w:r>
      <w:r>
        <w:rPr>
          <w:rFonts w:ascii="Consolas" w:hAnsi="Consolas"/>
          <w:color w:val="1F2937"/>
          <w:sz w:val="18"/>
        </w:rPr>
        <w:t>supply</w:t>
      </w:r>
      <w:r>
        <w:rPr>
          <w:rFonts w:ascii="Consolas" w:hAnsi="Consolas"/>
          <w:color w:val="1F2937"/>
          <w:sz w:val="18"/>
        </w:rPr>
        <w:t xml:space="preserve"> </w:t>
      </w:r>
      <w:r>
        <w:rPr>
          <w:rFonts w:ascii="Consolas" w:hAnsi="Consolas"/>
          <w:color w:val="1F2937"/>
          <w:sz w:val="18"/>
        </w:rPr>
        <w:t>&gt;</w:t>
      </w:r>
      <w:r>
        <w:rPr>
          <w:rFonts w:ascii="Consolas" w:hAnsi="Consolas"/>
          <w:color w:val="1F2937"/>
          <w:sz w:val="18"/>
        </w:rPr>
        <w:t>=</w:t>
      </w:r>
      <w:r>
        <w:rPr>
          <w:rFonts w:ascii="Consolas" w:hAnsi="Consolas"/>
          <w:color w:val="1F2937"/>
          <w:sz w:val="18"/>
        </w:rPr>
        <w:t xml:space="preserve"> </w:t>
      </w:r>
      <w:r>
        <w:rPr>
          <w:rFonts w:ascii="Consolas" w:hAnsi="Consolas"/>
          <w:color w:val="1F2937"/>
          <w:sz w:val="18"/>
        </w:rPr>
        <w:t>floors</w:t>
      </w:r>
      <w:r>
        <w:rPr>
          <w:rFonts w:ascii="Consolas" w:hAnsi="Consolas"/>
          <w:color w:val="1F2937"/>
          <w:sz w:val="18"/>
        </w:rPr>
        <w:t>.</w:t>
      </w:r>
      <w:r>
        <w:rPr>
          <w:rFonts w:ascii="Consolas" w:hAnsi="Consolas"/>
          <w:color w:val="1F2937"/>
          <w:sz w:val="18"/>
        </w:rPr>
        <w:t>sum</w:t>
      </w:r>
      <w:r>
        <w:rPr>
          <w:rFonts w:ascii="Consolas" w:hAnsi="Consolas"/>
          <w:color w:val="1F2937"/>
          <w:sz w:val="18"/>
        </w:rPr>
        <w:t>(</w:t>
      </w:r>
      <w:r>
        <w:rPr>
          <w:rFonts w:ascii="Consolas" w:hAnsi="Consolas"/>
          <w:color w:val="1F2937"/>
          <w:sz w:val="18"/>
        </w:rPr>
        <w:t>)</w:t>
      </w:r>
      <w:r>
        <w:rPr>
          <w:rFonts w:ascii="Consolas" w:hAnsi="Consolas"/>
          <w:color w:val="1F2937"/>
          <w:sz w:val="18"/>
        </w:rPr>
        <w:t xml:space="preserve"> </w:t>
      </w:r>
      <w:r>
        <w:rPr>
          <w:rFonts w:ascii="Consolas" w:hAnsi="Consolas"/>
          <w:color w:val="1F2937"/>
          <w:sz w:val="18"/>
        </w:rPr>
        <w:t>and</w:t>
      </w:r>
      <w:r>
        <w:rPr>
          <w:rFonts w:ascii="Consolas" w:hAnsi="Consolas"/>
          <w:color w:val="1F2937"/>
          <w:sz w:val="18"/>
        </w:rPr>
        <w:t xml:space="preserve"> </w:t>
      </w:r>
      <w:r>
        <w:rPr>
          <w:rFonts w:ascii="Consolas" w:hAnsi="Consolas"/>
          <w:color w:val="1F2937"/>
          <w:sz w:val="18"/>
        </w:rPr>
        <w:t>np</w:t>
      </w:r>
      <w:r>
        <w:rPr>
          <w:rFonts w:ascii="Consolas" w:hAnsi="Consolas"/>
          <w:color w:val="1F2937"/>
          <w:sz w:val="18"/>
        </w:rPr>
        <w:t>.</w:t>
      </w:r>
      <w:r>
        <w:rPr>
          <w:rFonts w:ascii="Consolas" w:hAnsi="Consolas"/>
          <w:color w:val="1F2937"/>
          <w:sz w:val="18"/>
        </w:rPr>
        <w:t>all</w:t>
      </w:r>
      <w:r>
        <w:rPr>
          <w:rFonts w:ascii="Consolas" w:hAnsi="Consolas"/>
          <w:color w:val="1F2937"/>
          <w:sz w:val="18"/>
        </w:rPr>
        <w:t>(</w:t>
      </w:r>
      <w:r>
        <w:rPr>
          <w:rFonts w:ascii="Consolas" w:hAnsi="Consolas"/>
          <w:color w:val="1F2937"/>
          <w:sz w:val="18"/>
        </w:rPr>
        <w:t>upper</w:t>
      </w:r>
      <w:r>
        <w:rPr>
          <w:rFonts w:ascii="Consolas" w:hAnsi="Consolas"/>
          <w:color w:val="1F2937"/>
          <w:sz w:val="18"/>
        </w:rPr>
        <w:t xml:space="preserve"> </w:t>
      </w:r>
      <w:r>
        <w:rPr>
          <w:rFonts w:ascii="Consolas" w:hAnsi="Consolas"/>
          <w:color w:val="1F2937"/>
          <w:sz w:val="18"/>
        </w:rPr>
        <w:t>&gt;</w:t>
      </w:r>
      <w:r>
        <w:rPr>
          <w:rFonts w:ascii="Consolas" w:hAnsi="Consolas"/>
          <w:color w:val="1F2937"/>
          <w:sz w:val="18"/>
        </w:rPr>
        <w:t>=</w:t>
      </w:r>
      <w:r>
        <w:rPr>
          <w:rFonts w:ascii="Consolas" w:hAnsi="Consolas"/>
          <w:color w:val="1F2937"/>
          <w:sz w:val="18"/>
        </w:rPr>
        <w:t xml:space="preserve"> </w:t>
      </w:r>
      <w:r>
        <w:rPr>
          <w:rFonts w:ascii="Consolas" w:hAnsi="Consolas"/>
          <w:color w:val="1F2937"/>
          <w:sz w:val="18"/>
        </w:rPr>
        <w:t>floors</w:t>
      </w:r>
      <w:r>
        <w:rPr>
          <w:rFonts w:ascii="Consolas" w:hAnsi="Consolas"/>
          <w:color w:val="1F2937"/>
          <w:sz w:val="18"/>
        </w:rPr>
        <w:t>)</w:t>
      </w:r>
    </w:p>
    <w:p w:rsidR="00BB73A8" w:rsidRDefault="00000000" w14:paraId="73B8C740" w14:textId="77777777">
      <w:pPr>
        <w:pStyle w:val="BodyText"/>
        <w:keepNext w:val="0"/>
        <w:spacing w:before="39" w:after="40"/>
        <w:ind w:left="290" w:firstLine="0"/>
      </w:pPr>
      <w:r>
        <w:rPr>
          <w:b w:val="0"/>
        </w:rPr>
      </w:r>
      <w:r>
        <w:rPr>
          <w:rFonts w:ascii="Consolas" w:hAnsi="Consolas"/>
          <w:color w:val="1F2937"/>
          <w:sz w:val="18"/>
        </w:rPr>
        <w:t>result</w:t>
      </w:r>
      <w:r>
        <w:rPr>
          <w:rFonts w:ascii="Consolas" w:hAnsi="Consolas"/>
          <w:color w:val="1F2937"/>
          <w:sz w:val="18"/>
        </w:rPr>
        <w:t xml:space="preserve"> </w:t>
      </w:r>
      <w:r>
        <w:rPr>
          <w:rFonts w:ascii="Consolas" w:hAnsi="Consolas"/>
          <w:color w:val="1F2937"/>
          <w:sz w:val="18"/>
        </w:rPr>
        <w:t>=</w:t>
      </w:r>
      <w:r>
        <w:rPr>
          <w:rFonts w:ascii="Consolas" w:hAnsi="Consolas"/>
          <w:color w:val="1F2937"/>
          <w:sz w:val="18"/>
        </w:rPr>
        <w:t xml:space="preserve"> </w:t>
      </w:r>
      <w:r>
        <w:rPr>
          <w:rFonts w:ascii="Consolas" w:hAnsi="Consolas"/>
          <w:color w:val="1F2937"/>
          <w:sz w:val="18"/>
        </w:rPr>
        <w:t>linprog</w:t>
      </w:r>
      <w:r>
        <w:rPr>
          <w:rFonts w:ascii="Consolas" w:hAnsi="Consolas"/>
          <w:color w:val="1F2937"/>
          <w:sz w:val="18"/>
        </w:rPr>
        <w:t>(</w:t>
      </w:r>
      <w:r>
        <w:rPr>
          <w:rFonts w:ascii="Consolas" w:hAnsi="Consolas"/>
          <w:color w:val="1F2937"/>
          <w:sz w:val="18"/>
        </w:rPr>
        <w:t>-</w:t>
      </w:r>
      <w:r>
        <w:rPr>
          <w:rFonts w:ascii="Consolas" w:hAnsi="Consolas"/>
          <w:color w:val="1F2937"/>
          <w:sz w:val="18"/>
        </w:rPr>
        <w:t>priority</w:t>
      </w:r>
      <w:r>
        <w:rPr>
          <w:rFonts w:ascii="Consolas" w:hAnsi="Consolas"/>
          <w:color w:val="1F2937"/>
          <w:sz w:val="18"/>
        </w:rPr>
        <w:t>,</w:t>
      </w:r>
      <w:r>
        <w:rPr>
          <w:rFonts w:ascii="Consolas" w:hAnsi="Consolas"/>
          <w:color w:val="1F2937"/>
          <w:sz w:val="18"/>
        </w:rPr>
        <w:t xml:space="preserve"> </w:t>
      </w:r>
      <w:r>
        <w:rPr>
          <w:rFonts w:ascii="Consolas" w:hAnsi="Consolas"/>
          <w:color w:val="1F2937"/>
          <w:sz w:val="18"/>
        </w:rPr>
        <w:t>A_ub</w:t>
      </w:r>
      <w:r>
        <w:rPr>
          <w:rFonts w:ascii="Consolas" w:hAnsi="Consolas"/>
          <w:color w:val="1F2937"/>
          <w:sz w:val="18"/>
        </w:rPr>
        <w:t>=</w:t>
      </w:r>
      <w:r>
        <w:rPr>
          <w:rFonts w:ascii="Consolas" w:hAnsi="Consolas"/>
          <w:color w:val="1F2937"/>
          <w:sz w:val="18"/>
        </w:rPr>
        <w:t>np</w:t>
      </w:r>
      <w:r>
        <w:rPr>
          <w:rFonts w:ascii="Consolas" w:hAnsi="Consolas"/>
          <w:color w:val="1F2937"/>
          <w:sz w:val="18"/>
        </w:rPr>
        <w:t>.</w:t>
      </w:r>
      <w:r>
        <w:rPr>
          <w:rFonts w:ascii="Consolas" w:hAnsi="Consolas"/>
          <w:color w:val="1F2937"/>
          <w:sz w:val="18"/>
        </w:rPr>
        <w:t>ones</w:t>
      </w:r>
      <w:r>
        <w:rPr>
          <w:rFonts w:ascii="Consolas" w:hAnsi="Consolas"/>
          <w:color w:val="1F2937"/>
          <w:sz w:val="18"/>
        </w:rPr>
        <w:t>(</w:t>
      </w:r>
      <w:r>
        <w:rPr>
          <w:rFonts w:ascii="Consolas" w:hAnsi="Consolas"/>
          <w:color w:val="1F2937"/>
          <w:sz w:val="18"/>
        </w:rPr>
        <w:t>(</w:t>
      </w:r>
      <w:r>
        <w:rPr>
          <w:rFonts w:ascii="Consolas" w:hAnsi="Consolas"/>
          <w:color w:val="B45309"/>
          <w:sz w:val="18"/>
        </w:rPr>
        <w:t>1</w:t>
      </w:r>
      <w:r>
        <w:rPr>
          <w:rFonts w:ascii="Consolas" w:hAnsi="Consolas"/>
          <w:color w:val="1F2937"/>
          <w:sz w:val="18"/>
        </w:rPr>
        <w:t>,</w:t>
      </w:r>
      <w:r>
        <w:rPr>
          <w:rFonts w:ascii="Consolas" w:hAnsi="Consolas"/>
          <w:color w:val="1F2937"/>
          <w:sz w:val="18"/>
        </w:rPr>
        <w:t xml:space="preserve"> </w:t>
      </w:r>
      <w:r>
        <w:rPr>
          <w:rFonts w:ascii="Consolas" w:hAnsi="Consolas"/>
          <w:color w:val="B45309"/>
          <w:sz w:val="18"/>
        </w:rPr>
        <w:t>4</w:t>
      </w:r>
      <w:r>
        <w:rPr>
          <w:rFonts w:ascii="Consolas" w:hAnsi="Consolas"/>
          <w:color w:val="1F2937"/>
          <w:sz w:val="18"/>
        </w:rPr>
        <w:t>)</w:t>
      </w:r>
      <w:r>
        <w:rPr>
          <w:rFonts w:ascii="Consolas" w:hAnsi="Consolas"/>
          <w:color w:val="1F2937"/>
          <w:sz w:val="18"/>
        </w:rPr>
        <w:t>)</w:t>
      </w:r>
      <w:r>
        <w:rPr>
          <w:rFonts w:ascii="Consolas" w:hAnsi="Consolas"/>
          <w:color w:val="1F2937"/>
          <w:sz w:val="18"/>
        </w:rPr>
        <w:t>,</w:t>
      </w:r>
    </w:p>
    <w:p w:rsidR="00BB73A8" w:rsidRDefault="00000000" w14:paraId="73B8C740" w14:textId="77777777">
      <w:pPr>
        <w:pStyle w:val="BodyText"/>
        <w:keepNext w:val="0"/>
        <w:spacing w:before="39" w:after="40"/>
        <w:ind w:left="290" w:firstLine="0"/>
      </w:pPr>
      <w:r>
        <w:rPr>
          <w:b w:val="0"/>
        </w:rPr>
      </w:r>
      <w:r>
        <w:rPr>
          <w:rFonts w:ascii="Consolas" w:hAnsi="Consolas"/>
          <w:color w:val="1F2937"/>
          <w:sz w:val="18"/>
        </w:rPr>
        <w:t xml:space="preserve">                 </w:t>
      </w:r>
      <w:r>
        <w:rPr>
          <w:rFonts w:ascii="Consolas" w:hAnsi="Consolas"/>
          <w:color w:val="1F2937"/>
          <w:sz w:val="18"/>
        </w:rPr>
        <w:t>b_ub</w:t>
      </w:r>
      <w:r>
        <w:rPr>
          <w:rFonts w:ascii="Consolas" w:hAnsi="Consolas"/>
          <w:color w:val="1F2937"/>
          <w:sz w:val="18"/>
        </w:rPr>
        <w:t>=</w:t>
      </w:r>
      <w:r>
        <w:rPr>
          <w:rFonts w:ascii="Consolas" w:hAnsi="Consolas"/>
          <w:color w:val="1F2937"/>
          <w:sz w:val="18"/>
        </w:rPr>
        <w:t>[</w:t>
      </w:r>
      <w:r>
        <w:rPr>
          <w:rFonts w:ascii="Consolas" w:hAnsi="Consolas"/>
          <w:color w:val="1F2937"/>
          <w:sz w:val="18"/>
        </w:rPr>
        <w:t>supply</w:t>
      </w:r>
      <w:r>
        <w:rPr>
          <w:rFonts w:ascii="Consolas" w:hAnsi="Consolas"/>
          <w:color w:val="1F2937"/>
          <w:sz w:val="18"/>
        </w:rPr>
        <w:t>]</w:t>
      </w:r>
      <w:r>
        <w:rPr>
          <w:rFonts w:ascii="Consolas" w:hAnsi="Consolas"/>
          <w:color w:val="1F2937"/>
          <w:sz w:val="18"/>
        </w:rPr>
        <w:t>,</w:t>
      </w:r>
      <w:r>
        <w:rPr>
          <w:rFonts w:ascii="Consolas" w:hAnsi="Consolas"/>
          <w:color w:val="1F2937"/>
          <w:sz w:val="18"/>
        </w:rPr>
        <w:t xml:space="preserve"> </w:t>
      </w:r>
      <w:r>
        <w:rPr>
          <w:rFonts w:ascii="Consolas" w:hAnsi="Consolas"/>
          <w:color w:val="1F2937"/>
          <w:sz w:val="18"/>
        </w:rPr>
        <w:t>bounds</w:t>
      </w:r>
      <w:r>
        <w:rPr>
          <w:rFonts w:ascii="Consolas" w:hAnsi="Consolas"/>
          <w:color w:val="1F2937"/>
          <w:sz w:val="18"/>
        </w:rPr>
        <w:t>=</w:t>
      </w:r>
      <w:r>
        <w:rPr>
          <w:rFonts w:ascii="Consolas" w:hAnsi="Consolas"/>
          <w:color w:val="005F99"/>
          <w:sz w:val="18"/>
        </w:rPr>
        <w:t>list</w:t>
      </w:r>
      <w:r>
        <w:rPr>
          <w:rFonts w:ascii="Consolas" w:hAnsi="Consolas"/>
          <w:color w:val="1F2937"/>
          <w:sz w:val="18"/>
        </w:rPr>
        <w:t>(</w:t>
      </w:r>
      <w:r>
        <w:rPr>
          <w:rFonts w:ascii="Consolas" w:hAnsi="Consolas"/>
          <w:color w:val="005F99"/>
          <w:sz w:val="18"/>
        </w:rPr>
        <w:t>zip</w:t>
      </w:r>
      <w:r>
        <w:rPr>
          <w:rFonts w:ascii="Consolas" w:hAnsi="Consolas"/>
          <w:color w:val="1F2937"/>
          <w:sz w:val="18"/>
        </w:rPr>
        <w:t>(</w:t>
      </w:r>
      <w:r>
        <w:rPr>
          <w:rFonts w:ascii="Consolas" w:hAnsi="Consolas"/>
          <w:color w:val="1F2937"/>
          <w:sz w:val="18"/>
        </w:rPr>
        <w:t>floors</w:t>
      </w:r>
      <w:r>
        <w:rPr>
          <w:rFonts w:ascii="Consolas" w:hAnsi="Consolas"/>
          <w:color w:val="1F2937"/>
          <w:sz w:val="18"/>
        </w:rPr>
        <w:t>,</w:t>
      </w:r>
      <w:r>
        <w:rPr>
          <w:rFonts w:ascii="Consolas" w:hAnsi="Consolas"/>
          <w:color w:val="1F2937"/>
          <w:sz w:val="18"/>
        </w:rPr>
        <w:t xml:space="preserve"> </w:t>
      </w:r>
      <w:r>
        <w:rPr>
          <w:rFonts w:ascii="Consolas" w:hAnsi="Consolas"/>
          <w:color w:val="1F2937"/>
          <w:sz w:val="18"/>
        </w:rPr>
        <w:t>upper</w:t>
      </w:r>
      <w:r>
        <w:rPr>
          <w:rFonts w:ascii="Consolas" w:hAnsi="Consolas"/>
          <w:color w:val="1F2937"/>
          <w:sz w:val="18"/>
        </w:rPr>
        <w:t>)</w:t>
      </w:r>
      <w:r>
        <w:rPr>
          <w:rFonts w:ascii="Consolas" w:hAnsi="Consolas"/>
          <w:color w:val="1F2937"/>
          <w:sz w:val="18"/>
        </w:rPr>
        <w:t>)</w:t>
      </w:r>
      <w:r>
        <w:rPr>
          <w:rFonts w:ascii="Consolas" w:hAnsi="Consolas"/>
          <w:color w:val="1F2937"/>
          <w:sz w:val="18"/>
        </w:rPr>
        <w:t>)</w:t>
      </w:r>
    </w:p>
    <w:p w:rsidR="00BB73A8" w:rsidRDefault="00BB73A8" w14:paraId="19C2DCAE" w14:textId="77777777">
      <w:pPr>
        <w:pStyle w:val="ListParagraph"/>
        <w:rPr>
          <w:sz w:val="19"/>
        </w:rPr>
        <w:sectPr w:rsidR="00BB73A8">
          <w:headerReference w:type="default" r:id="rId9"/>
          <w:footerReference w:type="default" r:id="rId10"/>
          <w:type w:val="continuous"/>
          <w:pgSz w:w="12240" w:h="15840" w:orient="portrait"/>
          <w:pgMar w:top="720" w:right="1080" w:bottom="880" w:left="720" w:header="0" w:footer="657" w:gutter="0"/>
          <w:pgNumType w:start="1"/>
          <w:cols w:space="720"/>
        </w:sectPr>
      </w:pPr>
    </w:p>
    <w:p w:rsidR="00BB73A8" w:rsidRDefault="00000000" w14:paraId="6398B036" w14:textId="0940B06F">
      <w:pPr>
        <w:spacing w:before="72"/>
        <w:ind w:left="360"/>
        <w:jc w:val="center"/>
        <w:rPr>
          <w:b/>
          <w:sz w:val="24"/>
        </w:rPr>
      </w:pPr>
      <w:r>
        <w:rPr>
          <w:b/>
          <w:sz w:val="24"/>
        </w:rPr>
        <w:t>DAV COMPLEX ENGINEERING PROBLEM RESULTS AND VALIDATION</w:t>
      </w:r>
      <w:r w:rsidR="00F911FA">
        <w:rPr>
          <w:b/>
          <w:sz w:val="24"/>
        </w:rPr>
      </w:r>
      <w:r>
        <w:rPr>
          <w:b/>
          <w:spacing w:val="-6"/>
          <w:sz w:val="24"/>
        </w:rPr>
      </w:r>
      <w:r>
        <w:rPr>
          <w:b/>
          <w:sz w:val="24"/>
        </w:rPr>
      </w:r>
      <w:r>
        <w:rPr>
          <w:b/>
          <w:spacing w:val="-4"/>
          <w:sz w:val="24"/>
        </w:rPr>
      </w:r>
      <w:r>
        <w:rPr>
          <w:b/>
          <w:sz w:val="24"/>
        </w:rPr>
      </w:r>
      <w:r>
        <w:rPr>
          <w:b/>
          <w:spacing w:val="-4"/>
          <w:sz w:val="24"/>
        </w:rPr>
      </w:r>
      <w:r>
        <w:rPr>
          <w:b/>
          <w:sz w:val="24"/>
        </w:rPr>
      </w:r>
      <w:r>
        <w:rPr>
          <w:b/>
          <w:spacing w:val="-4"/>
          <w:sz w:val="24"/>
        </w:rPr>
      </w:r>
      <w:r>
        <w:rPr>
          <w:b/>
          <w:sz w:val="24"/>
        </w:rPr>
      </w:r>
      <w:r>
        <w:rPr>
          <w:b/>
          <w:spacing w:val="-3"/>
          <w:sz w:val="24"/>
        </w:rPr>
      </w:r>
      <w:r>
        <w:rPr>
          <w:b/>
          <w:spacing w:val="-2"/>
          <w:sz w:val="24"/>
        </w:rPr>
      </w:r>
    </w:p>
    <w:p w:rsidR="00BB73A8" w:rsidRDefault="00000000" w14:paraId="73ACFFE0" w14:textId="77777777">
      <w:pPr>
        <w:pStyle w:val="Heading2"/>
        <w:numPr>
          <w:ilvl w:val="0"/>
          <w:numId w:val="1"/>
        </w:numPr>
        <w:tabs>
          <w:tab w:val="left" w:pos="508"/>
        </w:tabs>
        <w:spacing w:before="80"/>
        <w:ind w:left="508" w:hanging="218"/>
      </w:pPr>
      <w:bookmarkStart w:name="8._Testing_and_Validation" w:id="8"/>
      <w:bookmarkEnd w:id="8"/>
      <w:r>
        <w:rPr>
          <w:color w:val="000000"/>
        </w:rPr>
        <w:t>Testing</w:t>
      </w:r>
      <w:r>
        <w:rPr>
          <w:color w:val="000000"/>
          <w:spacing w:val="-6"/>
        </w:rPr>
        <w:t xml:space="preserve"> </w:t>
      </w:r>
      <w:r>
        <w:rPr>
          <w:color w:val="000000"/>
        </w:rPr>
        <w:t>and</w:t>
      </w:r>
      <w:r>
        <w:rPr>
          <w:color w:val="000000"/>
          <w:spacing w:val="-5"/>
        </w:rPr>
        <w:t xml:space="preserve"> </w:t>
      </w:r>
      <w:r>
        <w:rPr>
          <w:color w:val="000000"/>
          <w:spacing w:val="-2"/>
        </w:rPr>
        <w:t>Validation</w:t>
      </w:r>
    </w:p>
    <w:p w:rsidR="00BB73A8" w:rsidRDefault="00000000" w14:paraId="4EE122AB" w14:textId="77777777">
      <w:pPr>
        <w:pStyle w:val="BodyText"/>
        <w:keepNext w:val="0"/>
        <w:spacing w:before="40" w:after="41"/>
        <w:ind w:left="290" w:firstLine="0"/>
      </w:pPr>
      <w:r>
        <w:t>All 10 automated tests passed. Testing covered supply and capacity limits, minimum service, invalid inputs, duplicate records, zero demand, forecast metrics, future-weather leakage and dashboard controls. Predictions were evaluated on the 2024 test set, which was excluded from model selection.</w:t>
      </w:r>
      <w:r>
        <w:rPr>
          <w:spacing w:val="-6"/>
        </w:rPr>
      </w:r>
      <w:r/>
      <w:r>
        <w:rPr>
          <w:spacing w:val="-3"/>
        </w:rPr>
      </w:r>
      <w:r/>
      <w:r>
        <w:rPr>
          <w:spacing w:val="-3"/>
        </w:rPr>
      </w:r>
      <w:r/>
      <w:r>
        <w:rPr>
          <w:spacing w:val="-3"/>
        </w:rPr>
      </w:r>
      <w:r/>
      <w:r>
        <w:rPr>
          <w:spacing w:val="-3"/>
        </w:rPr>
      </w:r>
      <w:r/>
      <w:r>
        <w:rPr>
          <w:spacing w:val="-4"/>
        </w:rPr>
      </w:r>
      <w:r/>
      <w:r>
        <w:rPr>
          <w:spacing w:val="-4"/>
        </w:rPr>
      </w:r>
      <w:r/>
      <w:r>
        <w:rPr>
          <w:spacing w:val="-4"/>
        </w:rPr>
      </w:r>
      <w:r/>
      <w:r>
        <w:rPr>
          <w:spacing w:val="-4"/>
        </w:rPr>
      </w:r>
      <w:r/>
      <w:r>
        <w:rPr>
          <w:spacing w:val="-4"/>
        </w:rPr>
      </w:r>
      <w:r/>
      <w:r>
        <w:rPr>
          <w:spacing w:val="-4"/>
        </w:rPr>
      </w:r>
      <w:r/>
      <w:r>
        <w:rPr>
          <w:spacing w:val="-2"/>
        </w:rPr>
      </w:r>
    </w:p>
    <w:tbl>
      <w:tblPr>
        <w:tblW w:w="0" w:type="auto"/>
        <w:tblInd w:w="1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op w:val="single" w:sz="4" w:color="000000"/>
          <w:left w:val="single" w:sz="4" w:color="000000"/>
          <w:bottom w:val="single" w:sz="4" w:color="000000"/>
          <w:right w:val="single" w:sz="4" w:color="000000"/>
          <w:insideH w:val="single" w:sz="4" w:color="000000"/>
          <w:insideV w:val="single" w:sz="4" w:color="000000"/>
        </w:tblBorders>
        <w:tblLayout w:type="fixed"/>
        <w:tblCellMar>
          <w:left w:w="0" w:type="dxa"/>
          <w:right w:w="0" w:type="dxa"/>
        </w:tblCellMar>
        <w:tblLook w:val="04A0" w:firstRow="1" w:lastRow="0" w:firstColumn="1" w:lastColumn="0" w:noHBand="0" w:noVBand="1"/>
      </w:tblPr>
      <w:tblGrid>
        <w:gridCol w:w="2448"/>
        <w:gridCol w:w="2880"/>
        <w:gridCol w:w="3456"/>
        <w:gridCol w:w="936"/>
      </w:tblGrid>
      <w:tr w:rsidR="00BB73A8" w14:paraId="7F95DB61" w14:textId="77777777">
        <w:trPr>
          <w:trHeight w:val="260"/>
          <w:cantSplit/>
          <w:tblHeader/>
        </w:trPr>
        <w:tc>
          <w:tcPr>
            <w:tcW w:w="2448" w:type="dxa"/>
            <w:shd w:fill="FFFFFF" w:color="000000"/>
            <w:tcMar>
              <w:top w:w="70" w:type="dxa"/>
              <w:left w:w="70" w:type="dxa"/>
              <w:bottom w:w="70" w:type="dxa"/>
              <w:right w:w="70" w:type="dxa"/>
            </w:tcMar>
          </w:tcPr>
          <w:p w:rsidR="00BB73A8" w:rsidRDefault="00000000" w14:paraId="2DFBE259" w14:textId="77777777">
            <w:pPr>
              <w:pStyle w:val="TableParagraph"/>
              <w:keepNext w:val="0"/>
              <w:spacing w:line="218" w:lineRule="exact" w:after="40" w:before="40"/>
              <w:ind w:left="110"/>
              <w:rPr>
                <w:sz w:val="19"/>
              </w:rPr>
            </w:pPr>
            <w:r>
              <w:rPr>
                <w:b/>
                <w:sz w:val="18"/>
              </w:rPr>
              <w:t>Test</w:t>
            </w:r>
            <w:r>
              <w:rPr>
                <w:b/>
                <w:spacing w:val="-3"/>
                <w:sz w:val="18"/>
              </w:rPr>
              <w:t xml:space="preserve"> </w:t>
            </w:r>
            <w:r>
              <w:rPr>
                <w:b/>
                <w:sz w:val="18"/>
              </w:rPr>
              <w:t>Case</w:t>
            </w:r>
            <w:r>
              <w:rPr>
                <w:b/>
                <w:spacing w:val="-2"/>
                <w:sz w:val="18"/>
              </w:rPr>
              <w:t xml:space="preserve"> </w:t>
            </w:r>
            <w:r>
              <w:rPr>
                <w:b/>
                <w:sz w:val="18"/>
              </w:rPr>
              <w:t>/</w:t>
            </w:r>
            <w:r>
              <w:rPr>
                <w:b/>
                <w:spacing w:val="-2"/>
                <w:sz w:val="18"/>
              </w:rPr>
              <w:t xml:space="preserve"> Input</w:t>
            </w:r>
          </w:p>
        </w:tc>
        <w:tc>
          <w:tcPr>
            <w:tcW w:w="2880" w:type="dxa"/>
            <w:shd w:fill="FFFFFF" w:color="000000"/>
            <w:tcMar>
              <w:top w:w="70" w:type="dxa"/>
              <w:left w:w="70" w:type="dxa"/>
              <w:bottom w:w="70" w:type="dxa"/>
              <w:right w:w="70" w:type="dxa"/>
            </w:tcMar>
          </w:tcPr>
          <w:p w:rsidR="00BB73A8" w:rsidRDefault="00000000" w14:paraId="33273D36" w14:textId="77777777">
            <w:pPr>
              <w:pStyle w:val="TableParagraph"/>
              <w:keepNext w:val="0"/>
              <w:spacing w:line="218" w:lineRule="exact" w:after="40" w:before="40"/>
              <w:ind w:left="110"/>
              <w:rPr>
                <w:sz w:val="19"/>
              </w:rPr>
            </w:pPr>
            <w:r>
              <w:rPr>
                <w:b/>
                <w:sz w:val="18"/>
              </w:rPr>
              <w:t>Expected</w:t>
            </w:r>
            <w:r>
              <w:rPr>
                <w:b/>
                <w:spacing w:val="-8"/>
                <w:sz w:val="18"/>
              </w:rPr>
              <w:t xml:space="preserve"> </w:t>
            </w:r>
            <w:r>
              <w:rPr>
                <w:b/>
                <w:spacing w:val="-2"/>
                <w:sz w:val="18"/>
              </w:rPr>
              <w:t>Result</w:t>
            </w:r>
          </w:p>
        </w:tc>
        <w:tc>
          <w:tcPr>
            <w:tcW w:w="3456" w:type="dxa"/>
            <w:shd w:fill="FFFFFF" w:color="000000"/>
            <w:tcMar>
              <w:top w:w="70" w:type="dxa"/>
              <w:left w:w="70" w:type="dxa"/>
              <w:bottom w:w="70" w:type="dxa"/>
              <w:right w:w="70" w:type="dxa"/>
            </w:tcMar>
          </w:tcPr>
          <w:p w:rsidR="00BB73A8" w:rsidRDefault="00000000" w14:paraId="03640209" w14:textId="77777777">
            <w:pPr>
              <w:pStyle w:val="TableParagraph"/>
              <w:keepNext w:val="0"/>
              <w:spacing w:line="218" w:lineRule="exact" w:after="40" w:before="40"/>
              <w:ind w:left="110"/>
              <w:rPr>
                <w:sz w:val="19"/>
              </w:rPr>
            </w:pPr>
            <w:r>
              <w:rPr>
                <w:b/>
                <w:sz w:val="18"/>
              </w:rPr>
              <w:t>Actual</w:t>
            </w:r>
            <w:r>
              <w:rPr>
                <w:b/>
                <w:spacing w:val="-7"/>
                <w:sz w:val="18"/>
              </w:rPr>
              <w:t xml:space="preserve"> </w:t>
            </w:r>
            <w:r>
              <w:rPr>
                <w:b/>
                <w:spacing w:val="-2"/>
                <w:sz w:val="18"/>
              </w:rPr>
              <w:t>Result</w:t>
            </w:r>
          </w:p>
        </w:tc>
        <w:tc>
          <w:tcPr>
            <w:tcW w:w="936" w:type="dxa"/>
            <w:shd w:fill="FFFFFF" w:color="000000"/>
            <w:tcMar>
              <w:top w:w="70" w:type="dxa"/>
              <w:left w:w="70" w:type="dxa"/>
              <w:bottom w:w="70" w:type="dxa"/>
              <w:right w:w="70" w:type="dxa"/>
            </w:tcMar>
          </w:tcPr>
          <w:p w:rsidR="00BB73A8" w:rsidRDefault="00000000" w14:paraId="2EAEB656" w14:textId="77777777">
            <w:pPr>
              <w:pStyle w:val="TableParagraph"/>
              <w:keepNext w:val="0"/>
              <w:spacing w:line="218" w:lineRule="exact" w:after="40" w:before="40"/>
              <w:ind w:left="109"/>
              <w:rPr>
                <w:sz w:val="19"/>
              </w:rPr>
            </w:pPr>
            <w:r>
              <w:rPr>
                <w:b/>
                <w:spacing w:val="-2"/>
                <w:sz w:val="18"/>
              </w:rPr>
              <w:t>Status</w:t>
            </w:r>
          </w:p>
        </w:tc>
      </w:tr>
      <w:tr w:rsidR="00BB73A8" w14:paraId="6D72DF7A" w14:textId="77777777">
        <w:trPr>
          <w:trHeight w:val="258"/>
          <w:cantSplit/>
        </w:trPr>
        <w:tc>
          <w:tcPr>
            <w:tcW w:w="2448" w:type="dxa"/>
            <w:shd w:fill="FFFFFF" w:color="000000"/>
            <w:tcMar>
              <w:top w:w="70" w:type="dxa"/>
              <w:left w:w="70" w:type="dxa"/>
              <w:bottom w:w="70" w:type="dxa"/>
              <w:right w:w="70" w:type="dxa"/>
            </w:tcMar>
          </w:tcPr>
          <w:p>
            <w:pPr>
              <w:keepNext w:val="0"/>
              <w:spacing w:after="40" w:before="40"/>
            </w:pPr>
            <w:r>
              <w:rPr>
                <w:b w:val="0"/>
                <w:sz w:val="18"/>
              </w:rPr>
              <w:t>Supply 0-150, both policies</w:t>
            </w:r>
          </w:p>
        </w:tc>
        <w:tc>
          <w:tcPr>
            <w:tcW w:w="2880" w:type="dxa"/>
            <w:shd w:fill="FFFFFF" w:color="000000"/>
            <w:tcMar>
              <w:top w:w="70" w:type="dxa"/>
              <w:left w:w="70" w:type="dxa"/>
              <w:bottom w:w="70" w:type="dxa"/>
              <w:right w:w="70" w:type="dxa"/>
            </w:tcMar>
          </w:tcPr>
          <w:p>
            <w:pPr>
              <w:keepNext w:val="0"/>
              <w:spacing w:after="40" w:before="40"/>
            </w:pPr>
            <w:r>
              <w:rPr>
                <w:b w:val="0"/>
                <w:sz w:val="18"/>
              </w:rPr>
              <w:t>Allocated total ≤ supply; caps respected</w:t>
            </w:r>
          </w:p>
        </w:tc>
        <w:tc>
          <w:tcPr>
            <w:tcW w:w="3456" w:type="dxa"/>
            <w:shd w:fill="FFFFFF" w:color="000000"/>
            <w:tcMar>
              <w:top w:w="70" w:type="dxa"/>
              <w:left w:w="70" w:type="dxa"/>
              <w:bottom w:w="70" w:type="dxa"/>
              <w:right w:w="70" w:type="dxa"/>
            </w:tcMar>
          </w:tcPr>
          <w:p>
            <w:pPr>
              <w:keepNext w:val="0"/>
              <w:spacing w:after="40" w:before="40"/>
            </w:pPr>
            <w:r>
              <w:rPr>
                <w:b w:val="0"/>
                <w:sz w:val="18"/>
              </w:rPr>
              <w:t>All tested allocations satisfy bounds</w:t>
            </w:r>
          </w:p>
        </w:tc>
        <w:tc>
          <w:tcPr>
            <w:tcW w:w="936" w:type="dxa"/>
            <w:shd w:fill="FFFFFF" w:color="000000"/>
            <w:tcMar>
              <w:top w:w="70" w:type="dxa"/>
              <w:left w:w="70" w:type="dxa"/>
              <w:bottom w:w="70" w:type="dxa"/>
              <w:right w:w="70" w:type="dxa"/>
            </w:tcMar>
          </w:tcPr>
          <w:p>
            <w:pPr>
              <w:keepNext w:val="0"/>
              <w:spacing w:after="40" w:before="40"/>
            </w:pPr>
            <w:r>
              <w:rPr>
                <w:b w:val="0"/>
                <w:sz w:val="18"/>
              </w:rPr>
              <w:t>Pass</w:t>
            </w:r>
          </w:p>
        </w:tc>
      </w:tr>
      <w:tr w:rsidR="00BB73A8" w14:paraId="40241CD0" w14:textId="77777777">
        <w:trPr>
          <w:trHeight w:val="260"/>
          <w:cantSplit/>
        </w:trPr>
        <w:tc>
          <w:tcPr>
            <w:tcW w:w="2448" w:type="dxa"/>
            <w:shd w:fill="FFFFFF" w:color="000000"/>
            <w:tcMar>
              <w:top w:w="70" w:type="dxa"/>
              <w:left w:w="70" w:type="dxa"/>
              <w:bottom w:w="70" w:type="dxa"/>
              <w:right w:w="70" w:type="dxa"/>
            </w:tcMar>
          </w:tcPr>
          <w:p>
            <w:pPr>
              <w:keepNext w:val="0"/>
              <w:spacing w:after="40" w:before="40"/>
            </w:pPr>
            <w:r>
              <w:rPr>
                <w:b w:val="0"/>
                <w:sz w:val="18"/>
              </w:rPr>
              <w:t>Supply below service floors</w:t>
            </w:r>
          </w:p>
        </w:tc>
        <w:tc>
          <w:tcPr>
            <w:tcW w:w="2880" w:type="dxa"/>
            <w:shd w:fill="FFFFFF" w:color="000000"/>
            <w:tcMar>
              <w:top w:w="70" w:type="dxa"/>
              <w:left w:w="70" w:type="dxa"/>
              <w:bottom w:w="70" w:type="dxa"/>
              <w:right w:w="70" w:type="dxa"/>
            </w:tcMar>
          </w:tcPr>
          <w:p>
            <w:pPr>
              <w:keepNext w:val="0"/>
              <w:spacing w:after="40" w:before="40"/>
            </w:pPr>
            <w:r>
              <w:rPr>
                <w:b w:val="0"/>
                <w:sz w:val="18"/>
              </w:rPr>
              <w:t>Infeasible emergency with violations</w:t>
            </w:r>
          </w:p>
        </w:tc>
        <w:tc>
          <w:tcPr>
            <w:tcW w:w="3456" w:type="dxa"/>
            <w:shd w:fill="FFFFFF" w:color="000000"/>
            <w:tcMar>
              <w:top w:w="70" w:type="dxa"/>
              <w:left w:w="70" w:type="dxa"/>
              <w:bottom w:w="70" w:type="dxa"/>
              <w:right w:w="70" w:type="dxa"/>
            </w:tcMar>
          </w:tcPr>
          <w:p>
            <w:pPr>
              <w:keepNext w:val="0"/>
              <w:spacing w:after="40" w:before="40"/>
            </w:pPr>
            <w:r>
              <w:rPr>
                <w:b w:val="0"/>
                <w:sz w:val="18"/>
              </w:rPr>
              <w:t>Explicit emergency status and violations</w:t>
            </w:r>
          </w:p>
        </w:tc>
        <w:tc>
          <w:tcPr>
            <w:tcW w:w="936" w:type="dxa"/>
            <w:shd w:fill="FFFFFF" w:color="000000"/>
            <w:tcMar>
              <w:top w:w="70" w:type="dxa"/>
              <w:left w:w="70" w:type="dxa"/>
              <w:bottom w:w="70" w:type="dxa"/>
              <w:right w:w="70" w:type="dxa"/>
            </w:tcMar>
          </w:tcPr>
          <w:p>
            <w:pPr>
              <w:keepNext w:val="0"/>
              <w:spacing w:after="40" w:before="40"/>
            </w:pPr>
            <w:r>
              <w:rPr>
                <w:b w:val="0"/>
                <w:sz w:val="18"/>
              </w:rPr>
              <w:t>Pass</w:t>
            </w:r>
          </w:p>
        </w:tc>
      </w:tr>
      <w:tr w:rsidR="00BB73A8" w14:paraId="7FA8061F" w14:textId="77777777">
        <w:trPr>
          <w:trHeight w:val="257"/>
          <w:cantSplit/>
        </w:trPr>
        <w:tc>
          <w:tcPr>
            <w:tcW w:w="2448" w:type="dxa"/>
            <w:shd w:fill="FFFFFF" w:color="000000"/>
            <w:tcMar>
              <w:top w:w="70" w:type="dxa"/>
              <w:left w:w="70" w:type="dxa"/>
              <w:bottom w:w="70" w:type="dxa"/>
              <w:right w:w="70" w:type="dxa"/>
            </w:tcMar>
          </w:tcPr>
          <w:p>
            <w:pPr>
              <w:keepNext w:val="0"/>
              <w:spacing w:after="40" w:before="40"/>
            </w:pPr>
            <w:r>
              <w:rPr>
                <w:b w:val="0"/>
                <w:sz w:val="18"/>
              </w:rPr>
              <w:t>Capacity below a floor</w:t>
            </w:r>
          </w:p>
        </w:tc>
        <w:tc>
          <w:tcPr>
            <w:tcW w:w="2880" w:type="dxa"/>
            <w:shd w:fill="FFFFFF" w:color="000000"/>
            <w:tcMar>
              <w:top w:w="70" w:type="dxa"/>
              <w:left w:w="70" w:type="dxa"/>
              <w:bottom w:w="70" w:type="dxa"/>
              <w:right w:w="70" w:type="dxa"/>
            </w:tcMar>
          </w:tcPr>
          <w:p>
            <w:pPr>
              <w:keepNext w:val="0"/>
              <w:spacing w:after="40" w:before="40"/>
            </w:pPr>
            <w:r>
              <w:rPr>
                <w:b w:val="0"/>
                <w:sz w:val="18"/>
              </w:rPr>
              <w:t>Infeasible even with ample supply</w:t>
            </w:r>
          </w:p>
        </w:tc>
        <w:tc>
          <w:tcPr>
            <w:tcW w:w="3456" w:type="dxa"/>
            <w:shd w:fill="FFFFFF" w:color="000000"/>
            <w:tcMar>
              <w:top w:w="70" w:type="dxa"/>
              <w:left w:w="70" w:type="dxa"/>
              <w:bottom w:w="70" w:type="dxa"/>
              <w:right w:w="70" w:type="dxa"/>
            </w:tcMar>
          </w:tcPr>
          <w:p>
            <w:pPr>
              <w:keepNext w:val="0"/>
              <w:spacing w:after="40" w:before="40"/>
            </w:pPr>
            <w:r>
              <w:rPr>
                <w:b w:val="0"/>
                <w:sz w:val="18"/>
              </w:rPr>
              <w:t>Capacity infeasibility detected</w:t>
            </w:r>
          </w:p>
        </w:tc>
        <w:tc>
          <w:tcPr>
            <w:tcW w:w="936" w:type="dxa"/>
            <w:shd w:fill="FFFFFF" w:color="000000"/>
            <w:tcMar>
              <w:top w:w="70" w:type="dxa"/>
              <w:left w:w="70" w:type="dxa"/>
              <w:bottom w:w="70" w:type="dxa"/>
              <w:right w:w="70" w:type="dxa"/>
            </w:tcMar>
          </w:tcPr>
          <w:p>
            <w:pPr>
              <w:keepNext w:val="0"/>
              <w:spacing w:after="40" w:before="40"/>
            </w:pPr>
            <w:r>
              <w:rPr>
                <w:b w:val="0"/>
                <w:sz w:val="18"/>
              </w:rPr>
              <w:t>Pass</w:t>
            </w:r>
          </w:p>
        </w:tc>
      </w:tr>
      <w:tr>
        <w:trPr>
          <w:cantSplit/>
        </w:trPr>
        <w:tc>
          <w:tcPr>
            <w:tcW w:type="dxa" w:w="2448"/>
            <w:shd w:fill="FFFFFF" w:color="000000"/>
            <w:tcMar>
              <w:top w:w="70" w:type="dxa"/>
              <w:left w:w="70" w:type="dxa"/>
              <w:bottom w:w="70" w:type="dxa"/>
              <w:right w:w="70" w:type="dxa"/>
            </w:tcMar>
          </w:tcPr>
          <w:p>
            <w:pPr>
              <w:keepNext w:val="0"/>
              <w:spacing w:after="40" w:before="40"/>
            </w:pPr>
            <w:r>
              <w:rPr>
                <w:b w:val="0"/>
                <w:sz w:val="18"/>
              </w:rPr>
              <w:t>Zero sector demand</w:t>
            </w:r>
          </w:p>
        </w:tc>
        <w:tc>
          <w:tcPr>
            <w:tcW w:type="dxa" w:w="2880"/>
            <w:shd w:fill="FFFFFF" w:color="000000"/>
            <w:tcMar>
              <w:top w:w="70" w:type="dxa"/>
              <w:left w:w="70" w:type="dxa"/>
              <w:bottom w:w="70" w:type="dxa"/>
              <w:right w:w="70" w:type="dxa"/>
            </w:tcMar>
          </w:tcPr>
          <w:p>
            <w:pPr>
              <w:keepNext w:val="0"/>
              <w:spacing w:after="40" w:before="40"/>
            </w:pPr>
            <w:r>
              <w:rPr>
                <w:b w:val="0"/>
                <w:sz w:val="18"/>
              </w:rPr>
              <w:t>Zero allocation without division failure</w:t>
            </w:r>
          </w:p>
        </w:tc>
        <w:tc>
          <w:tcPr>
            <w:tcW w:type="dxa" w:w="3456"/>
            <w:shd w:fill="FFFFFF" w:color="000000"/>
            <w:tcMar>
              <w:top w:w="70" w:type="dxa"/>
              <w:left w:w="70" w:type="dxa"/>
              <w:bottom w:w="70" w:type="dxa"/>
              <w:right w:w="70" w:type="dxa"/>
            </w:tcMar>
          </w:tcPr>
          <w:p>
            <w:pPr>
              <w:keepNext w:val="0"/>
              <w:spacing w:after="40" w:before="40"/>
            </w:pPr>
            <w:r>
              <w:rPr>
                <w:b w:val="0"/>
                <w:sz w:val="18"/>
              </w:rPr>
              <w:t>Zero allocation returned</w:t>
            </w:r>
          </w:p>
        </w:tc>
        <w:tc>
          <w:tcPr>
            <w:tcW w:type="dxa" w:w="936"/>
            <w:shd w:fill="FFFFFF" w:color="000000"/>
            <w:tcMar>
              <w:top w:w="70" w:type="dxa"/>
              <w:left w:w="70" w:type="dxa"/>
              <w:bottom w:w="70" w:type="dxa"/>
              <w:right w:w="70" w:type="dxa"/>
            </w:tcMar>
          </w:tcPr>
          <w:p>
            <w:pPr>
              <w:keepNext w:val="0"/>
              <w:spacing w:after="40" w:before="40"/>
            </w:pPr>
            <w:r>
              <w:rPr>
                <w:b w:val="0"/>
                <w:sz w:val="18"/>
              </w:rPr>
              <w:t>Pass</w:t>
            </w:r>
          </w:p>
        </w:tc>
      </w:tr>
      <w:tr>
        <w:trPr>
          <w:cantSplit/>
        </w:trPr>
        <w:tc>
          <w:tcPr>
            <w:tcW w:type="dxa" w:w="2448"/>
            <w:shd w:fill="FFFFFF" w:color="000000"/>
            <w:tcMar>
              <w:top w:w="70" w:type="dxa"/>
              <w:left w:w="70" w:type="dxa"/>
              <w:bottom w:w="70" w:type="dxa"/>
              <w:right w:w="70" w:type="dxa"/>
            </w:tcMar>
          </w:tcPr>
          <w:p>
            <w:pPr>
              <w:keepNext w:val="0"/>
              <w:spacing w:after="40" w:before="40"/>
            </w:pPr>
            <w:r>
              <w:rPr>
                <w:b w:val="0"/>
                <w:sz w:val="18"/>
              </w:rPr>
              <w:t>Negative or NaN supply</w:t>
            </w:r>
          </w:p>
        </w:tc>
        <w:tc>
          <w:tcPr>
            <w:tcW w:type="dxa" w:w="2880"/>
            <w:shd w:fill="FFFFFF" w:color="000000"/>
            <w:tcMar>
              <w:top w:w="70" w:type="dxa"/>
              <w:left w:w="70" w:type="dxa"/>
              <w:bottom w:w="70" w:type="dxa"/>
              <w:right w:w="70" w:type="dxa"/>
            </w:tcMar>
          </w:tcPr>
          <w:p>
            <w:pPr>
              <w:keepNext w:val="0"/>
              <w:spacing w:after="40" w:before="40"/>
            </w:pPr>
            <w:r>
              <w:rPr>
                <w:b w:val="0"/>
                <w:sz w:val="18"/>
              </w:rPr>
              <w:t>Reject invalid input</w:t>
            </w:r>
          </w:p>
        </w:tc>
        <w:tc>
          <w:tcPr>
            <w:tcW w:type="dxa" w:w="3456"/>
            <w:shd w:fill="FFFFFF" w:color="000000"/>
            <w:tcMar>
              <w:top w:w="70" w:type="dxa"/>
              <w:left w:w="70" w:type="dxa"/>
              <w:bottom w:w="70" w:type="dxa"/>
              <w:right w:w="70" w:type="dxa"/>
            </w:tcMar>
          </w:tcPr>
          <w:p>
            <w:pPr>
              <w:keepNext w:val="0"/>
              <w:spacing w:after="40" w:before="40"/>
            </w:pPr>
            <w:r>
              <w:rPr>
                <w:b w:val="0"/>
                <w:sz w:val="18"/>
              </w:rPr>
              <w:t>ValueError raised</w:t>
            </w:r>
          </w:p>
        </w:tc>
        <w:tc>
          <w:tcPr>
            <w:tcW w:type="dxa" w:w="936"/>
            <w:shd w:fill="FFFFFF" w:color="000000"/>
            <w:tcMar>
              <w:top w:w="70" w:type="dxa"/>
              <w:left w:w="70" w:type="dxa"/>
              <w:bottom w:w="70" w:type="dxa"/>
              <w:right w:w="70" w:type="dxa"/>
            </w:tcMar>
          </w:tcPr>
          <w:p>
            <w:pPr>
              <w:keepNext w:val="0"/>
              <w:spacing w:after="40" w:before="40"/>
            </w:pPr>
            <w:r>
              <w:rPr>
                <w:b w:val="0"/>
                <w:sz w:val="18"/>
              </w:rPr>
              <w:t>Pass</w:t>
            </w:r>
          </w:p>
        </w:tc>
      </w:tr>
      <w:tr>
        <w:trPr>
          <w:cantSplit/>
        </w:trPr>
        <w:tc>
          <w:tcPr>
            <w:tcW w:type="dxa" w:w="2448"/>
            <w:shd w:fill="FFFFFF" w:color="000000"/>
            <w:tcMar>
              <w:top w:w="70" w:type="dxa"/>
              <w:left w:w="70" w:type="dxa"/>
              <w:bottom w:w="70" w:type="dxa"/>
              <w:right w:w="70" w:type="dxa"/>
            </w:tcMar>
          </w:tcPr>
          <w:p>
            <w:pPr>
              <w:keepNext w:val="0"/>
              <w:spacing w:after="40" w:before="40"/>
            </w:pPr>
            <w:r>
              <w:rPr>
                <w:b w:val="0"/>
                <w:sz w:val="18"/>
              </w:rPr>
              <w:t>Exact and conflicting duplicates</w:t>
            </w:r>
          </w:p>
        </w:tc>
        <w:tc>
          <w:tcPr>
            <w:tcW w:type="dxa" w:w="2880"/>
            <w:shd w:fill="FFFFFF" w:color="000000"/>
            <w:tcMar>
              <w:top w:w="70" w:type="dxa"/>
              <w:left w:w="70" w:type="dxa"/>
              <w:bottom w:w="70" w:type="dxa"/>
              <w:right w:w="70" w:type="dxa"/>
            </w:tcMar>
          </w:tcPr>
          <w:p>
            <w:pPr>
              <w:keepNext w:val="0"/>
              <w:spacing w:after="40" w:before="40"/>
            </w:pPr>
            <w:r>
              <w:rPr>
                <w:b w:val="0"/>
                <w:sz w:val="18"/>
              </w:rPr>
              <w:t>Remove exact; reject conflicting key</w:t>
            </w:r>
          </w:p>
        </w:tc>
        <w:tc>
          <w:tcPr>
            <w:tcW w:type="dxa" w:w="3456"/>
            <w:shd w:fill="FFFFFF" w:color="000000"/>
            <w:tcMar>
              <w:top w:w="70" w:type="dxa"/>
              <w:left w:w="70" w:type="dxa"/>
              <w:bottom w:w="70" w:type="dxa"/>
              <w:right w:w="70" w:type="dxa"/>
            </w:tcMar>
          </w:tcPr>
          <w:p>
            <w:pPr>
              <w:keepNext w:val="0"/>
              <w:spacing w:after="40" w:before="40"/>
            </w:pPr>
            <w:r>
              <w:rPr>
                <w:b w:val="0"/>
                <w:sz w:val="18"/>
              </w:rPr>
              <w:t>Both behaviors verified</w:t>
            </w:r>
          </w:p>
        </w:tc>
        <w:tc>
          <w:tcPr>
            <w:tcW w:type="dxa" w:w="936"/>
            <w:shd w:fill="FFFFFF" w:color="000000"/>
            <w:tcMar>
              <w:top w:w="70" w:type="dxa"/>
              <w:left w:w="70" w:type="dxa"/>
              <w:bottom w:w="70" w:type="dxa"/>
              <w:right w:w="70" w:type="dxa"/>
            </w:tcMar>
          </w:tcPr>
          <w:p>
            <w:pPr>
              <w:keepNext w:val="0"/>
              <w:spacing w:after="40" w:before="40"/>
            </w:pPr>
            <w:r>
              <w:rPr>
                <w:b w:val="0"/>
                <w:sz w:val="18"/>
              </w:rPr>
              <w:t>Pass</w:t>
            </w:r>
          </w:p>
        </w:tc>
      </w:tr>
      <w:tr>
        <w:trPr>
          <w:cantSplit/>
        </w:trPr>
        <w:tc>
          <w:tcPr>
            <w:tcW w:type="dxa" w:w="2448"/>
            <w:shd w:fill="FFFFFF" w:color="000000"/>
            <w:tcMar>
              <w:top w:w="70" w:type="dxa"/>
              <w:left w:w="70" w:type="dxa"/>
              <w:bottom w:w="70" w:type="dxa"/>
              <w:right w:w="70" w:type="dxa"/>
            </w:tcMar>
          </w:tcPr>
          <w:p>
            <w:pPr>
              <w:keepNext w:val="0"/>
              <w:spacing w:after="40" w:before="40"/>
            </w:pPr>
            <w:r>
              <w:rPr>
                <w:b w:val="0"/>
                <w:sz w:val="18"/>
              </w:rPr>
              <w:t>Invalid date</w:t>
            </w:r>
          </w:p>
        </w:tc>
        <w:tc>
          <w:tcPr>
            <w:tcW w:type="dxa" w:w="2880"/>
            <w:shd w:fill="FFFFFF" w:color="000000"/>
            <w:tcMar>
              <w:top w:w="70" w:type="dxa"/>
              <w:left w:w="70" w:type="dxa"/>
              <w:bottom w:w="70" w:type="dxa"/>
              <w:right w:w="70" w:type="dxa"/>
            </w:tcMar>
          </w:tcPr>
          <w:p>
            <w:pPr>
              <w:keepNext w:val="0"/>
              <w:spacing w:after="40" w:before="40"/>
            </w:pPr>
            <w:r>
              <w:rPr>
                <w:b w:val="0"/>
                <w:sz w:val="18"/>
              </w:rPr>
              <w:t>Reject malformed source record</w:t>
            </w:r>
          </w:p>
        </w:tc>
        <w:tc>
          <w:tcPr>
            <w:tcW w:type="dxa" w:w="3456"/>
            <w:shd w:fill="FFFFFF" w:color="000000"/>
            <w:tcMar>
              <w:top w:w="70" w:type="dxa"/>
              <w:left w:w="70" w:type="dxa"/>
              <w:bottom w:w="70" w:type="dxa"/>
              <w:right w:w="70" w:type="dxa"/>
            </w:tcMar>
          </w:tcPr>
          <w:p>
            <w:pPr>
              <w:keepNext w:val="0"/>
              <w:spacing w:after="40" w:before="40"/>
            </w:pPr>
            <w:r>
              <w:rPr>
                <w:b w:val="0"/>
                <w:sz w:val="18"/>
              </w:rPr>
              <w:t>ValueError raised</w:t>
            </w:r>
          </w:p>
        </w:tc>
        <w:tc>
          <w:tcPr>
            <w:tcW w:type="dxa" w:w="936"/>
            <w:shd w:fill="FFFFFF" w:color="000000"/>
            <w:tcMar>
              <w:top w:w="70" w:type="dxa"/>
              <w:left w:w="70" w:type="dxa"/>
              <w:bottom w:w="70" w:type="dxa"/>
              <w:right w:w="70" w:type="dxa"/>
            </w:tcMar>
          </w:tcPr>
          <w:p>
            <w:pPr>
              <w:keepNext w:val="0"/>
              <w:spacing w:after="40" w:before="40"/>
            </w:pPr>
            <w:r>
              <w:rPr>
                <w:b w:val="0"/>
                <w:sz w:val="18"/>
              </w:rPr>
              <w:t>Pass</w:t>
            </w:r>
          </w:p>
        </w:tc>
      </w:tr>
      <w:tr>
        <w:trPr>
          <w:cantSplit/>
        </w:trPr>
        <w:tc>
          <w:tcPr>
            <w:tcW w:type="dxa" w:w="2448"/>
            <w:shd w:fill="FFFFFF" w:color="000000"/>
            <w:tcMar>
              <w:top w:w="70" w:type="dxa"/>
              <w:left w:w="70" w:type="dxa"/>
              <w:bottom w:w="70" w:type="dxa"/>
              <w:right w:w="70" w:type="dxa"/>
            </w:tcMar>
          </w:tcPr>
          <w:p>
            <w:pPr>
              <w:keepNext w:val="0"/>
              <w:spacing w:after="40" w:before="40"/>
            </w:pPr>
            <w:r>
              <w:rPr>
                <w:b w:val="0"/>
                <w:sz w:val="18"/>
              </w:rPr>
              <w:t>Zero actual in MAPE</w:t>
            </w:r>
          </w:p>
        </w:tc>
        <w:tc>
          <w:tcPr>
            <w:tcW w:type="dxa" w:w="2880"/>
            <w:shd w:fill="FFFFFF" w:color="000000"/>
            <w:tcMar>
              <w:top w:w="70" w:type="dxa"/>
              <w:left w:w="70" w:type="dxa"/>
              <w:bottom w:w="70" w:type="dxa"/>
              <w:right w:w="70" w:type="dxa"/>
            </w:tcMar>
          </w:tcPr>
          <w:p>
            <w:pPr>
              <w:keepNext w:val="0"/>
              <w:spacing w:after="40" w:before="40"/>
            </w:pPr>
            <w:r>
              <w:rPr>
                <w:b w:val="0"/>
                <w:sz w:val="18"/>
              </w:rPr>
              <w:t>Exclude zeros; all-zero MAPE undefined</w:t>
            </w:r>
          </w:p>
        </w:tc>
        <w:tc>
          <w:tcPr>
            <w:tcW w:type="dxa" w:w="3456"/>
            <w:shd w:fill="FFFFFF" w:color="000000"/>
            <w:tcMar>
              <w:top w:w="70" w:type="dxa"/>
              <w:left w:w="70" w:type="dxa"/>
              <w:bottom w:w="70" w:type="dxa"/>
              <w:right w:w="70" w:type="dxa"/>
            </w:tcMar>
          </w:tcPr>
          <w:p>
            <w:pPr>
              <w:keepNext w:val="0"/>
              <w:spacing w:after="40" w:before="40"/>
            </w:pPr>
            <w:r>
              <w:rPr>
                <w:b w:val="0"/>
                <w:sz w:val="18"/>
              </w:rPr>
              <w:t>20% for nonzero example; None for all zero</w:t>
            </w:r>
          </w:p>
        </w:tc>
        <w:tc>
          <w:tcPr>
            <w:tcW w:type="dxa" w:w="936"/>
            <w:shd w:fill="FFFFFF" w:color="000000"/>
            <w:tcMar>
              <w:top w:w="70" w:type="dxa"/>
              <w:left w:w="70" w:type="dxa"/>
              <w:bottom w:w="70" w:type="dxa"/>
              <w:right w:w="70" w:type="dxa"/>
            </w:tcMar>
          </w:tcPr>
          <w:p>
            <w:pPr>
              <w:keepNext w:val="0"/>
              <w:spacing w:after="40" w:before="40"/>
            </w:pPr>
            <w:r>
              <w:rPr>
                <w:b w:val="0"/>
                <w:sz w:val="18"/>
              </w:rPr>
              <w:t>Pass</w:t>
            </w:r>
          </w:p>
        </w:tc>
      </w:tr>
      <w:tr>
        <w:trPr>
          <w:cantSplit/>
        </w:trPr>
        <w:tc>
          <w:tcPr>
            <w:tcW w:type="dxa" w:w="2448"/>
            <w:shd w:fill="FFFFFF" w:color="000000"/>
            <w:tcMar>
              <w:top w:w="70" w:type="dxa"/>
              <w:left w:w="70" w:type="dxa"/>
              <w:bottom w:w="70" w:type="dxa"/>
              <w:right w:w="70" w:type="dxa"/>
            </w:tcMar>
          </w:tcPr>
          <w:p>
            <w:pPr>
              <w:keepNext w:val="0"/>
              <w:spacing w:after="40" w:before="40"/>
            </w:pPr>
            <w:r>
              <w:rPr>
                <w:b w:val="0"/>
                <w:sz w:val="18"/>
              </w:rPr>
              <w:t>Dashboard controls</w:t>
            </w:r>
          </w:p>
        </w:tc>
        <w:tc>
          <w:tcPr>
            <w:tcW w:type="dxa" w:w="2880"/>
            <w:shd w:fill="FFFFFF" w:color="000000"/>
            <w:tcMar>
              <w:top w:w="70" w:type="dxa"/>
              <w:left w:w="70" w:type="dxa"/>
              <w:bottom w:w="70" w:type="dxa"/>
              <w:right w:w="70" w:type="dxa"/>
            </w:tcMar>
          </w:tcPr>
          <w:p>
            <w:pPr>
              <w:keepNext w:val="0"/>
              <w:spacing w:after="40" w:before="40"/>
            </w:pPr>
            <w:r>
              <w:rPr>
                <w:b w:val="0"/>
                <w:sz w:val="18"/>
              </w:rPr>
              <w:t>Six tabs; feasible at 75%; emergency at 35%</w:t>
            </w:r>
          </w:p>
        </w:tc>
        <w:tc>
          <w:tcPr>
            <w:tcW w:type="dxa" w:w="3456"/>
            <w:shd w:fill="FFFFFF" w:color="000000"/>
            <w:tcMar>
              <w:top w:w="70" w:type="dxa"/>
              <w:left w:w="70" w:type="dxa"/>
              <w:bottom w:w="70" w:type="dxa"/>
              <w:right w:w="70" w:type="dxa"/>
            </w:tcMar>
          </w:tcPr>
          <w:p>
            <w:pPr>
              <w:keepNext w:val="0"/>
              <w:spacing w:after="40" w:before="40"/>
            </w:pPr>
            <w:r>
              <w:rPr>
                <w:b w:val="0"/>
                <w:sz w:val="18"/>
              </w:rPr>
              <w:t>No application exceptions; statuses verified</w:t>
            </w:r>
          </w:p>
        </w:tc>
        <w:tc>
          <w:tcPr>
            <w:tcW w:type="dxa" w:w="936"/>
            <w:shd w:fill="FFFFFF" w:color="000000"/>
            <w:tcMar>
              <w:top w:w="70" w:type="dxa"/>
              <w:left w:w="70" w:type="dxa"/>
              <w:bottom w:w="70" w:type="dxa"/>
              <w:right w:w="70" w:type="dxa"/>
            </w:tcMar>
          </w:tcPr>
          <w:p>
            <w:pPr>
              <w:keepNext w:val="0"/>
              <w:spacing w:after="40" w:before="40"/>
            </w:pPr>
            <w:r>
              <w:rPr>
                <w:b w:val="0"/>
                <w:sz w:val="18"/>
              </w:rPr>
              <w:t>Pass</w:t>
            </w:r>
          </w:p>
        </w:tc>
      </w:tr>
    </w:tbl>
    <w:p w:rsidR="00BB73A8" w:rsidRDefault="00000000" w14:paraId="6BFFDFB6" w14:textId="77777777">
      <w:pPr>
        <w:pStyle w:val="Heading2"/>
        <w:pageBreakBefore/>
        <w:numPr>
          <w:ilvl w:val="0"/>
          <w:numId w:val="1"/>
        </w:numPr>
        <w:tabs>
          <w:tab w:val="left" w:pos="508"/>
        </w:tabs>
        <w:spacing w:before="81"/>
        <w:ind w:left="508" w:hanging="218"/>
      </w:pPr>
      <w:bookmarkStart w:name="9._Results_and_Discussion" w:id="9"/>
      <w:bookmarkEnd w:id="9"/>
      <w:r>
        <w:rPr>
          <w:color w:val="000000"/>
        </w:rPr>
        <w:t>Results</w:t>
      </w:r>
      <w:r>
        <w:rPr>
          <w:color w:val="000000"/>
          <w:spacing w:val="-4"/>
        </w:rPr>
        <w:t xml:space="preserve"> </w:t>
      </w:r>
      <w:r>
        <w:rPr>
          <w:color w:val="000000"/>
        </w:rPr>
        <w:t>and</w:t>
      </w:r>
      <w:r>
        <w:rPr>
          <w:color w:val="000000"/>
          <w:spacing w:val="-3"/>
        </w:rPr>
        <w:t xml:space="preserve"> </w:t>
      </w:r>
      <w:r>
        <w:rPr>
          <w:color w:val="000000"/>
          <w:spacing w:val="-2"/>
        </w:rPr>
        <w:t>Discussion</w:t>
      </w:r>
    </w:p>
    <w:p w:rsidR="00BB73A8" w:rsidRDefault="00000000" w14:paraId="523648DF" w14:textId="77777777">
      <w:pPr>
        <w:pStyle w:val="BodyText"/>
        <w:keepNext w:val="0"/>
        <w:tabs>
          <w:tab w:val="left" w:pos="577"/>
        </w:tabs>
        <w:spacing w:before="39" w:line="219" w:lineRule="exact"/>
        <w:ind w:left="577" w:hanging="172"/>
        <w:rPr>
          <w:sz w:val="19"/>
        </w:rPr>
      </w:pPr>
      <w:r>
        <w:rPr>
          <w:sz w:val="19"/>
        </w:rPr>
        <w:t>Holt-Winters has the lowest validation RMSE and therefore remains the selected planning model. The 2024 test shows that model rankings vary: ARIMA has the lowest test RMSE, while weather/calendar regression has the lowest test MAPE. Selecting a different winner after inspecting the test would weaken the holdout evidence. All reported errors are calculated from actual observations; MG denotes million US gallons per month.</w:t>
      </w:r>
      <w:r>
        <w:rPr>
          <w:spacing w:val="-6"/>
          <w:sz w:val="19"/>
        </w:rPr>
      </w:r>
      <w:r>
        <w:rPr>
          <w:sz w:val="19"/>
        </w:rPr>
      </w:r>
      <w:r>
        <w:rPr>
          <w:spacing w:val="-4"/>
          <w:sz w:val="19"/>
        </w:rPr>
      </w:r>
      <w:r>
        <w:rPr>
          <w:sz w:val="19"/>
        </w:rPr>
      </w:r>
      <w:r>
        <w:rPr>
          <w:spacing w:val="-4"/>
          <w:sz w:val="19"/>
        </w:rPr>
      </w:r>
      <w:r>
        <w:rPr>
          <w:sz w:val="19"/>
        </w:rPr>
      </w:r>
      <w:r>
        <w:rPr>
          <w:spacing w:val="-4"/>
          <w:sz w:val="19"/>
        </w:rPr>
      </w:r>
      <w:r>
        <w:rPr>
          <w:sz w:val="19"/>
        </w:rPr>
      </w:r>
      <w:r>
        <w:rPr>
          <w:spacing w:val="-4"/>
          <w:sz w:val="19"/>
        </w:rPr>
      </w:r>
      <w:r>
        <w:rPr>
          <w:sz w:val="19"/>
        </w:rPr>
      </w:r>
      <w:r>
        <w:rPr>
          <w:spacing w:val="-4"/>
          <w:sz w:val="19"/>
        </w:rPr>
      </w:r>
      <w:r>
        <w:rPr>
          <w:sz w:val="19"/>
        </w:rPr>
      </w:r>
      <w:r>
        <w:rPr>
          <w:spacing w:val="-4"/>
          <w:sz w:val="19"/>
        </w:rPr>
      </w:r>
      <w:r>
        <w:rPr>
          <w:sz w:val="19"/>
        </w:rPr>
      </w:r>
      <w:r>
        <w:rPr>
          <w:spacing w:val="-3"/>
          <w:sz w:val="19"/>
        </w:rPr>
      </w:r>
      <w:r>
        <w:rPr>
          <w:sz w:val="19"/>
        </w:rPr>
      </w:r>
      <w:r>
        <w:rPr>
          <w:spacing w:val="-4"/>
          <w:sz w:val="19"/>
        </w:rPr>
      </w:r>
      <w:r>
        <w:rPr>
          <w:sz w:val="19"/>
        </w:rPr>
      </w:r>
      <w:r>
        <w:rPr>
          <w:spacing w:val="-4"/>
          <w:sz w:val="19"/>
        </w:rPr>
      </w:r>
      <w:r>
        <w:rPr>
          <w:sz w:val="19"/>
        </w:rPr>
      </w:r>
      <w:r>
        <w:rPr>
          <w:spacing w:val="-3"/>
          <w:sz w:val="19"/>
        </w:rPr>
      </w:r>
      <w:r>
        <w:rPr>
          <w:sz w:val="19"/>
        </w:rPr>
      </w:r>
      <w:r>
        <w:rPr>
          <w:spacing w:val="-4"/>
          <w:sz w:val="19"/>
        </w:rPr>
      </w:r>
      <w:r>
        <w:rPr>
          <w:spacing w:val="-2"/>
          <w:sz w:val="19"/>
        </w:rPr>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40"/>
        <w:gridCol w:w="1800"/>
        <w:gridCol w:w="1440"/>
        <w:gridCol w:w="1440"/>
        <w:gridCol w:w="1728"/>
      </w:tblGrid>
      <w:tr>
        <w:trPr>
          <w:cantSplit/>
          <w:tblHeader/>
        </w:trPr>
        <w:tc>
          <w:tcPr>
            <w:tcW w:type="dxa" w:w="3240"/>
            <w:shd w:fill="FFFFFF" w:color="000000"/>
            <w:tcMar>
              <w:top w:w="70" w:type="dxa"/>
              <w:left w:w="70" w:type="dxa"/>
              <w:bottom w:w="70" w:type="dxa"/>
              <w:right w:w="70" w:type="dxa"/>
            </w:tcMar>
          </w:tcPr>
          <w:p>
            <w:pPr>
              <w:keepNext w:val="0"/>
              <w:spacing w:after="40" w:before="40"/>
            </w:pPr>
            <w:r>
              <w:rPr>
                <w:b/>
                <w:sz w:val="18"/>
              </w:rPr>
              <w:t>Model</w:t>
            </w:r>
          </w:p>
        </w:tc>
        <w:tc>
          <w:tcPr>
            <w:tcW w:type="dxa" w:w="1800"/>
            <w:shd w:fill="FFFFFF" w:color="000000"/>
            <w:tcMar>
              <w:top w:w="70" w:type="dxa"/>
              <w:left w:w="70" w:type="dxa"/>
              <w:bottom w:w="70" w:type="dxa"/>
              <w:right w:w="70" w:type="dxa"/>
            </w:tcMar>
          </w:tcPr>
          <w:p>
            <w:pPr>
              <w:keepNext w:val="0"/>
              <w:spacing w:after="40" w:before="40"/>
            </w:pPr>
            <w:r>
              <w:rPr>
                <w:b/>
                <w:sz w:val="18"/>
              </w:rPr>
              <w:t>Validation RMSE</w:t>
            </w:r>
          </w:p>
        </w:tc>
        <w:tc>
          <w:tcPr>
            <w:tcW w:type="dxa" w:w="1440"/>
            <w:shd w:fill="FFFFFF" w:color="000000"/>
            <w:tcMar>
              <w:top w:w="70" w:type="dxa"/>
              <w:left w:w="70" w:type="dxa"/>
              <w:bottom w:w="70" w:type="dxa"/>
              <w:right w:w="70" w:type="dxa"/>
            </w:tcMar>
          </w:tcPr>
          <w:p>
            <w:pPr>
              <w:keepNext w:val="0"/>
              <w:spacing w:after="40" w:before="40"/>
            </w:pPr>
            <w:r>
              <w:rPr>
                <w:b/>
                <w:sz w:val="18"/>
              </w:rPr>
              <w:t>Test MAE</w:t>
            </w:r>
          </w:p>
        </w:tc>
        <w:tc>
          <w:tcPr>
            <w:tcW w:type="dxa" w:w="1440"/>
            <w:shd w:fill="FFFFFF" w:color="000000"/>
            <w:tcMar>
              <w:top w:w="70" w:type="dxa"/>
              <w:left w:w="70" w:type="dxa"/>
              <w:bottom w:w="70" w:type="dxa"/>
              <w:right w:w="70" w:type="dxa"/>
            </w:tcMar>
          </w:tcPr>
          <w:p>
            <w:pPr>
              <w:keepNext w:val="0"/>
              <w:spacing w:after="40" w:before="40"/>
            </w:pPr>
            <w:r>
              <w:rPr>
                <w:b/>
                <w:sz w:val="18"/>
              </w:rPr>
              <w:t>Test RMSE</w:t>
            </w:r>
          </w:p>
        </w:tc>
        <w:tc>
          <w:tcPr>
            <w:tcW w:type="dxa" w:w="1728"/>
            <w:shd w:fill="FFFFFF" w:color="000000"/>
            <w:tcMar>
              <w:top w:w="70" w:type="dxa"/>
              <w:left w:w="70" w:type="dxa"/>
              <w:bottom w:w="70" w:type="dxa"/>
              <w:right w:w="70" w:type="dxa"/>
            </w:tcMar>
          </w:tcPr>
          <w:p>
            <w:pPr>
              <w:keepNext w:val="0"/>
              <w:spacing w:after="40" w:before="40"/>
            </w:pPr>
            <w:r>
              <w:rPr>
                <w:b/>
                <w:sz w:val="18"/>
              </w:rPr>
              <w:t>Test MAPE %</w:t>
            </w:r>
          </w:p>
        </w:tc>
      </w:tr>
      <w:tr>
        <w:trPr>
          <w:cantSplit/>
        </w:trPr>
        <w:tc>
          <w:tcPr>
            <w:tcW w:type="dxa" w:w="3240"/>
            <w:shd w:fill="FFFFFF" w:color="000000"/>
            <w:tcMar>
              <w:top w:w="70" w:type="dxa"/>
              <w:left w:w="70" w:type="dxa"/>
              <w:bottom w:w="70" w:type="dxa"/>
              <w:right w:w="70" w:type="dxa"/>
            </w:tcMar>
          </w:tcPr>
          <w:p>
            <w:pPr>
              <w:keepNext w:val="0"/>
              <w:spacing w:after="40" w:before="40"/>
            </w:pPr>
            <w:r>
              <w:rPr>
                <w:b w:val="0"/>
                <w:sz w:val="18"/>
              </w:rPr>
              <w:t>Holt Winters</w:t>
            </w:r>
          </w:p>
        </w:tc>
        <w:tc>
          <w:tcPr>
            <w:tcW w:type="dxa" w:w="1800"/>
            <w:shd w:fill="FFFFFF" w:color="000000"/>
            <w:tcMar>
              <w:top w:w="70" w:type="dxa"/>
              <w:left w:w="70" w:type="dxa"/>
              <w:bottom w:w="70" w:type="dxa"/>
              <w:right w:w="70" w:type="dxa"/>
            </w:tcMar>
          </w:tcPr>
          <w:p>
            <w:pPr>
              <w:keepNext w:val="0"/>
              <w:spacing w:after="40" w:before="40"/>
            </w:pPr>
            <w:r>
              <w:rPr>
                <w:b w:val="0"/>
                <w:sz w:val="18"/>
              </w:rPr>
              <w:t>241.59</w:t>
            </w:r>
          </w:p>
        </w:tc>
        <w:tc>
          <w:tcPr>
            <w:tcW w:type="dxa" w:w="1440"/>
            <w:shd w:fill="FFFFFF" w:color="000000"/>
            <w:tcMar>
              <w:top w:w="70" w:type="dxa"/>
              <w:left w:w="70" w:type="dxa"/>
              <w:bottom w:w="70" w:type="dxa"/>
              <w:right w:w="70" w:type="dxa"/>
            </w:tcMar>
          </w:tcPr>
          <w:p>
            <w:pPr>
              <w:keepNext w:val="0"/>
              <w:spacing w:after="40" w:before="40"/>
            </w:pPr>
            <w:r>
              <w:rPr>
                <w:b w:val="0"/>
                <w:sz w:val="18"/>
              </w:rPr>
              <w:t>250.18</w:t>
            </w:r>
          </w:p>
        </w:tc>
        <w:tc>
          <w:tcPr>
            <w:tcW w:type="dxa" w:w="1440"/>
            <w:shd w:fill="FFFFFF" w:color="000000"/>
            <w:tcMar>
              <w:top w:w="70" w:type="dxa"/>
              <w:left w:w="70" w:type="dxa"/>
              <w:bottom w:w="70" w:type="dxa"/>
              <w:right w:w="70" w:type="dxa"/>
            </w:tcMar>
          </w:tcPr>
          <w:p>
            <w:pPr>
              <w:keepNext w:val="0"/>
              <w:spacing w:after="40" w:before="40"/>
            </w:pPr>
            <w:r>
              <w:rPr>
                <w:b w:val="0"/>
                <w:sz w:val="18"/>
              </w:rPr>
              <w:t>299.87</w:t>
            </w:r>
          </w:p>
        </w:tc>
        <w:tc>
          <w:tcPr>
            <w:tcW w:type="dxa" w:w="1728"/>
            <w:shd w:fill="FFFFFF" w:color="000000"/>
            <w:tcMar>
              <w:top w:w="70" w:type="dxa"/>
              <w:left w:w="70" w:type="dxa"/>
              <w:bottom w:w="70" w:type="dxa"/>
              <w:right w:w="70" w:type="dxa"/>
            </w:tcMar>
          </w:tcPr>
          <w:p>
            <w:pPr>
              <w:keepNext w:val="0"/>
              <w:spacing w:after="40" w:before="40"/>
            </w:pPr>
            <w:r>
              <w:rPr>
                <w:b w:val="0"/>
                <w:sz w:val="18"/>
              </w:rPr>
              <w:t>6.70</w:t>
            </w:r>
          </w:p>
        </w:tc>
      </w:tr>
      <w:tr>
        <w:trPr>
          <w:cantSplit/>
        </w:trPr>
        <w:tc>
          <w:tcPr>
            <w:tcW w:type="dxa" w:w="3240"/>
            <w:shd w:fill="FFFFFF" w:color="000000"/>
            <w:tcMar>
              <w:top w:w="70" w:type="dxa"/>
              <w:left w:w="70" w:type="dxa"/>
              <w:bottom w:w="70" w:type="dxa"/>
              <w:right w:w="70" w:type="dxa"/>
            </w:tcMar>
          </w:tcPr>
          <w:p>
            <w:pPr>
              <w:keepNext w:val="0"/>
              <w:spacing w:after="40" w:before="40"/>
            </w:pPr>
            <w:r>
              <w:rPr>
                <w:b w:val="0"/>
                <w:sz w:val="18"/>
              </w:rPr>
              <w:t>Seasonal naive</w:t>
            </w:r>
          </w:p>
        </w:tc>
        <w:tc>
          <w:tcPr>
            <w:tcW w:type="dxa" w:w="1800"/>
            <w:shd w:fill="FFFFFF" w:color="000000"/>
            <w:tcMar>
              <w:top w:w="70" w:type="dxa"/>
              <w:left w:w="70" w:type="dxa"/>
              <w:bottom w:w="70" w:type="dxa"/>
              <w:right w:w="70" w:type="dxa"/>
            </w:tcMar>
          </w:tcPr>
          <w:p>
            <w:pPr>
              <w:keepNext w:val="0"/>
              <w:spacing w:after="40" w:before="40"/>
            </w:pPr>
            <w:r>
              <w:rPr>
                <w:b w:val="0"/>
                <w:sz w:val="18"/>
              </w:rPr>
              <w:t>345.47</w:t>
            </w:r>
          </w:p>
        </w:tc>
        <w:tc>
          <w:tcPr>
            <w:tcW w:type="dxa" w:w="1440"/>
            <w:shd w:fill="FFFFFF" w:color="000000"/>
            <w:tcMar>
              <w:top w:w="70" w:type="dxa"/>
              <w:left w:w="70" w:type="dxa"/>
              <w:bottom w:w="70" w:type="dxa"/>
              <w:right w:w="70" w:type="dxa"/>
            </w:tcMar>
          </w:tcPr>
          <w:p>
            <w:pPr>
              <w:keepNext w:val="0"/>
              <w:spacing w:after="40" w:before="40"/>
            </w:pPr>
            <w:r>
              <w:rPr>
                <w:b w:val="0"/>
                <w:sz w:val="18"/>
              </w:rPr>
              <w:t>278.36</w:t>
            </w:r>
          </w:p>
        </w:tc>
        <w:tc>
          <w:tcPr>
            <w:tcW w:type="dxa" w:w="1440"/>
            <w:shd w:fill="FFFFFF" w:color="000000"/>
            <w:tcMar>
              <w:top w:w="70" w:type="dxa"/>
              <w:left w:w="70" w:type="dxa"/>
              <w:bottom w:w="70" w:type="dxa"/>
              <w:right w:w="70" w:type="dxa"/>
            </w:tcMar>
          </w:tcPr>
          <w:p>
            <w:pPr>
              <w:keepNext w:val="0"/>
              <w:spacing w:after="40" w:before="40"/>
            </w:pPr>
            <w:r>
              <w:rPr>
                <w:b w:val="0"/>
                <w:sz w:val="18"/>
              </w:rPr>
              <w:t>403.26</w:t>
            </w:r>
          </w:p>
        </w:tc>
        <w:tc>
          <w:tcPr>
            <w:tcW w:type="dxa" w:w="1728"/>
            <w:shd w:fill="FFFFFF" w:color="000000"/>
            <w:tcMar>
              <w:top w:w="70" w:type="dxa"/>
              <w:left w:w="70" w:type="dxa"/>
              <w:bottom w:w="70" w:type="dxa"/>
              <w:right w:w="70" w:type="dxa"/>
            </w:tcMar>
          </w:tcPr>
          <w:p>
            <w:pPr>
              <w:keepNext w:val="0"/>
              <w:spacing w:after="40" w:before="40"/>
            </w:pPr>
            <w:r>
              <w:rPr>
                <w:b w:val="0"/>
                <w:sz w:val="18"/>
              </w:rPr>
              <w:t>7.08</w:t>
            </w:r>
          </w:p>
        </w:tc>
      </w:tr>
      <w:tr>
        <w:trPr>
          <w:cantSplit/>
        </w:trPr>
        <w:tc>
          <w:tcPr>
            <w:tcW w:type="dxa" w:w="3240"/>
            <w:shd w:fill="FFFFFF" w:color="000000"/>
            <w:tcMar>
              <w:top w:w="70" w:type="dxa"/>
              <w:left w:w="70" w:type="dxa"/>
              <w:bottom w:w="70" w:type="dxa"/>
              <w:right w:w="70" w:type="dxa"/>
            </w:tcMar>
          </w:tcPr>
          <w:p>
            <w:pPr>
              <w:keepNext w:val="0"/>
              <w:spacing w:after="40" w:before="40"/>
            </w:pPr>
            <w:r>
              <w:rPr>
                <w:b w:val="0"/>
                <w:sz w:val="18"/>
              </w:rPr>
              <w:t>Weather calendar regression</w:t>
            </w:r>
          </w:p>
        </w:tc>
        <w:tc>
          <w:tcPr>
            <w:tcW w:type="dxa" w:w="1800"/>
            <w:shd w:fill="FFFFFF" w:color="000000"/>
            <w:tcMar>
              <w:top w:w="70" w:type="dxa"/>
              <w:left w:w="70" w:type="dxa"/>
              <w:bottom w:w="70" w:type="dxa"/>
              <w:right w:w="70" w:type="dxa"/>
            </w:tcMar>
          </w:tcPr>
          <w:p>
            <w:pPr>
              <w:keepNext w:val="0"/>
              <w:spacing w:after="40" w:before="40"/>
            </w:pPr>
            <w:r>
              <w:rPr>
                <w:b w:val="0"/>
                <w:sz w:val="18"/>
              </w:rPr>
              <w:t>382.14</w:t>
            </w:r>
          </w:p>
        </w:tc>
        <w:tc>
          <w:tcPr>
            <w:tcW w:type="dxa" w:w="1440"/>
            <w:shd w:fill="FFFFFF" w:color="000000"/>
            <w:tcMar>
              <w:top w:w="70" w:type="dxa"/>
              <w:left w:w="70" w:type="dxa"/>
              <w:bottom w:w="70" w:type="dxa"/>
              <w:right w:w="70" w:type="dxa"/>
            </w:tcMar>
          </w:tcPr>
          <w:p>
            <w:pPr>
              <w:keepNext w:val="0"/>
              <w:spacing w:after="40" w:before="40"/>
            </w:pPr>
            <w:r>
              <w:rPr>
                <w:b w:val="0"/>
                <w:sz w:val="18"/>
              </w:rPr>
              <w:t>191.49</w:t>
            </w:r>
          </w:p>
        </w:tc>
        <w:tc>
          <w:tcPr>
            <w:tcW w:type="dxa" w:w="1440"/>
            <w:shd w:fill="FFFFFF" w:color="000000"/>
            <w:tcMar>
              <w:top w:w="70" w:type="dxa"/>
              <w:left w:w="70" w:type="dxa"/>
              <w:bottom w:w="70" w:type="dxa"/>
              <w:right w:w="70" w:type="dxa"/>
            </w:tcMar>
          </w:tcPr>
          <w:p>
            <w:pPr>
              <w:keepNext w:val="0"/>
              <w:spacing w:after="40" w:before="40"/>
            </w:pPr>
            <w:r>
              <w:rPr>
                <w:b w:val="0"/>
                <w:sz w:val="18"/>
              </w:rPr>
              <w:t>250.14</w:t>
            </w:r>
          </w:p>
        </w:tc>
        <w:tc>
          <w:tcPr>
            <w:tcW w:type="dxa" w:w="1728"/>
            <w:shd w:fill="FFFFFF" w:color="000000"/>
            <w:tcMar>
              <w:top w:w="70" w:type="dxa"/>
              <w:left w:w="70" w:type="dxa"/>
              <w:bottom w:w="70" w:type="dxa"/>
              <w:right w:w="70" w:type="dxa"/>
            </w:tcMar>
          </w:tcPr>
          <w:p>
            <w:pPr>
              <w:keepNext w:val="0"/>
              <w:spacing w:after="40" w:before="40"/>
            </w:pPr>
            <w:r>
              <w:rPr>
                <w:b w:val="0"/>
                <w:sz w:val="18"/>
              </w:rPr>
              <w:t>5.01</w:t>
            </w:r>
          </w:p>
        </w:tc>
      </w:tr>
      <w:tr>
        <w:trPr>
          <w:cantSplit/>
        </w:trPr>
        <w:tc>
          <w:tcPr>
            <w:tcW w:type="dxa" w:w="3240"/>
            <w:shd w:fill="FFFFFF" w:color="000000"/>
            <w:tcMar>
              <w:top w:w="70" w:type="dxa"/>
              <w:left w:w="70" w:type="dxa"/>
              <w:bottom w:w="70" w:type="dxa"/>
              <w:right w:w="70" w:type="dxa"/>
            </w:tcMar>
          </w:tcPr>
          <w:p>
            <w:pPr>
              <w:keepNext w:val="0"/>
              <w:spacing w:after="40" w:before="40"/>
            </w:pPr>
            <w:r>
              <w:rPr>
                <w:b w:val="0"/>
                <w:sz w:val="18"/>
              </w:rPr>
              <w:t>ARIMA</w:t>
            </w:r>
          </w:p>
        </w:tc>
        <w:tc>
          <w:tcPr>
            <w:tcW w:type="dxa" w:w="1800"/>
            <w:shd w:fill="FFFFFF" w:color="000000"/>
            <w:tcMar>
              <w:top w:w="70" w:type="dxa"/>
              <w:left w:w="70" w:type="dxa"/>
              <w:bottom w:w="70" w:type="dxa"/>
              <w:right w:w="70" w:type="dxa"/>
            </w:tcMar>
          </w:tcPr>
          <w:p>
            <w:pPr>
              <w:keepNext w:val="0"/>
              <w:spacing w:after="40" w:before="40"/>
            </w:pPr>
            <w:r>
              <w:rPr>
                <w:b w:val="0"/>
                <w:sz w:val="18"/>
              </w:rPr>
              <w:t>519.91</w:t>
            </w:r>
          </w:p>
        </w:tc>
        <w:tc>
          <w:tcPr>
            <w:tcW w:type="dxa" w:w="1440"/>
            <w:shd w:fill="FFFFFF" w:color="000000"/>
            <w:tcMar>
              <w:top w:w="70" w:type="dxa"/>
              <w:left w:w="70" w:type="dxa"/>
              <w:bottom w:w="70" w:type="dxa"/>
              <w:right w:w="70" w:type="dxa"/>
            </w:tcMar>
          </w:tcPr>
          <w:p>
            <w:pPr>
              <w:keepNext w:val="0"/>
              <w:spacing w:after="40" w:before="40"/>
            </w:pPr>
            <w:r>
              <w:rPr>
                <w:b w:val="0"/>
                <w:sz w:val="18"/>
              </w:rPr>
              <w:t>215.69</w:t>
            </w:r>
          </w:p>
        </w:tc>
        <w:tc>
          <w:tcPr>
            <w:tcW w:type="dxa" w:w="1440"/>
            <w:shd w:fill="FFFFFF" w:color="000000"/>
            <w:tcMar>
              <w:top w:w="70" w:type="dxa"/>
              <w:left w:w="70" w:type="dxa"/>
              <w:bottom w:w="70" w:type="dxa"/>
              <w:right w:w="70" w:type="dxa"/>
            </w:tcMar>
          </w:tcPr>
          <w:p>
            <w:pPr>
              <w:keepNext w:val="0"/>
              <w:spacing w:after="40" w:before="40"/>
            </w:pPr>
            <w:r>
              <w:rPr>
                <w:b w:val="0"/>
                <w:sz w:val="18"/>
              </w:rPr>
              <w:t>245.98</w:t>
            </w:r>
          </w:p>
        </w:tc>
        <w:tc>
          <w:tcPr>
            <w:tcW w:type="dxa" w:w="1728"/>
            <w:shd w:fill="FFFFFF" w:color="000000"/>
            <w:tcMar>
              <w:top w:w="70" w:type="dxa"/>
              <w:left w:w="70" w:type="dxa"/>
              <w:bottom w:w="70" w:type="dxa"/>
              <w:right w:w="70" w:type="dxa"/>
            </w:tcMar>
          </w:tcPr>
          <w:p>
            <w:pPr>
              <w:keepNext w:val="0"/>
              <w:spacing w:after="40" w:before="40"/>
            </w:pPr>
            <w:r>
              <w:rPr>
                <w:b w:val="0"/>
                <w:sz w:val="18"/>
              </w:rPr>
              <w:t>6.13</w:t>
            </w:r>
          </w:p>
        </w:tc>
      </w:tr>
    </w:tbl>
    <w:p w:rsidR="00BB73A8" w:rsidRDefault="00000000" w14:paraId="73B8C740" w14:textId="77777777">
      <w:pPr>
        <w:pStyle w:val="BodyText"/>
        <w:keepNext w:val="0"/>
        <w:spacing w:before="39"/>
        <w:ind w:left="290" w:firstLine="0"/>
      </w:pPr>
    </w:p>
    <w:p w:rsidR="00BB73A8" w:rsidRDefault="00000000" w14:paraId="73B8C740" w14:textId="77777777">
      <w:pPr>
        <w:pStyle w:val="BodyText"/>
        <w:keepNext/>
        <w:spacing w:before="39" w:after="120"/>
        <w:ind w:left="290" w:firstLine="0"/>
        <w:jc w:val="center"/>
      </w:pPr>
      <w:r>
        <w:rPr>
          <w:b w:val="0"/>
        </w:rPr>
      </w:r>
      <w:r>
        <w:drawing>
          <wp:inline>
            <wp:extent cx="6080760" cy="2396227"/>
            <wp:docPr id="12" name="Picture 12"/>
            <wp:cNvGraphicFramePr>
              <a:graphicFrameLocks noChangeAspect="1"/>
            </wp:cNvGraphicFramePr>
            <a:graphic>
              <a:graphicData uri="http://schemas.openxmlformats.org/drawingml/2006/picture">
                <pic:pic>
                  <pic:nvPicPr>
                    <pic:cNvPr id="0" name="test_forecast.png"/>
                    <pic:cNvPicPr/>
                  </pic:nvPicPr>
                  <pic:blipFill>
                    <a:blip r:embed="rId14"/>
                    <a:stretch>
                      <a:fillRect/>
                    </a:stretch>
                  </pic:blipFill>
                  <pic:spPr>
                    <a:xfrm>
                      <a:off x="0" y="0"/>
                      <a:ext cx="6080760" cy="2396227"/>
                    </a:xfrm>
                    <a:prstGeom prst="rect"/>
                  </pic:spPr>
                </pic:pic>
              </a:graphicData>
            </a:graphic>
          </wp:inline>
        </w:drawing>
      </w:r>
    </w:p>
    <w:p w:rsidR="00BB73A8" w:rsidRDefault="00000000" w14:paraId="73B8C740" w14:textId="77777777">
      <w:pPr>
        <w:pStyle w:val="BodyText"/>
        <w:keepNext w:val="0"/>
        <w:spacing w:before="39" w:after="120"/>
        <w:ind w:left="290" w:firstLine="0"/>
        <w:jc w:val="center"/>
      </w:pPr>
      <w:r>
        <w:rPr>
          <w:b w:val="0"/>
        </w:rPr>
        <w:t>Figure 2  Forecasts compared with untouched 2024 demand</w:t>
      </w:r>
    </w:p>
    <w:p w:rsidR="00BB73A8" w:rsidRDefault="00000000" w14:paraId="07966151" w14:textId="77777777">
      <w:pPr>
        <w:pStyle w:val="BodyText"/>
        <w:keepNext w:val="0"/>
        <w:tabs>
          <w:tab w:val="left" w:pos="578"/>
        </w:tabs>
        <w:ind w:right="11"/>
        <w:rPr>
          <w:sz w:val="19"/>
        </w:rPr>
      </w:pPr>
      <w:r>
        <w:rPr>
          <w:sz w:val="19"/>
        </w:rPr>
        <w:t>Training ADF gives p=0.9434 on levels and p=1.12 × 10^-16 after first differencing, supporting d=1 under the test assumptions. The training AIC search selects ARIMA (2,1,2). Residual Ljung-Box p=0.0341 at lag 12 suggests remaining dependence and motivates seasonal-model extensions. Temperature and demand have correlation 0.748 over the analysis period; this descriptive association is not a causal effect.</w:t>
      </w:r>
      <w:r>
        <w:rPr>
          <w:spacing w:val="-4"/>
          <w:sz w:val="19"/>
        </w:rPr>
      </w:r>
      <w:r>
        <w:rPr>
          <w:sz w:val="19"/>
        </w:rPr>
      </w:r>
      <w:r>
        <w:rPr>
          <w:spacing w:val="-3"/>
          <w:sz w:val="19"/>
        </w:rPr>
      </w:r>
      <w:r>
        <w:rPr>
          <w:sz w:val="19"/>
        </w:rPr>
      </w:r>
      <w:r>
        <w:rPr>
          <w:spacing w:val="-4"/>
          <w:sz w:val="19"/>
        </w:rPr>
      </w:r>
      <w:r>
        <w:rPr>
          <w:sz w:val="19"/>
        </w:rPr>
      </w:r>
      <w:r>
        <w:rPr>
          <w:spacing w:val="-3"/>
          <w:sz w:val="19"/>
        </w:rPr>
      </w:r>
      <w:r>
        <w:rPr>
          <w:sz w:val="19"/>
        </w:rPr>
      </w:r>
      <w:r>
        <w:rPr>
          <w:spacing w:val="-3"/>
          <w:sz w:val="19"/>
        </w:rPr>
      </w:r>
      <w:r>
        <w:rPr>
          <w:sz w:val="19"/>
        </w:rPr>
      </w:r>
      <w:r>
        <w:rPr>
          <w:spacing w:val="-4"/>
          <w:sz w:val="19"/>
        </w:rPr>
      </w:r>
      <w:r>
        <w:rPr>
          <w:sz w:val="19"/>
        </w:rPr>
      </w:r>
      <w:r>
        <w:rPr>
          <w:spacing w:val="-4"/>
          <w:sz w:val="19"/>
        </w:rPr>
      </w:r>
      <w:r>
        <w:rPr>
          <w:sz w:val="19"/>
        </w:rPr>
      </w:r>
      <w:r>
        <w:rPr>
          <w:spacing w:val="-4"/>
          <w:sz w:val="19"/>
        </w:rPr>
      </w:r>
      <w:r>
        <w:rPr>
          <w:sz w:val="19"/>
        </w:rPr>
      </w:r>
      <w:r>
        <w:rPr>
          <w:spacing w:val="-4"/>
          <w:sz w:val="19"/>
        </w:rPr>
      </w:r>
      <w:r>
        <w:rPr>
          <w:sz w:val="19"/>
        </w:rPr>
      </w:r>
      <w:r>
        <w:rPr>
          <w:spacing w:val="-3"/>
          <w:sz w:val="19"/>
        </w:rPr>
      </w:r>
      <w:r>
        <w:rPr>
          <w:sz w:val="19"/>
        </w:rPr>
      </w:r>
      <w:r>
        <w:rPr>
          <w:spacing w:val="-4"/>
          <w:sz w:val="19"/>
        </w:rPr>
      </w:r>
      <w:r>
        <w:rPr>
          <w:sz w:val="19"/>
        </w:rPr>
      </w:r>
      <w:r>
        <w:rPr>
          <w:spacing w:val="-4"/>
          <w:sz w:val="19"/>
        </w:rPr>
      </w:r>
      <w:r>
        <w:rPr>
          <w:sz w:val="19"/>
        </w:rPr>
      </w:r>
      <w:r>
        <w:rPr>
          <w:spacing w:val="-4"/>
          <w:sz w:val="19"/>
        </w:rPr>
      </w:r>
      <w:r>
        <w:rPr>
          <w:sz w:val="19"/>
        </w:rPr>
      </w:r>
      <w:r>
        <w:rPr>
          <w:spacing w:val="-3"/>
          <w:sz w:val="19"/>
        </w:rPr>
      </w:r>
      <w:r>
        <w:rPr>
          <w:sz w:val="19"/>
        </w:rPr>
      </w:r>
      <w:r>
        <w:rPr>
          <w:spacing w:val="-3"/>
          <w:sz w:val="19"/>
        </w:rPr>
      </w:r>
      <w:r>
        <w:rPr>
          <w:sz w:val="19"/>
        </w:rPr>
      </w:r>
      <w:r>
        <w:rPr>
          <w:spacing w:val="-4"/>
          <w:sz w:val="19"/>
        </w:rPr>
      </w:r>
      <w:r>
        <w:rPr>
          <w:sz w:val="19"/>
        </w:rPr>
      </w:r>
      <w:r>
        <w:rPr>
          <w:spacing w:val="-4"/>
          <w:sz w:val="19"/>
        </w:rPr>
      </w:r>
      <w:r>
        <w:rPr>
          <w:sz w:val="19"/>
        </w:rPr>
      </w:r>
    </w:p>
    <w:p w:rsidR="00BB73A8" w:rsidRDefault="00000000" w14:paraId="2F200CC9" w14:textId="77777777">
      <w:pPr>
        <w:pStyle w:val="BodyText"/>
        <w:keepNext w:val="0"/>
        <w:tabs>
          <w:tab w:val="left" w:pos="577"/>
        </w:tabs>
        <w:ind w:left="577" w:hanging="172"/>
        <w:rPr>
          <w:sz w:val="19"/>
        </w:rPr>
      </w:pPr>
      <w:r>
        <w:rPr>
          <w:sz w:val="19"/>
        </w:rPr>
        <w:t>The experiment covers thirteen years and evaluates one full held-out year. It does not establish universal model superiority. Billing schedules and corrections may differ from physical usage timing. Population is unavailable, future weather is approximated by historical climatology, industrial end-use is unverified, and no actual network or supply data is available. Point forecasts use stable trailing sector shares; uncertainty in those shares is not quantified.</w:t>
      </w:r>
      <w:r>
        <w:rPr>
          <w:spacing w:val="-7"/>
          <w:sz w:val="19"/>
        </w:rPr>
      </w:r>
      <w:r>
        <w:rPr>
          <w:sz w:val="19"/>
        </w:rPr>
      </w:r>
      <w:r>
        <w:rPr>
          <w:spacing w:val="-3"/>
          <w:sz w:val="19"/>
        </w:rPr>
      </w:r>
      <w:r>
        <w:rPr>
          <w:sz w:val="19"/>
        </w:rPr>
      </w:r>
      <w:r>
        <w:rPr>
          <w:spacing w:val="-4"/>
          <w:sz w:val="19"/>
        </w:rPr>
      </w:r>
      <w:r>
        <w:rPr>
          <w:sz w:val="19"/>
        </w:rPr>
      </w:r>
      <w:r>
        <w:rPr>
          <w:spacing w:val="-4"/>
          <w:sz w:val="19"/>
        </w:rPr>
      </w:r>
      <w:r>
        <w:rPr>
          <w:sz w:val="19"/>
        </w:rPr>
      </w:r>
      <w:r>
        <w:rPr>
          <w:spacing w:val="-4"/>
          <w:sz w:val="19"/>
        </w:rPr>
      </w:r>
      <w:r>
        <w:rPr>
          <w:sz w:val="19"/>
        </w:rPr>
      </w:r>
      <w:r>
        <w:rPr>
          <w:spacing w:val="-4"/>
          <w:sz w:val="19"/>
        </w:rPr>
      </w:r>
      <w:r>
        <w:rPr>
          <w:sz w:val="19"/>
        </w:rPr>
      </w:r>
      <w:r>
        <w:rPr>
          <w:spacing w:val="-4"/>
          <w:sz w:val="19"/>
        </w:rPr>
      </w:r>
      <w:r>
        <w:rPr>
          <w:sz w:val="19"/>
        </w:rPr>
      </w:r>
      <w:r>
        <w:rPr>
          <w:spacing w:val="-4"/>
          <w:sz w:val="19"/>
        </w:rPr>
      </w:r>
      <w:r>
        <w:rPr>
          <w:sz w:val="19"/>
        </w:rPr>
      </w:r>
      <w:r>
        <w:rPr>
          <w:spacing w:val="-4"/>
          <w:sz w:val="19"/>
        </w:rPr>
      </w:r>
      <w:r>
        <w:rPr>
          <w:sz w:val="19"/>
        </w:rPr>
      </w:r>
      <w:r>
        <w:rPr>
          <w:spacing w:val="-3"/>
          <w:sz w:val="19"/>
        </w:rPr>
      </w:r>
      <w:r>
        <w:rPr>
          <w:sz w:val="19"/>
        </w:rPr>
      </w:r>
      <w:r>
        <w:rPr>
          <w:spacing w:val="-3"/>
          <w:sz w:val="19"/>
        </w:rPr>
      </w:r>
      <w:r>
        <w:rPr>
          <w:spacing w:val="-2"/>
          <w:sz w:val="19"/>
        </w:rPr>
      </w:r>
    </w:p>
    <w:p w:rsidR="00BB73A8" w:rsidRDefault="00000000" w14:paraId="73B8C740" w14:textId="77777777">
      <w:pPr>
        <w:pStyle w:val="BodyText"/>
        <w:keepNext w:val="0"/>
        <w:pageBreakBefore/>
        <w:spacing w:before="39" w:after="120"/>
        <w:ind w:left="290" w:firstLine="0"/>
      </w:pPr>
      <w:r>
        <w:rPr>
          <w:b/>
        </w:rPr>
        <w:t>Seasonality and stationarity evidence</w:t>
      </w:r>
    </w:p>
    <w:p w:rsidR="00BB73A8" w:rsidRDefault="00000000" w14:paraId="73B8C740" w14:textId="77777777">
      <w:pPr>
        <w:pStyle w:val="BodyText"/>
        <w:keepNext/>
        <w:spacing w:before="39" w:after="120"/>
        <w:ind w:left="290" w:firstLine="0"/>
        <w:jc w:val="center"/>
      </w:pPr>
      <w:r>
        <w:rPr>
          <w:b w:val="0"/>
        </w:rPr>
      </w:r>
      <w:r>
        <w:drawing>
          <wp:inline>
            <wp:extent cx="6080760" cy="2393153"/>
            <wp:docPr id="13" name="Picture 13"/>
            <wp:cNvGraphicFramePr>
              <a:graphicFrameLocks noChangeAspect="1"/>
            </wp:cNvGraphicFramePr>
            <a:graphic>
              <a:graphicData uri="http://schemas.openxmlformats.org/drawingml/2006/picture">
                <pic:pic>
                  <pic:nvPicPr>
                    <pic:cNvPr id="0" name="consumption.png"/>
                    <pic:cNvPicPr/>
                  </pic:nvPicPr>
                  <pic:blipFill>
                    <a:blip r:embed="rId15"/>
                    <a:stretch>
                      <a:fillRect/>
                    </a:stretch>
                  </pic:blipFill>
                  <pic:spPr>
                    <a:xfrm>
                      <a:off x="0" y="0"/>
                      <a:ext cx="6080760" cy="2393153"/>
                    </a:xfrm>
                    <a:prstGeom prst="rect"/>
                  </pic:spPr>
                </pic:pic>
              </a:graphicData>
            </a:graphic>
          </wp:inline>
        </w:drawing>
      </w:r>
    </w:p>
    <w:p w:rsidR="00BB73A8" w:rsidRDefault="00000000" w14:paraId="73B8C740" w14:textId="77777777">
      <w:pPr>
        <w:pStyle w:val="BodyText"/>
        <w:keepNext w:val="0"/>
        <w:spacing w:before="39" w:after="120"/>
        <w:ind w:left="290" w:firstLine="0"/>
        <w:jc w:val="center"/>
      </w:pPr>
      <w:r>
        <w:rPr>
          <w:b w:val="0"/>
        </w:rPr>
        <w:t>Figure 3  Selected retail consumption by measured billing class</w:t>
      </w:r>
    </w:p>
    <w:p w:rsidR="00BB73A8" w:rsidRDefault="00000000" w14:paraId="73B8C740" w14:textId="77777777">
      <w:pPr>
        <w:pStyle w:val="BodyText"/>
        <w:keepNext/>
        <w:spacing w:before="39" w:after="120"/>
        <w:ind w:left="290" w:firstLine="0"/>
        <w:jc w:val="center"/>
      </w:pPr>
      <w:r>
        <w:rPr>
          <w:b w:val="0"/>
        </w:rPr>
      </w:r>
      <w:r>
        <w:drawing>
          <wp:inline>
            <wp:extent cx="6080760" cy="2087349"/>
            <wp:docPr id="14" name="Picture 14"/>
            <wp:cNvGraphicFramePr>
              <a:graphicFrameLocks noChangeAspect="1"/>
            </wp:cNvGraphicFramePr>
            <a:graphic>
              <a:graphicData uri="http://schemas.openxmlformats.org/drawingml/2006/picture">
                <pic:pic>
                  <pic:nvPicPr>
                    <pic:cNvPr id="0" name="acf_pacf.png"/>
                    <pic:cNvPicPr/>
                  </pic:nvPicPr>
                  <pic:blipFill>
                    <a:blip r:embed="rId16"/>
                    <a:stretch>
                      <a:fillRect/>
                    </a:stretch>
                  </pic:blipFill>
                  <pic:spPr>
                    <a:xfrm>
                      <a:off x="0" y="0"/>
                      <a:ext cx="6080760" cy="2087349"/>
                    </a:xfrm>
                    <a:prstGeom prst="rect"/>
                  </pic:spPr>
                </pic:pic>
              </a:graphicData>
            </a:graphic>
          </wp:inline>
        </w:drawing>
      </w:r>
    </w:p>
    <w:p w:rsidR="00BB73A8" w:rsidRDefault="00000000" w14:paraId="73B8C740" w14:textId="77777777">
      <w:pPr>
        <w:pStyle w:val="BodyText"/>
        <w:keepNext w:val="0"/>
        <w:spacing w:before="39" w:after="120"/>
        <w:ind w:left="290" w:firstLine="0"/>
        <w:jc w:val="center"/>
      </w:pPr>
      <w:r>
        <w:rPr>
          <w:b w:val="0"/>
        </w:rPr>
        <w:t>Figure 4  Training ACF and PACF after first differencing</w:t>
      </w:r>
    </w:p>
    <w:p w:rsidR="00BB73A8" w:rsidRDefault="00000000" w14:paraId="73B8C740" w14:textId="77777777">
      <w:pPr>
        <w:pStyle w:val="BodyText"/>
        <w:keepNext w:val="0"/>
        <w:spacing w:before="39" w:after="120"/>
        <w:ind w:left="290" w:firstLine="0"/>
      </w:pPr>
      <w:r>
        <w:rPr>
          <w:b w:val="0"/>
        </w:rPr>
        <w:t>The seasonal demand cycle is visible in the sector chart. ACF and PACF show multiple dependencies, so the order is confirmed by the converged AIC grid rather than inferred from a single spike. Rolling mean and variance are provided in the dashboard and results/figures/stationarity.png.</w:t>
      </w:r>
    </w:p>
    <w:p w:rsidR="00BB73A8" w:rsidRDefault="00000000" w14:paraId="73B8C740" w14:textId="77777777">
      <w:pPr>
        <w:pStyle w:val="BodyText"/>
        <w:keepNext w:val="0"/>
        <w:pageBreakBefore/>
        <w:spacing w:before="39" w:after="120"/>
        <w:ind w:left="290" w:firstLine="0"/>
      </w:pPr>
      <w:r>
        <w:rPr>
          <w:b/>
        </w:rPr>
        <w:t>Abnormal consumption and possible explanations</w:t>
      </w:r>
    </w:p>
    <w:p w:rsidR="00BB73A8" w:rsidRDefault="00000000" w14:paraId="73B8C740" w14:textId="77777777">
      <w:pPr>
        <w:pStyle w:val="BodyText"/>
        <w:keepNext/>
        <w:spacing w:before="39" w:after="120"/>
        <w:ind w:left="290" w:firstLine="0"/>
        <w:jc w:val="center"/>
      </w:pPr>
      <w:r>
        <w:rPr>
          <w:b w:val="0"/>
        </w:rPr>
      </w:r>
      <w:r>
        <w:drawing>
          <wp:inline>
            <wp:extent cx="6080760" cy="2396227"/>
            <wp:docPr id="15" name="Picture 15"/>
            <wp:cNvGraphicFramePr>
              <a:graphicFrameLocks noChangeAspect="1"/>
            </wp:cNvGraphicFramePr>
            <a:graphic>
              <a:graphicData uri="http://schemas.openxmlformats.org/drawingml/2006/picture">
                <pic:pic>
                  <pic:nvPicPr>
                    <pic:cNvPr id="0" name="anomalies.png"/>
                    <pic:cNvPicPr/>
                  </pic:nvPicPr>
                  <pic:blipFill>
                    <a:blip r:embed="rId17"/>
                    <a:stretch>
                      <a:fillRect/>
                    </a:stretch>
                  </pic:blipFill>
                  <pic:spPr>
                    <a:xfrm>
                      <a:off x="0" y="0"/>
                      <a:ext cx="6080760" cy="2396227"/>
                    </a:xfrm>
                    <a:prstGeom prst="rect"/>
                  </pic:spPr>
                </pic:pic>
              </a:graphicData>
            </a:graphic>
          </wp:inline>
        </w:drawing>
      </w:r>
    </w:p>
    <w:p w:rsidR="00BB73A8" w:rsidRDefault="00000000" w14:paraId="73B8C740" w14:textId="77777777">
      <w:pPr>
        <w:pStyle w:val="BodyText"/>
        <w:keepNext w:val="0"/>
        <w:spacing w:before="39" w:after="120"/>
        <w:ind w:left="290" w:firstLine="0"/>
        <w:jc w:val="center"/>
      </w:pPr>
      <w:r>
        <w:rPr>
          <w:b w:val="0"/>
        </w:rPr>
        <w:t>Figure 5  Four months flagged for review by a causal seasonal residual screen</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2"/>
        <w:gridCol w:w="1872"/>
        <w:gridCol w:w="1872"/>
        <w:gridCol w:w="1872"/>
        <w:gridCol w:w="1872"/>
      </w:tblGrid>
      <w:tr>
        <w:trPr>
          <w:cantSplit/>
          <w:tblHeader/>
        </w:trPr>
        <w:tc>
          <w:tcPr>
            <w:tcW w:type="dxa" w:w="1872"/>
            <w:shd w:fill="FFFFFF" w:color="000000"/>
            <w:tcMar>
              <w:top w:w="70" w:type="dxa"/>
              <w:left w:w="70" w:type="dxa"/>
              <w:bottom w:w="70" w:type="dxa"/>
              <w:right w:w="70" w:type="dxa"/>
            </w:tcMar>
          </w:tcPr>
          <w:p>
            <w:pPr>
              <w:keepNext w:val="0"/>
              <w:spacing w:after="40" w:before="40"/>
            </w:pPr>
            <w:r>
              <w:rPr>
                <w:b/>
                <w:sz w:val="18"/>
              </w:rPr>
              <w:t>Month</w:t>
            </w:r>
          </w:p>
        </w:tc>
        <w:tc>
          <w:tcPr>
            <w:tcW w:type="dxa" w:w="1872"/>
            <w:shd w:fill="FFFFFF" w:color="000000"/>
            <w:tcMar>
              <w:top w:w="70" w:type="dxa"/>
              <w:left w:w="70" w:type="dxa"/>
              <w:bottom w:w="70" w:type="dxa"/>
              <w:right w:w="70" w:type="dxa"/>
            </w:tcMar>
          </w:tcPr>
          <w:p>
            <w:pPr>
              <w:keepNext w:val="0"/>
              <w:spacing w:after="40" w:before="40"/>
            </w:pPr>
            <w:r>
              <w:rPr>
                <w:b/>
                <w:sz w:val="18"/>
              </w:rPr>
              <w:t>Actual MG</w:t>
            </w:r>
          </w:p>
        </w:tc>
        <w:tc>
          <w:tcPr>
            <w:tcW w:type="dxa" w:w="1872"/>
            <w:shd w:fill="FFFFFF" w:color="000000"/>
            <w:tcMar>
              <w:top w:w="70" w:type="dxa"/>
              <w:left w:w="70" w:type="dxa"/>
              <w:bottom w:w="70" w:type="dxa"/>
              <w:right w:w="70" w:type="dxa"/>
            </w:tcMar>
          </w:tcPr>
          <w:p>
            <w:pPr>
              <w:keepNext w:val="0"/>
              <w:spacing w:after="40" w:before="40"/>
            </w:pPr>
            <w:r>
              <w:rPr>
                <w:b/>
                <w:sz w:val="18"/>
              </w:rPr>
              <w:t>Robust score</w:t>
            </w:r>
          </w:p>
        </w:tc>
        <w:tc>
          <w:tcPr>
            <w:tcW w:type="dxa" w:w="1872"/>
            <w:shd w:fill="FFFFFF" w:color="000000"/>
            <w:tcMar>
              <w:top w:w="70" w:type="dxa"/>
              <w:left w:w="70" w:type="dxa"/>
              <w:bottom w:w="70" w:type="dxa"/>
              <w:right w:w="70" w:type="dxa"/>
            </w:tcMar>
          </w:tcPr>
          <w:p>
            <w:pPr>
              <w:keepNext w:val="0"/>
              <w:spacing w:after="40" w:before="40"/>
            </w:pPr>
            <w:r>
              <w:rPr>
                <w:b/>
                <w:sz w:val="18"/>
              </w:rPr>
              <w:t>Mean C</w:t>
            </w:r>
          </w:p>
        </w:tc>
        <w:tc>
          <w:tcPr>
            <w:tcW w:type="dxa" w:w="1872"/>
            <w:shd w:fill="FFFFFF" w:color="000000"/>
            <w:tcMar>
              <w:top w:w="70" w:type="dxa"/>
              <w:left w:w="70" w:type="dxa"/>
              <w:bottom w:w="70" w:type="dxa"/>
              <w:right w:w="70" w:type="dxa"/>
            </w:tcMar>
          </w:tcPr>
          <w:p>
            <w:pPr>
              <w:keepNext w:val="0"/>
              <w:spacing w:after="40" w:before="40"/>
            </w:pPr>
            <w:r>
              <w:rPr>
                <w:b/>
                <w:sz w:val="18"/>
              </w:rPr>
              <w:t>Rain mm</w:t>
            </w:r>
          </w:p>
        </w:tc>
      </w:tr>
      <w:tr>
        <w:trPr>
          <w:cantSplit/>
        </w:trPr>
        <w:tc>
          <w:tcPr>
            <w:tcW w:type="dxa" w:w="1872"/>
            <w:shd w:fill="FFFFFF" w:color="000000"/>
            <w:tcMar>
              <w:top w:w="70" w:type="dxa"/>
              <w:left w:w="70" w:type="dxa"/>
              <w:bottom w:w="70" w:type="dxa"/>
              <w:right w:w="70" w:type="dxa"/>
            </w:tcMar>
          </w:tcPr>
          <w:p>
            <w:pPr>
              <w:keepNext w:val="0"/>
              <w:spacing w:after="40" w:before="40"/>
            </w:pPr>
            <w:r>
              <w:rPr>
                <w:b w:val="0"/>
                <w:sz w:val="18"/>
              </w:rPr>
              <w:t>2015-10</w:t>
            </w:r>
          </w:p>
        </w:tc>
        <w:tc>
          <w:tcPr>
            <w:tcW w:type="dxa" w:w="1872"/>
            <w:shd w:fill="FFFFFF" w:color="000000"/>
            <w:tcMar>
              <w:top w:w="70" w:type="dxa"/>
              <w:left w:w="70" w:type="dxa"/>
              <w:bottom w:w="70" w:type="dxa"/>
              <w:right w:w="70" w:type="dxa"/>
            </w:tcMar>
          </w:tcPr>
          <w:p>
            <w:pPr>
              <w:keepNext w:val="0"/>
              <w:spacing w:after="40" w:before="40"/>
            </w:pPr>
            <w:r>
              <w:rPr>
                <w:b w:val="0"/>
                <w:sz w:val="18"/>
              </w:rPr>
              <w:t>3790.44</w:t>
            </w:r>
          </w:p>
        </w:tc>
        <w:tc>
          <w:tcPr>
            <w:tcW w:type="dxa" w:w="1872"/>
            <w:shd w:fill="FFFFFF" w:color="000000"/>
            <w:tcMar>
              <w:top w:w="70" w:type="dxa"/>
              <w:left w:w="70" w:type="dxa"/>
              <w:bottom w:w="70" w:type="dxa"/>
              <w:right w:w="70" w:type="dxa"/>
            </w:tcMar>
          </w:tcPr>
          <w:p>
            <w:pPr>
              <w:keepNext w:val="0"/>
              <w:spacing w:after="40" w:before="40"/>
            </w:pPr>
            <w:r>
              <w:rPr>
                <w:b w:val="0"/>
                <w:sz w:val="18"/>
              </w:rPr>
              <w:t>3.75</w:t>
            </w:r>
          </w:p>
        </w:tc>
        <w:tc>
          <w:tcPr>
            <w:tcW w:type="dxa" w:w="1872"/>
            <w:shd w:fill="FFFFFF" w:color="000000"/>
            <w:tcMar>
              <w:top w:w="70" w:type="dxa"/>
              <w:left w:w="70" w:type="dxa"/>
              <w:bottom w:w="70" w:type="dxa"/>
              <w:right w:w="70" w:type="dxa"/>
            </w:tcMar>
          </w:tcPr>
          <w:p>
            <w:pPr>
              <w:keepNext w:val="0"/>
              <w:spacing w:after="40" w:before="40"/>
            </w:pPr>
            <w:r>
              <w:rPr>
                <w:b w:val="0"/>
                <w:sz w:val="18"/>
              </w:rPr>
              <w:t>23.6</w:t>
            </w:r>
          </w:p>
        </w:tc>
        <w:tc>
          <w:tcPr>
            <w:tcW w:type="dxa" w:w="1872"/>
            <w:shd w:fill="FFFFFF" w:color="000000"/>
            <w:tcMar>
              <w:top w:w="70" w:type="dxa"/>
              <w:left w:w="70" w:type="dxa"/>
              <w:bottom w:w="70" w:type="dxa"/>
              <w:right w:w="70" w:type="dxa"/>
            </w:tcMar>
          </w:tcPr>
          <w:p>
            <w:pPr>
              <w:keepNext w:val="0"/>
              <w:spacing w:after="40" w:before="40"/>
            </w:pPr>
            <w:r>
              <w:rPr>
                <w:b w:val="0"/>
                <w:sz w:val="18"/>
              </w:rPr>
              <w:t>225.3</w:t>
            </w:r>
          </w:p>
        </w:tc>
      </w:tr>
      <w:tr>
        <w:trPr>
          <w:cantSplit/>
        </w:trPr>
        <w:tc>
          <w:tcPr>
            <w:tcW w:type="dxa" w:w="1872"/>
            <w:shd w:fill="FFFFFF" w:color="000000"/>
            <w:tcMar>
              <w:top w:w="70" w:type="dxa"/>
              <w:left w:w="70" w:type="dxa"/>
              <w:bottom w:w="70" w:type="dxa"/>
              <w:right w:w="70" w:type="dxa"/>
            </w:tcMar>
          </w:tcPr>
          <w:p>
            <w:pPr>
              <w:keepNext w:val="0"/>
              <w:spacing w:after="40" w:before="40"/>
            </w:pPr>
            <w:r>
              <w:rPr>
                <w:b w:val="0"/>
                <w:sz w:val="18"/>
              </w:rPr>
              <w:t>2019-10</w:t>
            </w:r>
          </w:p>
        </w:tc>
        <w:tc>
          <w:tcPr>
            <w:tcW w:type="dxa" w:w="1872"/>
            <w:shd w:fill="FFFFFF" w:color="000000"/>
            <w:tcMar>
              <w:top w:w="70" w:type="dxa"/>
              <w:left w:w="70" w:type="dxa"/>
              <w:bottom w:w="70" w:type="dxa"/>
              <w:right w:w="70" w:type="dxa"/>
            </w:tcMar>
          </w:tcPr>
          <w:p>
            <w:pPr>
              <w:keepNext w:val="0"/>
              <w:spacing w:after="40" w:before="40"/>
            </w:pPr>
            <w:r>
              <w:rPr>
                <w:b w:val="0"/>
                <w:sz w:val="18"/>
              </w:rPr>
              <w:t>4137.80</w:t>
            </w:r>
          </w:p>
        </w:tc>
        <w:tc>
          <w:tcPr>
            <w:tcW w:type="dxa" w:w="1872"/>
            <w:shd w:fill="FFFFFF" w:color="000000"/>
            <w:tcMar>
              <w:top w:w="70" w:type="dxa"/>
              <w:left w:w="70" w:type="dxa"/>
              <w:bottom w:w="70" w:type="dxa"/>
              <w:right w:w="70" w:type="dxa"/>
            </w:tcMar>
          </w:tcPr>
          <w:p>
            <w:pPr>
              <w:keepNext w:val="0"/>
              <w:spacing w:after="40" w:before="40"/>
            </w:pPr>
            <w:r>
              <w:rPr>
                <w:b w:val="0"/>
                <w:sz w:val="18"/>
              </w:rPr>
              <w:t>4.84</w:t>
            </w:r>
          </w:p>
        </w:tc>
        <w:tc>
          <w:tcPr>
            <w:tcW w:type="dxa" w:w="1872"/>
            <w:shd w:fill="FFFFFF" w:color="000000"/>
            <w:tcMar>
              <w:top w:w="70" w:type="dxa"/>
              <w:left w:w="70" w:type="dxa"/>
              <w:bottom w:w="70" w:type="dxa"/>
              <w:right w:w="70" w:type="dxa"/>
            </w:tcMar>
          </w:tcPr>
          <w:p>
            <w:pPr>
              <w:keepNext w:val="0"/>
              <w:spacing w:after="40" w:before="40"/>
            </w:pPr>
            <w:r>
              <w:rPr>
                <w:b w:val="0"/>
                <w:sz w:val="18"/>
              </w:rPr>
              <w:t>21.3</w:t>
            </w:r>
          </w:p>
        </w:tc>
        <w:tc>
          <w:tcPr>
            <w:tcW w:type="dxa" w:w="1872"/>
            <w:shd w:fill="FFFFFF" w:color="000000"/>
            <w:tcMar>
              <w:top w:w="70" w:type="dxa"/>
              <w:left w:w="70" w:type="dxa"/>
              <w:bottom w:w="70" w:type="dxa"/>
              <w:right w:w="70" w:type="dxa"/>
            </w:tcMar>
          </w:tcPr>
          <w:p>
            <w:pPr>
              <w:keepNext w:val="0"/>
              <w:spacing w:after="40" w:before="40"/>
            </w:pPr>
            <w:r>
              <w:rPr>
                <w:b w:val="0"/>
                <w:sz w:val="18"/>
              </w:rPr>
              <w:t>112.1</w:t>
            </w:r>
          </w:p>
        </w:tc>
      </w:tr>
      <w:tr>
        <w:trPr>
          <w:cantSplit/>
        </w:trPr>
        <w:tc>
          <w:tcPr>
            <w:tcW w:type="dxa" w:w="1872"/>
            <w:shd w:fill="FFFFFF" w:color="000000"/>
            <w:tcMar>
              <w:top w:w="70" w:type="dxa"/>
              <w:left w:w="70" w:type="dxa"/>
              <w:bottom w:w="70" w:type="dxa"/>
              <w:right w:w="70" w:type="dxa"/>
            </w:tcMar>
          </w:tcPr>
          <w:p>
            <w:pPr>
              <w:keepNext w:val="0"/>
              <w:spacing w:after="40" w:before="40"/>
            </w:pPr>
            <w:r>
              <w:rPr>
                <w:b w:val="0"/>
                <w:sz w:val="18"/>
              </w:rPr>
              <w:t>2022-08</w:t>
            </w:r>
          </w:p>
        </w:tc>
        <w:tc>
          <w:tcPr>
            <w:tcW w:type="dxa" w:w="1872"/>
            <w:shd w:fill="FFFFFF" w:color="000000"/>
            <w:tcMar>
              <w:top w:w="70" w:type="dxa"/>
              <w:left w:w="70" w:type="dxa"/>
              <w:bottom w:w="70" w:type="dxa"/>
              <w:right w:w="70" w:type="dxa"/>
            </w:tcMar>
          </w:tcPr>
          <w:p>
            <w:pPr>
              <w:keepNext w:val="0"/>
              <w:spacing w:after="40" w:before="40"/>
            </w:pPr>
            <w:r>
              <w:rPr>
                <w:b w:val="0"/>
                <w:sz w:val="18"/>
              </w:rPr>
              <w:t>5078.78</w:t>
            </w:r>
          </w:p>
        </w:tc>
        <w:tc>
          <w:tcPr>
            <w:tcW w:type="dxa" w:w="1872"/>
            <w:shd w:fill="FFFFFF" w:color="000000"/>
            <w:tcMar>
              <w:top w:w="70" w:type="dxa"/>
              <w:left w:w="70" w:type="dxa"/>
              <w:bottom w:w="70" w:type="dxa"/>
              <w:right w:w="70" w:type="dxa"/>
            </w:tcMar>
          </w:tcPr>
          <w:p>
            <w:pPr>
              <w:keepNext w:val="0"/>
              <w:spacing w:after="40" w:before="40"/>
            </w:pPr>
            <w:r>
              <w:rPr>
                <w:b w:val="0"/>
                <w:sz w:val="18"/>
              </w:rPr>
              <w:t>3.96</w:t>
            </w:r>
          </w:p>
        </w:tc>
        <w:tc>
          <w:tcPr>
            <w:tcW w:type="dxa" w:w="1872"/>
            <w:shd w:fill="FFFFFF" w:color="000000"/>
            <w:tcMar>
              <w:top w:w="70" w:type="dxa"/>
              <w:left w:w="70" w:type="dxa"/>
              <w:bottom w:w="70" w:type="dxa"/>
              <w:right w:w="70" w:type="dxa"/>
            </w:tcMar>
          </w:tcPr>
          <w:p>
            <w:pPr>
              <w:keepNext w:val="0"/>
              <w:spacing w:after="40" w:before="40"/>
            </w:pPr>
            <w:r>
              <w:rPr>
                <w:b w:val="0"/>
                <w:sz w:val="18"/>
              </w:rPr>
              <w:t>30.0</w:t>
            </w:r>
          </w:p>
        </w:tc>
        <w:tc>
          <w:tcPr>
            <w:tcW w:type="dxa" w:w="1872"/>
            <w:shd w:fill="FFFFFF" w:color="000000"/>
            <w:tcMar>
              <w:top w:w="70" w:type="dxa"/>
              <w:left w:w="70" w:type="dxa"/>
              <w:bottom w:w="70" w:type="dxa"/>
              <w:right w:w="70" w:type="dxa"/>
            </w:tcMar>
          </w:tcPr>
          <w:p>
            <w:pPr>
              <w:keepNext w:val="0"/>
              <w:spacing w:after="40" w:before="40"/>
            </w:pPr>
            <w:r>
              <w:rPr>
                <w:b w:val="0"/>
                <w:sz w:val="18"/>
              </w:rPr>
              <w:t>107.6</w:t>
            </w:r>
          </w:p>
        </w:tc>
      </w:tr>
      <w:tr>
        <w:trPr>
          <w:cantSplit/>
        </w:trPr>
        <w:tc>
          <w:tcPr>
            <w:tcW w:type="dxa" w:w="1872"/>
            <w:shd w:fill="FFFFFF" w:color="000000"/>
            <w:tcMar>
              <w:top w:w="70" w:type="dxa"/>
              <w:left w:w="70" w:type="dxa"/>
              <w:bottom w:w="70" w:type="dxa"/>
              <w:right w:w="70" w:type="dxa"/>
            </w:tcMar>
          </w:tcPr>
          <w:p>
            <w:pPr>
              <w:keepNext w:val="0"/>
              <w:spacing w:after="40" w:before="40"/>
            </w:pPr>
            <w:r>
              <w:rPr>
                <w:b w:val="0"/>
                <w:sz w:val="18"/>
              </w:rPr>
              <w:t>2024-08</w:t>
            </w:r>
          </w:p>
        </w:tc>
        <w:tc>
          <w:tcPr>
            <w:tcW w:type="dxa" w:w="1872"/>
            <w:shd w:fill="FFFFFF" w:color="000000"/>
            <w:tcMar>
              <w:top w:w="70" w:type="dxa"/>
              <w:left w:w="70" w:type="dxa"/>
              <w:bottom w:w="70" w:type="dxa"/>
              <w:right w:w="70" w:type="dxa"/>
            </w:tcMar>
          </w:tcPr>
          <w:p>
            <w:pPr>
              <w:keepNext w:val="0"/>
              <w:spacing w:after="40" w:before="40"/>
            </w:pPr>
            <w:r>
              <w:rPr>
                <w:b w:val="0"/>
                <w:sz w:val="18"/>
              </w:rPr>
              <w:t>4066.17</w:t>
            </w:r>
          </w:p>
        </w:tc>
        <w:tc>
          <w:tcPr>
            <w:tcW w:type="dxa" w:w="1872"/>
            <w:shd w:fill="FFFFFF" w:color="000000"/>
            <w:tcMar>
              <w:top w:w="70" w:type="dxa"/>
              <w:left w:w="70" w:type="dxa"/>
              <w:bottom w:w="70" w:type="dxa"/>
              <w:right w:w="70" w:type="dxa"/>
            </w:tcMar>
          </w:tcPr>
          <w:p>
            <w:pPr>
              <w:keepNext w:val="0"/>
              <w:spacing w:after="40" w:before="40"/>
            </w:pPr>
            <w:r>
              <w:rPr>
                <w:b w:val="0"/>
                <w:sz w:val="18"/>
              </w:rPr>
              <w:t>-5.31</w:t>
            </w:r>
          </w:p>
        </w:tc>
        <w:tc>
          <w:tcPr>
            <w:tcW w:type="dxa" w:w="1872"/>
            <w:shd w:fill="FFFFFF" w:color="000000"/>
            <w:tcMar>
              <w:top w:w="70" w:type="dxa"/>
              <w:left w:w="70" w:type="dxa"/>
              <w:bottom w:w="70" w:type="dxa"/>
              <w:right w:w="70" w:type="dxa"/>
            </w:tcMar>
          </w:tcPr>
          <w:p>
            <w:pPr>
              <w:keepNext w:val="0"/>
              <w:spacing w:after="40" w:before="40"/>
            </w:pPr>
            <w:r>
              <w:rPr>
                <w:b w:val="0"/>
                <w:sz w:val="18"/>
              </w:rPr>
              <w:t>30.9</w:t>
            </w:r>
          </w:p>
        </w:tc>
        <w:tc>
          <w:tcPr>
            <w:tcW w:type="dxa" w:w="1872"/>
            <w:shd w:fill="FFFFFF" w:color="000000"/>
            <w:tcMar>
              <w:top w:w="70" w:type="dxa"/>
              <w:left w:w="70" w:type="dxa"/>
              <w:bottom w:w="70" w:type="dxa"/>
              <w:right w:w="70" w:type="dxa"/>
            </w:tcMar>
          </w:tcPr>
          <w:p>
            <w:pPr>
              <w:keepNext w:val="0"/>
              <w:spacing w:after="40" w:before="40"/>
            </w:pPr>
            <w:r>
              <w:rPr>
                <w:b w:val="0"/>
                <w:sz w:val="18"/>
              </w:rPr>
              <w:t>29.3</w:t>
            </w:r>
          </w:p>
        </w:tc>
      </w:tr>
    </w:tbl>
    <w:p w:rsidR="00BB73A8" w:rsidRDefault="00000000" w14:paraId="73B8C740" w14:textId="77777777">
      <w:pPr>
        <w:pStyle w:val="BodyText"/>
        <w:keepNext w:val="0"/>
        <w:spacing w:before="39"/>
        <w:ind w:left="290" w:firstLine="0"/>
      </w:pPr>
    </w:p>
    <w:p w:rsidR="00BB73A8" w:rsidRDefault="00000000" w14:paraId="73B8C740" w14:textId="77777777">
      <w:pPr>
        <w:pStyle w:val="BodyText"/>
        <w:keepNext w:val="0"/>
        <w:spacing w:before="39" w:after="120"/>
        <w:ind w:left="290" w:firstLine="0"/>
      </w:pPr>
      <w:r>
        <w:rPr>
          <w:b w:val="0"/>
        </w:rPr>
        <w:t>Each month is compared with its year-earlier demand. The detector uses only prior residuals to estimate a 24-month median and MAD, with at least 12 residuals required. Initial months are unscored. A score beyond ±3.5 triggers investigation. Review billing corrections, drought restrictions, leaks, unusual events and weather. Available weather can suggest associations, but no flagged month is a confirmed leak. Without incident labels, anomaly precision and recall cannot be reported.</w:t>
      </w:r>
    </w:p>
    <w:p w:rsidR="00BB73A8" w:rsidRDefault="00000000" w14:paraId="73B8C740" w14:textId="77777777">
      <w:pPr>
        <w:pStyle w:val="BodyText"/>
        <w:keepNext w:val="0"/>
        <w:spacing w:before="39" w:after="120"/>
        <w:ind w:left="290" w:firstLine="0"/>
      </w:pPr>
      <w:r>
        <w:rPr>
          <w:b w:val="0"/>
        </w:rPr>
        <w:t>Year-earlier weather comparisons provide limited explanations. October 2019 demand rose by 1,268.88 MG while rainfall fell by 69.8 mm, consistent with increased irrigation as a hypothesis. August 2024 demand fell by 1,052.64 MG while mean temperature fell by 2.24 C, potentially reducing outdoor demand. October 2015 was substantially wetter despite higher demand, and August 2022 had only modest weather changes; those increases need billing, restriction or incident records to explain.</w:t>
      </w:r>
    </w:p>
    <w:p w:rsidR="00BB73A8" w:rsidRDefault="00000000" w14:paraId="73B8C740" w14:textId="77777777">
      <w:pPr>
        <w:pStyle w:val="BodyText"/>
        <w:keepNext w:val="0"/>
        <w:pageBreakBefore/>
        <w:spacing w:before="39" w:after="120"/>
        <w:ind w:left="290" w:firstLine="0"/>
      </w:pPr>
      <w:r>
        <w:rPr>
          <w:b/>
        </w:rPr>
        <w:t>Alternative distribution scenarios</w:t>
      </w:r>
    </w:p>
    <w:p w:rsidR="00BB73A8" w:rsidRDefault="00000000" w14:paraId="73B8C740" w14:textId="77777777">
      <w:pPr>
        <w:pStyle w:val="BodyText"/>
        <w:keepNext w:val="0"/>
        <w:spacing w:before="39" w:after="120"/>
        <w:ind w:left="290" w:firstLine="0"/>
      </w:pPr>
      <w:r>
        <w:rPr>
          <w:b w:val="0"/>
        </w:rPr>
        <w:t>For January 2025 the selected total forecast is 3,394.65 MG. At 75% supply, available water is 2,545.99 MG and the supply-demand gap is 848.66 MG. The following comparison uses 100% sector capacity, matching the dashboard default. Both policies meet the assumed minimum floors; their remaining allocations differ.</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04"/>
        <w:gridCol w:w="1728"/>
        <w:gridCol w:w="1728"/>
        <w:gridCol w:w="1944"/>
        <w:gridCol w:w="1944"/>
      </w:tblGrid>
      <w:tr>
        <w:trPr>
          <w:cantSplit/>
          <w:tblHeader/>
        </w:trPr>
        <w:tc>
          <w:tcPr>
            <w:tcW w:type="dxa" w:w="2304"/>
            <w:shd w:fill="FFFFFF" w:color="000000"/>
            <w:tcMar>
              <w:top w:w="70" w:type="dxa"/>
              <w:left w:w="70" w:type="dxa"/>
              <w:bottom w:w="70" w:type="dxa"/>
              <w:right w:w="70" w:type="dxa"/>
            </w:tcMar>
          </w:tcPr>
          <w:p>
            <w:pPr>
              <w:keepNext w:val="0"/>
              <w:spacing w:after="40" w:before="40"/>
            </w:pPr>
            <w:r>
              <w:rPr>
                <w:b/>
                <w:sz w:val="18"/>
              </w:rPr>
              <w:t>Sector</w:t>
            </w:r>
          </w:p>
        </w:tc>
        <w:tc>
          <w:tcPr>
            <w:tcW w:type="dxa" w:w="1728"/>
            <w:shd w:fill="FFFFFF" w:color="000000"/>
            <w:tcMar>
              <w:top w:w="70" w:type="dxa"/>
              <w:left w:w="70" w:type="dxa"/>
              <w:bottom w:w="70" w:type="dxa"/>
              <w:right w:w="70" w:type="dxa"/>
            </w:tcMar>
          </w:tcPr>
          <w:p>
            <w:pPr>
              <w:keepNext w:val="0"/>
              <w:spacing w:after="40" w:before="40"/>
            </w:pPr>
            <w:r>
              <w:rPr>
                <w:b/>
                <w:sz w:val="18"/>
              </w:rPr>
              <w:t>Demand MG</w:t>
            </w:r>
          </w:p>
        </w:tc>
        <w:tc>
          <w:tcPr>
            <w:tcW w:type="dxa" w:w="1728"/>
            <w:shd w:fill="FFFFFF" w:color="000000"/>
            <w:tcMar>
              <w:top w:w="70" w:type="dxa"/>
              <w:left w:w="70" w:type="dxa"/>
              <w:bottom w:w="70" w:type="dxa"/>
              <w:right w:w="70" w:type="dxa"/>
            </w:tcMar>
          </w:tcPr>
          <w:p>
            <w:pPr>
              <w:keepNext w:val="0"/>
              <w:spacing w:after="40" w:before="40"/>
            </w:pPr>
            <w:r>
              <w:rPr>
                <w:b/>
                <w:sz w:val="18"/>
              </w:rPr>
              <w:t>Floor MG</w:t>
            </w:r>
          </w:p>
        </w:tc>
        <w:tc>
          <w:tcPr>
            <w:tcW w:type="dxa" w:w="1944"/>
            <w:shd w:fill="FFFFFF" w:color="000000"/>
            <w:tcMar>
              <w:top w:w="70" w:type="dxa"/>
              <w:left w:w="70" w:type="dxa"/>
              <w:bottom w:w="70" w:type="dxa"/>
              <w:right w:w="70" w:type="dxa"/>
            </w:tcMar>
          </w:tcPr>
          <w:p>
            <w:pPr>
              <w:keepNext w:val="0"/>
              <w:spacing w:after="40" w:before="40"/>
            </w:pPr>
            <w:r>
              <w:rPr>
                <w:b/>
                <w:sz w:val="18"/>
              </w:rPr>
              <w:t>Priority MG</w:t>
            </w:r>
          </w:p>
        </w:tc>
        <w:tc>
          <w:tcPr>
            <w:tcW w:type="dxa" w:w="1944"/>
            <w:shd w:fill="FFFFFF" w:color="000000"/>
            <w:tcMar>
              <w:top w:w="70" w:type="dxa"/>
              <w:left w:w="70" w:type="dxa"/>
              <w:bottom w:w="70" w:type="dxa"/>
              <w:right w:w="70" w:type="dxa"/>
            </w:tcMar>
          </w:tcPr>
          <w:p>
            <w:pPr>
              <w:keepNext w:val="0"/>
              <w:spacing w:after="40" w:before="40"/>
            </w:pPr>
            <w:r>
              <w:rPr>
                <w:b/>
                <w:sz w:val="18"/>
              </w:rPr>
              <w:t>Proportional MG</w:t>
            </w:r>
          </w:p>
        </w:tc>
      </w:tr>
      <w:tr>
        <w:trPr>
          <w:cantSplit/>
        </w:trPr>
        <w:tc>
          <w:tcPr>
            <w:tcW w:type="dxa" w:w="2304"/>
            <w:shd w:fill="FFFFFF" w:color="000000"/>
            <w:tcMar>
              <w:top w:w="70" w:type="dxa"/>
              <w:left w:w="70" w:type="dxa"/>
              <w:bottom w:w="70" w:type="dxa"/>
              <w:right w:w="70" w:type="dxa"/>
            </w:tcMar>
          </w:tcPr>
          <w:p>
            <w:pPr>
              <w:keepNext w:val="0"/>
              <w:spacing w:after="40" w:before="40"/>
            </w:pPr>
            <w:r>
              <w:rPr>
                <w:b w:val="0"/>
                <w:sz w:val="18"/>
              </w:rPr>
              <w:t>Residential</w:t>
            </w:r>
          </w:p>
        </w:tc>
        <w:tc>
          <w:tcPr>
            <w:tcW w:type="dxa" w:w="1728"/>
            <w:shd w:fill="FFFFFF" w:color="000000"/>
            <w:tcMar>
              <w:top w:w="70" w:type="dxa"/>
              <w:left w:w="70" w:type="dxa"/>
              <w:bottom w:w="70" w:type="dxa"/>
              <w:right w:w="70" w:type="dxa"/>
            </w:tcMar>
          </w:tcPr>
          <w:p>
            <w:pPr>
              <w:keepNext w:val="0"/>
              <w:spacing w:after="40" w:before="40"/>
            </w:pPr>
            <w:r>
              <w:rPr>
                <w:b w:val="0"/>
                <w:sz w:val="18"/>
              </w:rPr>
              <w:t>2143.91</w:t>
            </w:r>
          </w:p>
        </w:tc>
        <w:tc>
          <w:tcPr>
            <w:tcW w:type="dxa" w:w="1728"/>
            <w:shd w:fill="FFFFFF" w:color="000000"/>
            <w:tcMar>
              <w:top w:w="70" w:type="dxa"/>
              <w:left w:w="70" w:type="dxa"/>
              <w:bottom w:w="70" w:type="dxa"/>
              <w:right w:w="70" w:type="dxa"/>
            </w:tcMar>
          </w:tcPr>
          <w:p>
            <w:pPr>
              <w:keepNext w:val="0"/>
              <w:spacing w:after="40" w:before="40"/>
            </w:pPr>
            <w:r>
              <w:rPr>
                <w:b w:val="0"/>
                <w:sz w:val="18"/>
              </w:rPr>
              <w:t>1500.74</w:t>
            </w:r>
          </w:p>
        </w:tc>
        <w:tc>
          <w:tcPr>
            <w:tcW w:type="dxa" w:w="1944"/>
            <w:shd w:fill="FFFFFF" w:color="000000"/>
            <w:tcMar>
              <w:top w:w="70" w:type="dxa"/>
              <w:left w:w="70" w:type="dxa"/>
              <w:bottom w:w="70" w:type="dxa"/>
              <w:right w:w="70" w:type="dxa"/>
            </w:tcMar>
          </w:tcPr>
          <w:p>
            <w:pPr>
              <w:keepNext w:val="0"/>
              <w:spacing w:after="40" w:before="40"/>
            </w:pPr>
            <w:r>
              <w:rPr>
                <w:b w:val="0"/>
                <w:sz w:val="18"/>
              </w:rPr>
              <w:t>2083.81</w:t>
            </w:r>
          </w:p>
        </w:tc>
        <w:tc>
          <w:tcPr>
            <w:tcW w:type="dxa" w:w="1944"/>
            <w:shd w:fill="FFFFFF" w:color="000000"/>
            <w:tcMar>
              <w:top w:w="70" w:type="dxa"/>
              <w:left w:w="70" w:type="dxa"/>
              <w:bottom w:w="70" w:type="dxa"/>
              <w:right w:w="70" w:type="dxa"/>
            </w:tcMar>
          </w:tcPr>
          <w:p>
            <w:pPr>
              <w:keepNext w:val="0"/>
              <w:spacing w:after="40" w:before="40"/>
            </w:pPr>
            <w:r>
              <w:rPr>
                <w:b w:val="0"/>
                <w:sz w:val="18"/>
              </w:rPr>
              <w:t>1764.27</w:t>
            </w:r>
          </w:p>
        </w:tc>
      </w:tr>
      <w:tr>
        <w:trPr>
          <w:cantSplit/>
        </w:trPr>
        <w:tc>
          <w:tcPr>
            <w:tcW w:type="dxa" w:w="2304"/>
            <w:shd w:fill="FFFFFF" w:color="000000"/>
            <w:tcMar>
              <w:top w:w="70" w:type="dxa"/>
              <w:left w:w="70" w:type="dxa"/>
              <w:bottom w:w="70" w:type="dxa"/>
              <w:right w:w="70" w:type="dxa"/>
            </w:tcMar>
          </w:tcPr>
          <w:p>
            <w:pPr>
              <w:keepNext w:val="0"/>
              <w:spacing w:after="40" w:before="40"/>
            </w:pPr>
            <w:r>
              <w:rPr>
                <w:b w:val="0"/>
                <w:sz w:val="18"/>
              </w:rPr>
              <w:t>Commercial</w:t>
            </w:r>
          </w:p>
        </w:tc>
        <w:tc>
          <w:tcPr>
            <w:tcW w:type="dxa" w:w="1728"/>
            <w:shd w:fill="FFFFFF" w:color="000000"/>
            <w:tcMar>
              <w:top w:w="70" w:type="dxa"/>
              <w:left w:w="70" w:type="dxa"/>
              <w:bottom w:w="70" w:type="dxa"/>
              <w:right w:w="70" w:type="dxa"/>
            </w:tcMar>
          </w:tcPr>
          <w:p>
            <w:pPr>
              <w:keepNext w:val="0"/>
              <w:spacing w:after="40" w:before="40"/>
            </w:pPr>
            <w:r>
              <w:rPr>
                <w:b w:val="0"/>
                <w:sz w:val="18"/>
              </w:rPr>
              <w:t>896.15</w:t>
            </w:r>
          </w:p>
        </w:tc>
        <w:tc>
          <w:tcPr>
            <w:tcW w:type="dxa" w:w="1728"/>
            <w:shd w:fill="FFFFFF" w:color="000000"/>
            <w:tcMar>
              <w:top w:w="70" w:type="dxa"/>
              <w:left w:w="70" w:type="dxa"/>
              <w:bottom w:w="70" w:type="dxa"/>
              <w:right w:w="70" w:type="dxa"/>
            </w:tcMar>
          </w:tcPr>
          <w:p>
            <w:pPr>
              <w:keepNext w:val="0"/>
              <w:spacing w:after="40" w:before="40"/>
            </w:pPr>
            <w:r>
              <w:rPr>
                <w:b w:val="0"/>
                <w:sz w:val="18"/>
              </w:rPr>
              <w:t>313.65</w:t>
            </w:r>
          </w:p>
        </w:tc>
        <w:tc>
          <w:tcPr>
            <w:tcW w:type="dxa" w:w="1944"/>
            <w:shd w:fill="FFFFFF" w:color="000000"/>
            <w:tcMar>
              <w:top w:w="70" w:type="dxa"/>
              <w:left w:w="70" w:type="dxa"/>
              <w:bottom w:w="70" w:type="dxa"/>
              <w:right w:w="70" w:type="dxa"/>
            </w:tcMar>
          </w:tcPr>
          <w:p>
            <w:pPr>
              <w:keepNext w:val="0"/>
              <w:spacing w:after="40" w:before="40"/>
            </w:pPr>
            <w:r>
              <w:rPr>
                <w:b w:val="0"/>
                <w:sz w:val="18"/>
              </w:rPr>
              <w:t>313.65</w:t>
            </w:r>
          </w:p>
        </w:tc>
        <w:tc>
          <w:tcPr>
            <w:tcW w:type="dxa" w:w="1944"/>
            <w:shd w:fill="FFFFFF" w:color="000000"/>
            <w:tcMar>
              <w:top w:w="70" w:type="dxa"/>
              <w:left w:w="70" w:type="dxa"/>
              <w:bottom w:w="70" w:type="dxa"/>
              <w:right w:w="70" w:type="dxa"/>
            </w:tcMar>
          </w:tcPr>
          <w:p>
            <w:pPr>
              <w:keepNext w:val="0"/>
              <w:spacing w:after="40" w:before="40"/>
            </w:pPr>
            <w:r>
              <w:rPr>
                <w:b w:val="0"/>
                <w:sz w:val="18"/>
              </w:rPr>
              <w:t>552.32</w:t>
            </w:r>
          </w:p>
        </w:tc>
      </w:tr>
      <w:tr>
        <w:trPr>
          <w:cantSplit/>
        </w:trPr>
        <w:tc>
          <w:tcPr>
            <w:tcW w:type="dxa" w:w="2304"/>
            <w:shd w:fill="FFFFFF" w:color="000000"/>
            <w:tcMar>
              <w:top w:w="70" w:type="dxa"/>
              <w:left w:w="70" w:type="dxa"/>
              <w:bottom w:w="70" w:type="dxa"/>
              <w:right w:w="70" w:type="dxa"/>
            </w:tcMar>
          </w:tcPr>
          <w:p>
            <w:pPr>
              <w:keepNext w:val="0"/>
              <w:spacing w:after="40" w:before="40"/>
            </w:pPr>
            <w:r>
              <w:rPr>
                <w:b w:val="0"/>
                <w:sz w:val="18"/>
              </w:rPr>
              <w:t>Large volume</w:t>
            </w:r>
          </w:p>
        </w:tc>
        <w:tc>
          <w:tcPr>
            <w:tcW w:type="dxa" w:w="1728"/>
            <w:shd w:fill="FFFFFF" w:color="000000"/>
            <w:tcMar>
              <w:top w:w="70" w:type="dxa"/>
              <w:left w:w="70" w:type="dxa"/>
              <w:bottom w:w="70" w:type="dxa"/>
              <w:right w:w="70" w:type="dxa"/>
            </w:tcMar>
          </w:tcPr>
          <w:p>
            <w:pPr>
              <w:keepNext w:val="0"/>
              <w:spacing w:after="40" w:before="40"/>
            </w:pPr>
            <w:r>
              <w:rPr>
                <w:b w:val="0"/>
                <w:sz w:val="18"/>
              </w:rPr>
              <w:t>294.37</w:t>
            </w:r>
          </w:p>
        </w:tc>
        <w:tc>
          <w:tcPr>
            <w:tcW w:type="dxa" w:w="1728"/>
            <w:shd w:fill="FFFFFF" w:color="000000"/>
            <w:tcMar>
              <w:top w:w="70" w:type="dxa"/>
              <w:left w:w="70" w:type="dxa"/>
              <w:bottom w:w="70" w:type="dxa"/>
              <w:right w:w="70" w:type="dxa"/>
            </w:tcMar>
          </w:tcPr>
          <w:p>
            <w:pPr>
              <w:keepNext w:val="0"/>
              <w:spacing w:after="40" w:before="40"/>
            </w:pPr>
            <w:r>
              <w:rPr>
                <w:b w:val="0"/>
                <w:sz w:val="18"/>
              </w:rPr>
              <w:t>88.31</w:t>
            </w:r>
          </w:p>
        </w:tc>
        <w:tc>
          <w:tcPr>
            <w:tcW w:type="dxa" w:w="1944"/>
            <w:shd w:fill="FFFFFF" w:color="000000"/>
            <w:tcMar>
              <w:top w:w="70" w:type="dxa"/>
              <w:left w:w="70" w:type="dxa"/>
              <w:bottom w:w="70" w:type="dxa"/>
              <w:right w:w="70" w:type="dxa"/>
            </w:tcMar>
          </w:tcPr>
          <w:p>
            <w:pPr>
              <w:keepNext w:val="0"/>
              <w:spacing w:after="40" w:before="40"/>
            </w:pPr>
            <w:r>
              <w:rPr>
                <w:b w:val="0"/>
                <w:sz w:val="18"/>
              </w:rPr>
              <w:t>88.31</w:t>
            </w:r>
          </w:p>
        </w:tc>
        <w:tc>
          <w:tcPr>
            <w:tcW w:type="dxa" w:w="1944"/>
            <w:shd w:fill="FFFFFF" w:color="000000"/>
            <w:tcMar>
              <w:top w:w="70" w:type="dxa"/>
              <w:left w:w="70" w:type="dxa"/>
              <w:bottom w:w="70" w:type="dxa"/>
              <w:right w:w="70" w:type="dxa"/>
            </w:tcMar>
          </w:tcPr>
          <w:p>
            <w:pPr>
              <w:keepNext w:val="0"/>
              <w:spacing w:after="40" w:before="40"/>
            </w:pPr>
            <w:r>
              <w:rPr>
                <w:b w:val="0"/>
                <w:sz w:val="18"/>
              </w:rPr>
              <w:t>172.74</w:t>
            </w:r>
          </w:p>
        </w:tc>
      </w:tr>
      <w:tr>
        <w:trPr>
          <w:cantSplit/>
        </w:trPr>
        <w:tc>
          <w:tcPr>
            <w:tcW w:type="dxa" w:w="2304"/>
            <w:shd w:fill="FFFFFF" w:color="000000"/>
            <w:tcMar>
              <w:top w:w="70" w:type="dxa"/>
              <w:left w:w="70" w:type="dxa"/>
              <w:bottom w:w="70" w:type="dxa"/>
              <w:right w:w="70" w:type="dxa"/>
            </w:tcMar>
          </w:tcPr>
          <w:p>
            <w:pPr>
              <w:keepNext w:val="0"/>
              <w:spacing w:after="40" w:before="40"/>
            </w:pPr>
            <w:r>
              <w:rPr>
                <w:b w:val="0"/>
                <w:sz w:val="18"/>
              </w:rPr>
              <w:t>Municipal</w:t>
            </w:r>
          </w:p>
        </w:tc>
        <w:tc>
          <w:tcPr>
            <w:tcW w:type="dxa" w:w="1728"/>
            <w:shd w:fill="FFFFFF" w:color="000000"/>
            <w:tcMar>
              <w:top w:w="70" w:type="dxa"/>
              <w:left w:w="70" w:type="dxa"/>
              <w:bottom w:w="70" w:type="dxa"/>
              <w:right w:w="70" w:type="dxa"/>
            </w:tcMar>
          </w:tcPr>
          <w:p>
            <w:pPr>
              <w:keepNext w:val="0"/>
              <w:spacing w:after="40" w:before="40"/>
            </w:pPr>
            <w:r>
              <w:rPr>
                <w:b w:val="0"/>
                <w:sz w:val="18"/>
              </w:rPr>
              <w:t>60.20</w:t>
            </w:r>
          </w:p>
        </w:tc>
        <w:tc>
          <w:tcPr>
            <w:tcW w:type="dxa" w:w="1728"/>
            <w:shd w:fill="FFFFFF" w:color="000000"/>
            <w:tcMar>
              <w:top w:w="70" w:type="dxa"/>
              <w:left w:w="70" w:type="dxa"/>
              <w:bottom w:w="70" w:type="dxa"/>
              <w:right w:w="70" w:type="dxa"/>
            </w:tcMar>
          </w:tcPr>
          <w:p>
            <w:pPr>
              <w:keepNext w:val="0"/>
              <w:spacing w:after="40" w:before="40"/>
            </w:pPr>
            <w:r>
              <w:rPr>
                <w:b w:val="0"/>
                <w:sz w:val="18"/>
              </w:rPr>
              <w:t>54.18</w:t>
            </w:r>
          </w:p>
        </w:tc>
        <w:tc>
          <w:tcPr>
            <w:tcW w:type="dxa" w:w="1944"/>
            <w:shd w:fill="FFFFFF" w:color="000000"/>
            <w:tcMar>
              <w:top w:w="70" w:type="dxa"/>
              <w:left w:w="70" w:type="dxa"/>
              <w:bottom w:w="70" w:type="dxa"/>
              <w:right w:w="70" w:type="dxa"/>
            </w:tcMar>
          </w:tcPr>
          <w:p>
            <w:pPr>
              <w:keepNext w:val="0"/>
              <w:spacing w:after="40" w:before="40"/>
            </w:pPr>
            <w:r>
              <w:rPr>
                <w:b w:val="0"/>
                <w:sz w:val="18"/>
              </w:rPr>
              <w:t>60.20</w:t>
            </w:r>
          </w:p>
        </w:tc>
        <w:tc>
          <w:tcPr>
            <w:tcW w:type="dxa" w:w="1944"/>
            <w:shd w:fill="FFFFFF" w:color="000000"/>
            <w:tcMar>
              <w:top w:w="70" w:type="dxa"/>
              <w:left w:w="70" w:type="dxa"/>
              <w:bottom w:w="70" w:type="dxa"/>
              <w:right w:w="70" w:type="dxa"/>
            </w:tcMar>
          </w:tcPr>
          <w:p>
            <w:pPr>
              <w:keepNext w:val="0"/>
              <w:spacing w:after="40" w:before="40"/>
            </w:pPr>
            <w:r>
              <w:rPr>
                <w:b w:val="0"/>
                <w:sz w:val="18"/>
              </w:rPr>
              <w:t>56.65</w:t>
            </w:r>
          </w:p>
        </w:tc>
      </w:tr>
    </w:tbl>
    <w:p w:rsidR="00BB73A8" w:rsidRDefault="00000000" w14:paraId="73B8C740" w14:textId="77777777">
      <w:pPr>
        <w:pStyle w:val="BodyText"/>
        <w:keepNext w:val="0"/>
        <w:spacing w:before="39"/>
        <w:ind w:left="290" w:firstLine="0"/>
      </w:pPr>
    </w:p>
    <w:p w:rsidR="00BB73A8" w:rsidRDefault="00000000" w14:paraId="73B8C740" w14:textId="77777777">
      <w:pPr>
        <w:pStyle w:val="BodyText"/>
        <w:keepNext w:val="0"/>
        <w:spacing w:before="39" w:after="120"/>
        <w:ind w:left="290" w:firstLine="0"/>
      </w:pPr>
      <w:r>
        <w:rPr>
          <w:b w:val="0"/>
        </w:rPr>
        <w:t>At 35% supply, only 1,188.13 MG is available while the assumed minimum floors require approximately 1,956.88 MG. The system therefore reports infeasibility and an emergency fallback, including floor violations. Additional water, temporary distribution, demand restrictions or restored capacity are required. A sector cap below its floor also makes service infeasible even when aggregate supply is sufficient.</w:t>
      </w:r>
    </w:p>
    <w:p w:rsidR="00BB73A8" w:rsidRDefault="00000000" w14:paraId="73B8C740" w14:textId="77777777">
      <w:pPr>
        <w:pStyle w:val="BodyText"/>
        <w:keepNext w:val="0"/>
        <w:pageBreakBefore/>
        <w:spacing w:before="39" w:after="120"/>
        <w:ind w:left="290" w:firstLine="0"/>
      </w:pPr>
      <w:r>
        <w:rPr>
          <w:b/>
        </w:rPr>
        <w:t>Decision support demonstration</w:t>
      </w:r>
    </w:p>
    <w:p w:rsidR="00BB73A8" w:rsidRDefault="00000000" w14:paraId="73B8C740" w14:textId="77777777">
      <w:pPr>
        <w:pStyle w:val="BodyText"/>
        <w:keepNext/>
        <w:spacing w:before="39" w:after="120"/>
        <w:ind w:left="290" w:firstLine="0"/>
        <w:jc w:val="center"/>
      </w:pPr>
      <w:r>
        <w:rPr>
          <w:b w:val="0"/>
        </w:rPr>
      </w:r>
      <w:r>
        <w:drawing>
          <wp:inline>
            <wp:extent cx="6217920" cy="5182950"/>
            <wp:docPr id="16" name="Picture 16"/>
            <wp:cNvGraphicFramePr>
              <a:graphicFrameLocks noChangeAspect="1"/>
            </wp:cNvGraphicFramePr>
            <a:graphic>
              <a:graphicData uri="http://schemas.openxmlformats.org/drawingml/2006/picture">
                <pic:pic>
                  <pic:nvPicPr>
                    <pic:cNvPr id="0" name="dashboard_allocation_uhd.jpg"/>
                    <pic:cNvPicPr/>
                  </pic:nvPicPr>
                  <pic:blipFill>
                    <a:blip r:embed="rId18"/>
                    <a:stretch>
                      <a:fillRect/>
                    </a:stretch>
                  </pic:blipFill>
                  <pic:spPr>
                    <a:xfrm>
                      <a:off x="0" y="0"/>
                      <a:ext cx="6217920" cy="5182950"/>
                    </a:xfrm>
                    <a:prstGeom prst="rect"/>
                  </pic:spPr>
                </pic:pic>
              </a:graphicData>
            </a:graphic>
          </wp:inline>
        </w:drawing>
      </w:r>
    </w:p>
    <w:p w:rsidR="00BB73A8" w:rsidRDefault="00000000" w14:paraId="73B8C740" w14:textId="77777777">
      <w:pPr>
        <w:pStyle w:val="BodyText"/>
        <w:keepNext w:val="0"/>
        <w:spacing w:before="39" w:after="120"/>
        <w:ind w:left="290" w:firstLine="0"/>
        <w:jc w:val="center"/>
      </w:pPr>
      <w:r>
        <w:rPr>
          <w:b w:val="0"/>
        </w:rPr>
        <w:t>Figure 6  Live dashboard showing the complete 75 percent supply scenario</w:t>
      </w:r>
    </w:p>
    <w:p w:rsidR="00BB73A8" w:rsidRDefault="00000000" w14:paraId="73B8C740" w14:textId="77777777">
      <w:pPr>
        <w:pStyle w:val="BodyText"/>
        <w:keepNext w:val="0"/>
        <w:spacing w:before="39" w:after="120"/>
        <w:ind w:left="290" w:firstLine="0"/>
      </w:pPr>
      <w:r>
        <w:rPr>
          <w:b w:val="0"/>
        </w:rPr>
        <w:t>The dashboard presents forecasts, model errors, weather patterns, stationarity tests, unusual demand and allocation results. Users can change the planning month, supply, sector capacity and allocation policy, then download the results as CSV files.</w:t>
      </w:r>
    </w:p>
    <w:p w:rsidR="00BB73A8" w:rsidRDefault="00000000" w14:paraId="73B8C740" w14:textId="77777777">
      <w:pPr>
        <w:pStyle w:val="BodyText"/>
        <w:keepNext w:val="0"/>
        <w:pageBreakBefore/>
        <w:spacing w:before="39" w:after="120"/>
        <w:ind w:left="290" w:firstLine="0"/>
      </w:pPr>
      <w:r>
        <w:rPr>
          <w:b/>
        </w:rPr>
        <w:t>Notebook code and execution outputs</w:t>
      </w:r>
    </w:p>
    <w:p w:rsidR="00BB73A8" w:rsidRDefault="00000000" w14:paraId="73B8C740" w14:textId="77777777">
      <w:pPr>
        <w:pStyle w:val="BodyText"/>
        <w:keepNext w:val="0"/>
        <w:spacing w:before="39" w:after="120"/>
        <w:ind w:left="290" w:firstLine="0"/>
      </w:pPr>
      <w:r>
        <w:rPr>
          <w:b w:val="0"/>
        </w:rPr>
        <w:t>notebooks/Urban_Water_Forecasting_Colab.ipynb contains the executable analysis and saved outputs. In Google Colab, select Runtime then Run all. Setup clones the public project and installs its dependencies. Subsequent cells reproduce preprocessing, forecasts, ADF diagnostics, anomaly alerts and allocation scenarios from the source snapshots. The submitted outputs were executed locally with a Jupyter kernel; the notebook includes setup for Colab execution.</w:t>
      </w:r>
    </w:p>
    <w:p w:rsidR="00BB73A8" w:rsidRDefault="00000000" w14:paraId="73B8C740" w14:textId="77777777">
      <w:pPr>
        <w:pStyle w:val="BodyText"/>
        <w:keepNext/>
        <w:spacing w:before="39" w:after="120"/>
        <w:ind w:left="290" w:firstLine="0"/>
        <w:jc w:val="center"/>
      </w:pPr>
      <w:r>
        <w:rPr>
          <w:b w:val="0"/>
        </w:rPr>
      </w:r>
      <w:r>
        <w:drawing>
          <wp:inline>
            <wp:extent cx="6217920" cy="3498491"/>
            <wp:docPr id="17" name="Picture 17"/>
            <wp:cNvGraphicFramePr>
              <a:graphicFrameLocks noChangeAspect="1"/>
            </wp:cNvGraphicFramePr>
            <a:graphic>
              <a:graphicData uri="http://schemas.openxmlformats.org/drawingml/2006/picture">
                <pic:pic>
                  <pic:nvPicPr>
                    <pic:cNvPr id="0" name="colab_analysis_cell_uhd.jpg"/>
                    <pic:cNvPicPr/>
                  </pic:nvPicPr>
                  <pic:blipFill>
                    <a:blip r:embed="rId19"/>
                    <a:stretch>
                      <a:fillRect/>
                    </a:stretch>
                  </pic:blipFill>
                  <pic:spPr>
                    <a:xfrm>
                      <a:off x="0" y="0"/>
                      <a:ext cx="6217920" cy="3498491"/>
                    </a:xfrm>
                    <a:prstGeom prst="rect"/>
                  </pic:spPr>
                </pic:pic>
              </a:graphicData>
            </a:graphic>
          </wp:inline>
        </w:drawing>
      </w:r>
    </w:p>
    <w:p w:rsidR="00BB73A8" w:rsidRDefault="00000000" w14:paraId="73B8C740" w14:textId="77777777">
      <w:pPr>
        <w:pStyle w:val="BodyText"/>
        <w:keepNext w:val="0"/>
        <w:spacing w:before="39" w:after="120"/>
        <w:ind w:left="290" w:firstLine="0"/>
        <w:jc w:val="center"/>
      </w:pPr>
      <w:r>
        <w:rPr>
          <w:b w:val="0"/>
        </w:rPr>
        <w:t>Figure 7  Real Google Colab capture of the complete analysis cell and saved output</w:t>
      </w:r>
    </w:p>
    <w:p w:rsidR="00BB73A8" w:rsidRDefault="00000000" w14:paraId="73B8C740" w14:textId="77777777">
      <w:pPr>
        <w:pStyle w:val="BodyText"/>
        <w:keepNext w:val="0"/>
        <w:pageBreakBefore/>
        <w:spacing w:before="39" w:after="120"/>
        <w:ind w:left="290" w:firstLine="0"/>
      </w:pPr>
      <w:r>
        <w:rPr>
          <w:b/>
        </w:rPr>
        <w:t>Notebook verification code and output</w:t>
      </w:r>
    </w:p>
    <w:p w:rsidR="00BB73A8" w:rsidRDefault="00000000" w14:paraId="73B8C740" w14:textId="77777777">
      <w:pPr>
        <w:pStyle w:val="BodyText"/>
        <w:keepNext/>
        <w:spacing w:before="39" w:after="120"/>
        <w:ind w:left="290" w:firstLine="0"/>
        <w:jc w:val="center"/>
      </w:pPr>
      <w:r>
        <w:rPr>
          <w:b w:val="0"/>
        </w:rPr>
      </w:r>
      <w:r>
        <w:drawing>
          <wp:inline>
            <wp:extent cx="6217920" cy="1390165"/>
            <wp:docPr id="18" name="Picture 18"/>
            <wp:cNvGraphicFramePr>
              <a:graphicFrameLocks noChangeAspect="1"/>
            </wp:cNvGraphicFramePr>
            <a:graphic>
              <a:graphicData uri="http://schemas.openxmlformats.org/drawingml/2006/picture">
                <pic:pic>
                  <pic:nvPicPr>
                    <pic:cNvPr id="0" name="colab_tests_cell_uhd.jpg"/>
                    <pic:cNvPicPr/>
                  </pic:nvPicPr>
                  <pic:blipFill>
                    <a:blip r:embed="rId20"/>
                    <a:stretch>
                      <a:fillRect/>
                    </a:stretch>
                  </pic:blipFill>
                  <pic:spPr>
                    <a:xfrm>
                      <a:off x="0" y="0"/>
                      <a:ext cx="6217920" cy="1390165"/>
                    </a:xfrm>
                    <a:prstGeom prst="rect"/>
                  </pic:spPr>
                </pic:pic>
              </a:graphicData>
            </a:graphic>
          </wp:inline>
        </w:drawing>
      </w:r>
    </w:p>
    <w:p w:rsidR="00BB73A8" w:rsidRDefault="00000000" w14:paraId="73B8C740" w14:textId="77777777">
      <w:pPr>
        <w:pStyle w:val="BodyText"/>
        <w:keepNext w:val="0"/>
        <w:spacing w:before="39" w:after="120"/>
        <w:ind w:left="290" w:firstLine="0"/>
        <w:jc w:val="center"/>
      </w:pPr>
      <w:r>
        <w:rPr>
          <w:b w:val="0"/>
        </w:rPr>
        <w:t>Figure 8  Real Google Colab capture of verification code and all test outputs</w:t>
      </w:r>
    </w:p>
    <w:p w:rsidR="00BB73A8" w:rsidRDefault="00000000" w14:paraId="73B8C740" w14:textId="77777777">
      <w:pPr>
        <w:pStyle w:val="BodyText"/>
        <w:keepNext w:val="0"/>
        <w:spacing w:before="39" w:after="120"/>
        <w:ind w:left="290" w:firstLine="0"/>
      </w:pPr>
      <w:r>
        <w:rPr>
          <w:b w:val="0"/>
        </w:rPr>
        <w:t>The notebook saves tables and color plots in its output cells. results/notebook_outputs.md provides a separate readable record of metrics, ADF results, alerts, allocation comparisons and test output. Re-running uses the same chronological split and validation selection rule as the dashboard.</w:t>
      </w:r>
    </w:p>
    <w:p w:rsidR="00BB73A8" w:rsidRDefault="00000000" w14:paraId="7B9742DF" w14:textId="77777777">
      <w:pPr>
        <w:pStyle w:val="Heading2"/>
        <w:pageBreakBefore/>
        <w:numPr>
          <w:ilvl w:val="0"/>
          <w:numId w:val="1"/>
        </w:numPr>
        <w:tabs>
          <w:tab w:val="left" w:pos="619"/>
        </w:tabs>
        <w:spacing w:before="81" w:after="41"/>
        <w:ind w:left="619" w:hanging="329"/>
      </w:pPr>
      <w:bookmarkStart w:name="10._Team_Contributions" w:id="10"/>
      <w:bookmarkEnd w:id="10"/>
      <w:r>
        <w:rPr>
          <w:color w:val="000000"/>
        </w:rPr>
        <w:t>Team</w:t>
      </w:r>
      <w:r>
        <w:rPr>
          <w:color w:val="000000"/>
          <w:spacing w:val="-5"/>
        </w:rPr>
        <w:t xml:space="preserve"> </w:t>
      </w:r>
      <w:r>
        <w:rPr>
          <w:color w:val="000000"/>
          <w:spacing w:val="-2"/>
        </w:rPr>
        <w:t>Contributions</w:t>
      </w:r>
    </w:p>
    <w:tbl>
      <w:tblPr>
        <w:tblW w:w="0" w:type="auto"/>
        <w:tblInd w:w="1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op w:val="single" w:sz="4" w:color="000000"/>
          <w:left w:val="single" w:sz="4" w:color="000000"/>
          <w:bottom w:val="single" w:sz="4" w:color="000000"/>
          <w:right w:val="single" w:sz="4" w:color="000000"/>
          <w:insideH w:val="single" w:sz="4" w:color="000000"/>
          <w:insideV w:val="single" w:sz="4" w:color="000000"/>
        </w:tblBorders>
        <w:tblLayout w:type="fixed"/>
        <w:tblCellMar>
          <w:left w:w="0" w:type="dxa"/>
          <w:right w:w="0" w:type="dxa"/>
        </w:tblCellMar>
        <w:tblLook w:val="04A0" w:firstRow="1" w:lastRow="0" w:firstColumn="1" w:lastColumn="0" w:noHBand="0" w:noVBand="1"/>
      </w:tblPr>
      <w:tblGrid>
        <w:gridCol w:w="3456"/>
        <w:gridCol w:w="2880"/>
        <w:gridCol w:w="3744"/>
      </w:tblGrid>
      <w:tr w:rsidR="00BB73A8" w14:paraId="394AE567" w14:textId="77777777">
        <w:trPr>
          <w:trHeight w:val="260"/>
          <w:cantSplit/>
          <w:tblHeader/>
        </w:trPr>
        <w:tc>
          <w:tcPr>
            <w:tcW w:w="3456" w:type="dxa"/>
            <w:shd w:fill="FFFFFF" w:color="000000"/>
            <w:tcMar>
              <w:top w:w="70" w:type="dxa"/>
              <w:left w:w="70" w:type="dxa"/>
              <w:bottom w:w="70" w:type="dxa"/>
              <w:right w:w="70" w:type="dxa"/>
            </w:tcMar>
          </w:tcPr>
          <w:p w:rsidR="00BB73A8" w:rsidRDefault="00000000" w14:paraId="74ED6CA1" w14:textId="77777777">
            <w:pPr>
              <w:pStyle w:val="TableParagraph"/>
              <w:keepNext w:val="0"/>
              <w:spacing w:line="218" w:lineRule="exact" w:after="40" w:before="40"/>
              <w:ind w:left="110"/>
              <w:rPr>
                <w:sz w:val="19"/>
              </w:rPr>
            </w:pPr>
            <w:r>
              <w:rPr>
                <w:b/>
                <w:sz w:val="18"/>
              </w:rPr>
              <w:t>Student</w:t>
            </w:r>
            <w:r>
              <w:rPr>
                <w:b/>
                <w:spacing w:val="-3"/>
                <w:sz w:val="18"/>
              </w:rPr>
              <w:t xml:space="preserve"> </w:t>
            </w:r>
            <w:r>
              <w:rPr>
                <w:b/>
                <w:sz w:val="18"/>
              </w:rPr>
              <w:t>Name</w:t>
            </w:r>
            <w:r>
              <w:rPr>
                <w:b/>
                <w:spacing w:val="-2"/>
                <w:sz w:val="18"/>
              </w:rPr>
              <w:t xml:space="preserve"> </w:t>
            </w:r>
            <w:r>
              <w:rPr>
                <w:b/>
                <w:sz w:val="18"/>
              </w:rPr>
              <w:t>/</w:t>
            </w:r>
            <w:r>
              <w:rPr>
                <w:b/>
                <w:spacing w:val="-3"/>
                <w:sz w:val="18"/>
              </w:rPr>
              <w:t xml:space="preserve"> </w:t>
            </w:r>
            <w:r>
              <w:rPr>
                <w:b/>
                <w:sz w:val="18"/>
              </w:rPr>
              <w:t>Roll</w:t>
            </w:r>
            <w:r>
              <w:rPr>
                <w:b/>
                <w:spacing w:val="-2"/>
                <w:sz w:val="18"/>
              </w:rPr>
              <w:t xml:space="preserve"> </w:t>
            </w:r>
            <w:r>
              <w:rPr>
                <w:b/>
                <w:spacing w:val="-5"/>
                <w:sz w:val="18"/>
              </w:rPr>
              <w:t>No.</w:t>
            </w:r>
          </w:p>
        </w:tc>
        <w:tc>
          <w:tcPr>
            <w:tcW w:w="2880" w:type="dxa"/>
            <w:shd w:fill="FFFFFF" w:color="000000"/>
            <w:tcMar>
              <w:top w:w="70" w:type="dxa"/>
              <w:left w:w="70" w:type="dxa"/>
              <w:bottom w:w="70" w:type="dxa"/>
              <w:right w:w="70" w:type="dxa"/>
            </w:tcMar>
          </w:tcPr>
          <w:p w:rsidR="00BB73A8" w:rsidRDefault="00000000" w14:paraId="536D5400" w14:textId="77777777">
            <w:pPr>
              <w:pStyle w:val="TableParagraph"/>
              <w:keepNext w:val="0"/>
              <w:spacing w:line="218" w:lineRule="exact" w:after="40" w:before="40"/>
              <w:ind w:left="110"/>
              <w:rPr>
                <w:sz w:val="19"/>
              </w:rPr>
            </w:pPr>
            <w:r>
              <w:rPr>
                <w:b/>
                <w:sz w:val="18"/>
              </w:rPr>
              <w:t>Assigned</w:t>
            </w:r>
            <w:r>
              <w:rPr>
                <w:b/>
                <w:spacing w:val="-7"/>
                <w:sz w:val="18"/>
              </w:rPr>
              <w:t xml:space="preserve"> </w:t>
            </w:r>
            <w:r>
              <w:rPr>
                <w:b/>
                <w:spacing w:val="-4"/>
                <w:sz w:val="18"/>
              </w:rPr>
              <w:t>Role</w:t>
            </w:r>
          </w:p>
        </w:tc>
        <w:tc>
          <w:tcPr>
            <w:tcW w:w="3744" w:type="dxa"/>
            <w:shd w:fill="FFFFFF" w:color="000000"/>
            <w:tcMar>
              <w:top w:w="70" w:type="dxa"/>
              <w:left w:w="70" w:type="dxa"/>
              <w:bottom w:w="70" w:type="dxa"/>
              <w:right w:w="70" w:type="dxa"/>
            </w:tcMar>
          </w:tcPr>
          <w:p w:rsidR="00BB73A8" w:rsidRDefault="00000000" w14:paraId="243C530D" w14:textId="77777777">
            <w:pPr>
              <w:pStyle w:val="TableParagraph"/>
              <w:keepNext w:val="0"/>
              <w:spacing w:line="218" w:lineRule="exact" w:after="40" w:before="40"/>
              <w:ind w:left="110"/>
              <w:rPr>
                <w:sz w:val="19"/>
              </w:rPr>
            </w:pPr>
            <w:r>
              <w:rPr>
                <w:b/>
                <w:sz w:val="18"/>
              </w:rPr>
              <w:t>Contribution</w:t>
            </w:r>
            <w:r>
              <w:rPr>
                <w:b/>
                <w:spacing w:val="-4"/>
                <w:sz w:val="18"/>
              </w:rPr>
              <w:t xml:space="preserve"> </w:t>
            </w:r>
            <w:r>
              <w:rPr>
                <w:b/>
                <w:sz w:val="18"/>
              </w:rPr>
              <w:t>/</w:t>
            </w:r>
            <w:r>
              <w:rPr>
                <w:b/>
                <w:spacing w:val="-4"/>
                <w:sz w:val="18"/>
              </w:rPr>
              <w:t xml:space="preserve"> </w:t>
            </w:r>
            <w:r>
              <w:rPr>
                <w:b/>
                <w:spacing w:val="-2"/>
                <w:sz w:val="18"/>
              </w:rPr>
              <w:t>Module</w:t>
            </w:r>
          </w:p>
        </w:tc>
      </w:tr>
      <w:tr w:rsidR="00BB73A8" w14:paraId="63C51685" w14:textId="77777777">
        <w:trPr>
          <w:trHeight w:val="258"/>
          <w:cantSplit/>
        </w:trPr>
        <w:tc>
          <w:tcPr>
            <w:tcW w:w="3456" w:type="dxa"/>
            <w:shd w:fill="FFFFFF" w:color="000000"/>
            <w:tcMar>
              <w:top w:w="70" w:type="dxa"/>
              <w:left w:w="70" w:type="dxa"/>
              <w:bottom w:w="70" w:type="dxa"/>
              <w:right w:w="70" w:type="dxa"/>
            </w:tcMar>
          </w:tcPr>
          <w:p>
            <w:pPr>
              <w:keepNext w:val="0"/>
              <w:spacing w:after="40" w:before="40"/>
            </w:pPr>
            <w:r>
              <w:rPr>
                <w:b w:val="0"/>
                <w:sz w:val="18"/>
              </w:rPr>
              <w:t>1. ____________________</w:t>
            </w:r>
          </w:p>
        </w:tc>
        <w:tc>
          <w:tcPr>
            <w:tcW w:w="2880" w:type="dxa"/>
            <w:shd w:fill="FFFFFF" w:color="000000"/>
            <w:tcMar>
              <w:top w:w="70" w:type="dxa"/>
              <w:left w:w="70" w:type="dxa"/>
              <w:bottom w:w="70" w:type="dxa"/>
              <w:right w:w="70" w:type="dxa"/>
            </w:tcMar>
          </w:tcPr>
          <w:p>
            <w:pPr>
              <w:keepNext w:val="0"/>
              <w:spacing w:after="40" w:before="40"/>
            </w:pPr>
            <w:r>
              <w:rPr>
                <w:b w:val="0"/>
                <w:sz w:val="18"/>
              </w:rPr>
              <w:t>____________________</w:t>
            </w:r>
          </w:p>
        </w:tc>
        <w:tc>
          <w:tcPr>
            <w:tcW w:w="3744" w:type="dxa"/>
            <w:shd w:fill="FFFFFF" w:color="000000"/>
            <w:tcMar>
              <w:top w:w="70" w:type="dxa"/>
              <w:left w:w="70" w:type="dxa"/>
              <w:bottom w:w="70" w:type="dxa"/>
              <w:right w:w="70" w:type="dxa"/>
            </w:tcMar>
          </w:tcPr>
          <w:p>
            <w:pPr>
              <w:keepNext w:val="0"/>
              <w:spacing w:after="40" w:before="40"/>
            </w:pPr>
            <w:r>
              <w:rPr>
                <w:b w:val="0"/>
                <w:sz w:val="18"/>
              </w:rPr>
              <w:t>____________________________</w:t>
            </w:r>
          </w:p>
        </w:tc>
      </w:tr>
      <w:tr w:rsidR="00BB73A8" w14:paraId="5429CA32" w14:textId="77777777">
        <w:trPr>
          <w:trHeight w:val="260"/>
          <w:cantSplit/>
        </w:trPr>
        <w:tc>
          <w:tcPr>
            <w:tcW w:w="3456" w:type="dxa"/>
            <w:shd w:fill="FFFFFF" w:color="000000"/>
            <w:tcMar>
              <w:top w:w="70" w:type="dxa"/>
              <w:left w:w="70" w:type="dxa"/>
              <w:bottom w:w="70" w:type="dxa"/>
              <w:right w:w="70" w:type="dxa"/>
            </w:tcMar>
          </w:tcPr>
          <w:p>
            <w:pPr>
              <w:keepNext w:val="0"/>
              <w:spacing w:after="40" w:before="40"/>
            </w:pPr>
            <w:r>
              <w:rPr>
                <w:b w:val="0"/>
                <w:sz w:val="18"/>
              </w:rPr>
              <w:t>2. ____________________</w:t>
            </w:r>
          </w:p>
        </w:tc>
        <w:tc>
          <w:tcPr>
            <w:tcW w:w="2880" w:type="dxa"/>
            <w:shd w:fill="FFFFFF" w:color="000000"/>
            <w:tcMar>
              <w:top w:w="70" w:type="dxa"/>
              <w:left w:w="70" w:type="dxa"/>
              <w:bottom w:w="70" w:type="dxa"/>
              <w:right w:w="70" w:type="dxa"/>
            </w:tcMar>
          </w:tcPr>
          <w:p>
            <w:pPr>
              <w:keepNext w:val="0"/>
              <w:spacing w:after="40" w:before="40"/>
            </w:pPr>
            <w:r>
              <w:rPr>
                <w:b w:val="0"/>
                <w:sz w:val="18"/>
              </w:rPr>
              <w:t>____________________</w:t>
            </w:r>
          </w:p>
        </w:tc>
        <w:tc>
          <w:tcPr>
            <w:tcW w:w="3744" w:type="dxa"/>
            <w:shd w:fill="FFFFFF" w:color="000000"/>
            <w:tcMar>
              <w:top w:w="70" w:type="dxa"/>
              <w:left w:w="70" w:type="dxa"/>
              <w:bottom w:w="70" w:type="dxa"/>
              <w:right w:w="70" w:type="dxa"/>
            </w:tcMar>
          </w:tcPr>
          <w:p>
            <w:pPr>
              <w:keepNext w:val="0"/>
              <w:spacing w:after="40" w:before="40"/>
            </w:pPr>
            <w:r>
              <w:rPr>
                <w:b w:val="0"/>
                <w:sz w:val="18"/>
              </w:rPr>
              <w:t>____________________________</w:t>
            </w:r>
          </w:p>
        </w:tc>
      </w:tr>
      <w:tr w:rsidR="00BB73A8" w14:paraId="3BAE76B1" w14:textId="77777777">
        <w:trPr>
          <w:trHeight w:val="257"/>
          <w:cantSplit/>
        </w:trPr>
        <w:tc>
          <w:tcPr>
            <w:tcW w:w="3456" w:type="dxa"/>
            <w:shd w:fill="FFFFFF" w:color="000000"/>
            <w:tcMar>
              <w:top w:w="70" w:type="dxa"/>
              <w:left w:w="70" w:type="dxa"/>
              <w:bottom w:w="70" w:type="dxa"/>
              <w:right w:w="70" w:type="dxa"/>
            </w:tcMar>
          </w:tcPr>
          <w:p>
            <w:pPr>
              <w:keepNext w:val="0"/>
              <w:spacing w:after="40" w:before="40"/>
            </w:pPr>
            <w:r>
              <w:rPr>
                <w:b w:val="0"/>
                <w:sz w:val="18"/>
              </w:rPr>
              <w:t>3. ____________________</w:t>
            </w:r>
          </w:p>
        </w:tc>
        <w:tc>
          <w:tcPr>
            <w:tcW w:w="2880" w:type="dxa"/>
            <w:shd w:fill="FFFFFF" w:color="000000"/>
            <w:tcMar>
              <w:top w:w="70" w:type="dxa"/>
              <w:left w:w="70" w:type="dxa"/>
              <w:bottom w:w="70" w:type="dxa"/>
              <w:right w:w="70" w:type="dxa"/>
            </w:tcMar>
          </w:tcPr>
          <w:p>
            <w:pPr>
              <w:keepNext w:val="0"/>
              <w:spacing w:after="40" w:before="40"/>
            </w:pPr>
            <w:r>
              <w:rPr>
                <w:b w:val="0"/>
                <w:sz w:val="18"/>
              </w:rPr>
              <w:t>____________________</w:t>
            </w:r>
          </w:p>
        </w:tc>
        <w:tc>
          <w:tcPr>
            <w:tcW w:w="3744" w:type="dxa"/>
            <w:shd w:fill="FFFFFF" w:color="000000"/>
            <w:tcMar>
              <w:top w:w="70" w:type="dxa"/>
              <w:left w:w="70" w:type="dxa"/>
              <w:bottom w:w="70" w:type="dxa"/>
              <w:right w:w="70" w:type="dxa"/>
            </w:tcMar>
          </w:tcPr>
          <w:p>
            <w:pPr>
              <w:keepNext w:val="0"/>
              <w:spacing w:after="40" w:before="40"/>
            </w:pPr>
            <w:r>
              <w:rPr>
                <w:b w:val="0"/>
                <w:sz w:val="18"/>
              </w:rPr>
              <w:t>____________________________</w:t>
            </w:r>
          </w:p>
        </w:tc>
      </w:tr>
      <w:tr w:rsidR="00BB73A8" w14:paraId="62CD35E1" w14:textId="77777777">
        <w:trPr>
          <w:trHeight w:val="260"/>
          <w:cantSplit/>
        </w:trPr>
        <w:tc>
          <w:tcPr>
            <w:tcW w:w="3456" w:type="dxa"/>
            <w:shd w:fill="FFFFFF" w:color="000000"/>
            <w:tcMar>
              <w:top w:w="70" w:type="dxa"/>
              <w:left w:w="70" w:type="dxa"/>
              <w:bottom w:w="70" w:type="dxa"/>
              <w:right w:w="70" w:type="dxa"/>
            </w:tcMar>
          </w:tcPr>
          <w:p>
            <w:pPr>
              <w:keepNext w:val="0"/>
              <w:spacing w:after="40" w:before="40"/>
            </w:pPr>
            <w:r>
              <w:rPr>
                <w:b w:val="0"/>
                <w:sz w:val="18"/>
              </w:rPr>
              <w:t>4. ____________________</w:t>
            </w:r>
          </w:p>
        </w:tc>
        <w:tc>
          <w:tcPr>
            <w:tcW w:w="2880" w:type="dxa"/>
            <w:shd w:fill="FFFFFF" w:color="000000"/>
            <w:tcMar>
              <w:top w:w="70" w:type="dxa"/>
              <w:left w:w="70" w:type="dxa"/>
              <w:bottom w:w="70" w:type="dxa"/>
              <w:right w:w="70" w:type="dxa"/>
            </w:tcMar>
          </w:tcPr>
          <w:p>
            <w:pPr>
              <w:keepNext w:val="0"/>
              <w:spacing w:after="40" w:before="40"/>
            </w:pPr>
            <w:r>
              <w:rPr>
                <w:b w:val="0"/>
                <w:sz w:val="18"/>
              </w:rPr>
              <w:t>____________________</w:t>
            </w:r>
          </w:p>
        </w:tc>
        <w:tc>
          <w:tcPr>
            <w:tcW w:w="3744" w:type="dxa"/>
            <w:shd w:fill="FFFFFF" w:color="000000"/>
            <w:tcMar>
              <w:top w:w="70" w:type="dxa"/>
              <w:left w:w="70" w:type="dxa"/>
              <w:bottom w:w="70" w:type="dxa"/>
              <w:right w:w="70" w:type="dxa"/>
            </w:tcMar>
          </w:tcPr>
          <w:p>
            <w:pPr>
              <w:keepNext w:val="0"/>
              <w:spacing w:after="40" w:before="40"/>
            </w:pPr>
            <w:r>
              <w:rPr>
                <w:b w:val="0"/>
                <w:sz w:val="18"/>
              </w:rPr>
              <w:t>____________________________</w:t>
            </w:r>
          </w:p>
        </w:tc>
      </w:tr>
      <w:tr w:rsidR="00BB73A8" w14:paraId="33E92FE9" w14:textId="77777777">
        <w:trPr>
          <w:trHeight w:val="257"/>
          <w:cantSplit/>
        </w:trPr>
        <w:tc>
          <w:tcPr>
            <w:tcW w:w="3456" w:type="dxa"/>
            <w:shd w:fill="FFFFFF" w:color="000000"/>
            <w:tcMar>
              <w:top w:w="70" w:type="dxa"/>
              <w:left w:w="70" w:type="dxa"/>
              <w:bottom w:w="70" w:type="dxa"/>
              <w:right w:w="70" w:type="dxa"/>
            </w:tcMar>
          </w:tcPr>
          <w:p>
            <w:pPr>
              <w:keepNext w:val="0"/>
              <w:spacing w:after="40" w:before="40"/>
            </w:pPr>
            <w:r>
              <w:rPr>
                <w:b w:val="0"/>
                <w:sz w:val="18"/>
              </w:rPr>
              <w:t>5. ____________________</w:t>
            </w:r>
          </w:p>
        </w:tc>
        <w:tc>
          <w:tcPr>
            <w:tcW w:w="2880" w:type="dxa"/>
            <w:shd w:fill="FFFFFF" w:color="000000"/>
            <w:tcMar>
              <w:top w:w="70" w:type="dxa"/>
              <w:left w:w="70" w:type="dxa"/>
              <w:bottom w:w="70" w:type="dxa"/>
              <w:right w:w="70" w:type="dxa"/>
            </w:tcMar>
          </w:tcPr>
          <w:p>
            <w:pPr>
              <w:keepNext w:val="0"/>
              <w:spacing w:after="40" w:before="40"/>
            </w:pPr>
            <w:r>
              <w:rPr>
                <w:b w:val="0"/>
                <w:sz w:val="18"/>
              </w:rPr>
              <w:t>____________________</w:t>
            </w:r>
          </w:p>
        </w:tc>
        <w:tc>
          <w:tcPr>
            <w:tcW w:w="3744" w:type="dxa"/>
            <w:shd w:fill="FFFFFF" w:color="000000"/>
            <w:tcMar>
              <w:top w:w="70" w:type="dxa"/>
              <w:left w:w="70" w:type="dxa"/>
              <w:bottom w:w="70" w:type="dxa"/>
              <w:right w:w="70" w:type="dxa"/>
            </w:tcMar>
          </w:tcPr>
          <w:p>
            <w:pPr>
              <w:keepNext w:val="0"/>
              <w:spacing w:after="40" w:before="40"/>
            </w:pPr>
            <w:r>
              <w:rPr>
                <w:b w:val="0"/>
                <w:sz w:val="18"/>
              </w:rPr>
              <w:t>____________________________</w:t>
            </w:r>
          </w:p>
        </w:tc>
      </w:tr>
      <w:tr>
        <w:trPr>
          <w:cantSplit/>
        </w:trPr>
        <w:tc>
          <w:tcPr>
            <w:tcW w:type="dxa" w:w="3456"/>
            <w:shd w:fill="FFFFFF" w:color="000000"/>
            <w:tcMar>
              <w:top w:w="70" w:type="dxa"/>
              <w:left w:w="70" w:type="dxa"/>
              <w:bottom w:w="70" w:type="dxa"/>
              <w:right w:w="70" w:type="dxa"/>
            </w:tcMar>
          </w:tcPr>
          <w:p>
            <w:pPr>
              <w:keepNext w:val="0"/>
              <w:spacing w:after="40" w:before="40"/>
            </w:pPr>
            <w:r>
              <w:rPr>
                <w:b w:val="0"/>
                <w:sz w:val="18"/>
              </w:rPr>
              <w:t>6. ____________________</w:t>
            </w:r>
          </w:p>
        </w:tc>
        <w:tc>
          <w:tcPr>
            <w:tcW w:type="dxa" w:w="2880"/>
            <w:shd w:fill="FFFFFF" w:color="000000"/>
            <w:tcMar>
              <w:top w:w="70" w:type="dxa"/>
              <w:left w:w="70" w:type="dxa"/>
              <w:bottom w:w="70" w:type="dxa"/>
              <w:right w:w="70" w:type="dxa"/>
            </w:tcMar>
          </w:tcPr>
          <w:p>
            <w:pPr>
              <w:keepNext w:val="0"/>
              <w:spacing w:after="40" w:before="40"/>
            </w:pPr>
            <w:r>
              <w:rPr>
                <w:b w:val="0"/>
                <w:sz w:val="18"/>
              </w:rPr>
              <w:t>____________________</w:t>
            </w:r>
          </w:p>
        </w:tc>
        <w:tc>
          <w:tcPr>
            <w:tcW w:type="dxa" w:w="3744"/>
            <w:shd w:fill="FFFFFF" w:color="000000"/>
            <w:tcMar>
              <w:top w:w="70" w:type="dxa"/>
              <w:left w:w="70" w:type="dxa"/>
              <w:bottom w:w="70" w:type="dxa"/>
              <w:right w:w="70" w:type="dxa"/>
            </w:tcMar>
          </w:tcPr>
          <w:p>
            <w:pPr>
              <w:keepNext w:val="0"/>
              <w:spacing w:after="40" w:before="40"/>
            </w:pPr>
            <w:r>
              <w:rPr>
                <w:b w:val="0"/>
                <w:sz w:val="18"/>
              </w:rPr>
              <w:t>____________________________</w:t>
            </w:r>
          </w:p>
        </w:tc>
      </w:tr>
      <w:tr>
        <w:trPr>
          <w:cantSplit/>
        </w:trPr>
        <w:tc>
          <w:tcPr>
            <w:tcW w:type="dxa" w:w="3456"/>
            <w:shd w:fill="FFFFFF" w:color="000000"/>
            <w:tcMar>
              <w:top w:w="70" w:type="dxa"/>
              <w:left w:w="70" w:type="dxa"/>
              <w:bottom w:w="70" w:type="dxa"/>
              <w:right w:w="70" w:type="dxa"/>
            </w:tcMar>
          </w:tcPr>
          <w:p>
            <w:pPr>
              <w:keepNext w:val="0"/>
              <w:spacing w:after="40" w:before="40"/>
            </w:pPr>
            <w:r>
              <w:rPr>
                <w:b w:val="0"/>
                <w:sz w:val="18"/>
              </w:rPr>
              <w:t>7. ____________________</w:t>
            </w:r>
          </w:p>
        </w:tc>
        <w:tc>
          <w:tcPr>
            <w:tcW w:type="dxa" w:w="2880"/>
            <w:shd w:fill="FFFFFF" w:color="000000"/>
            <w:tcMar>
              <w:top w:w="70" w:type="dxa"/>
              <w:left w:w="70" w:type="dxa"/>
              <w:bottom w:w="70" w:type="dxa"/>
              <w:right w:w="70" w:type="dxa"/>
            </w:tcMar>
          </w:tcPr>
          <w:p>
            <w:pPr>
              <w:keepNext w:val="0"/>
              <w:spacing w:after="40" w:before="40"/>
            </w:pPr>
            <w:r>
              <w:rPr>
                <w:b w:val="0"/>
                <w:sz w:val="18"/>
              </w:rPr>
              <w:t>____________________</w:t>
            </w:r>
          </w:p>
        </w:tc>
        <w:tc>
          <w:tcPr>
            <w:tcW w:type="dxa" w:w="3744"/>
            <w:shd w:fill="FFFFFF" w:color="000000"/>
            <w:tcMar>
              <w:top w:w="70" w:type="dxa"/>
              <w:left w:w="70" w:type="dxa"/>
              <w:bottom w:w="70" w:type="dxa"/>
              <w:right w:w="70" w:type="dxa"/>
            </w:tcMar>
          </w:tcPr>
          <w:p>
            <w:pPr>
              <w:keepNext w:val="0"/>
              <w:spacing w:after="40" w:before="40"/>
            </w:pPr>
            <w:r>
              <w:rPr>
                <w:b w:val="0"/>
                <w:sz w:val="18"/>
              </w:rPr>
              <w:t>____________________________</w:t>
            </w:r>
          </w:p>
        </w:tc>
      </w:tr>
      <w:tr>
        <w:trPr>
          <w:cantSplit/>
        </w:trPr>
        <w:tc>
          <w:tcPr>
            <w:tcW w:type="dxa" w:w="3456"/>
            <w:shd w:fill="FFFFFF" w:color="000000"/>
            <w:tcMar>
              <w:top w:w="70" w:type="dxa"/>
              <w:left w:w="70" w:type="dxa"/>
              <w:bottom w:w="70" w:type="dxa"/>
              <w:right w:w="70" w:type="dxa"/>
            </w:tcMar>
          </w:tcPr>
          <w:p>
            <w:pPr>
              <w:keepNext w:val="0"/>
              <w:spacing w:after="40" w:before="40"/>
            </w:pPr>
            <w:r>
              <w:rPr>
                <w:b w:val="0"/>
                <w:sz w:val="18"/>
              </w:rPr>
              <w:t>8. ____________________</w:t>
            </w:r>
          </w:p>
        </w:tc>
        <w:tc>
          <w:tcPr>
            <w:tcW w:type="dxa" w:w="2880"/>
            <w:shd w:fill="FFFFFF" w:color="000000"/>
            <w:tcMar>
              <w:top w:w="70" w:type="dxa"/>
              <w:left w:w="70" w:type="dxa"/>
              <w:bottom w:w="70" w:type="dxa"/>
              <w:right w:w="70" w:type="dxa"/>
            </w:tcMar>
          </w:tcPr>
          <w:p>
            <w:pPr>
              <w:keepNext w:val="0"/>
              <w:spacing w:after="40" w:before="40"/>
            </w:pPr>
            <w:r>
              <w:rPr>
                <w:b w:val="0"/>
                <w:sz w:val="18"/>
              </w:rPr>
              <w:t>____________________</w:t>
            </w:r>
          </w:p>
        </w:tc>
        <w:tc>
          <w:tcPr>
            <w:tcW w:type="dxa" w:w="3744"/>
            <w:shd w:fill="FFFFFF" w:color="000000"/>
            <w:tcMar>
              <w:top w:w="70" w:type="dxa"/>
              <w:left w:w="70" w:type="dxa"/>
              <w:bottom w:w="70" w:type="dxa"/>
              <w:right w:w="70" w:type="dxa"/>
            </w:tcMar>
          </w:tcPr>
          <w:p>
            <w:pPr>
              <w:keepNext w:val="0"/>
              <w:spacing w:after="40" w:before="40"/>
            </w:pPr>
            <w:r>
              <w:rPr>
                <w:b w:val="0"/>
                <w:sz w:val="18"/>
              </w:rPr>
              <w:t>____________________________</w:t>
            </w:r>
          </w:p>
        </w:tc>
      </w:tr>
      <w:tr>
        <w:trPr>
          <w:cantSplit/>
        </w:trPr>
        <w:tc>
          <w:tcPr>
            <w:tcW w:type="dxa" w:w="3456"/>
            <w:shd w:fill="FFFFFF" w:color="000000"/>
            <w:tcMar>
              <w:top w:w="70" w:type="dxa"/>
              <w:left w:w="70" w:type="dxa"/>
              <w:bottom w:w="70" w:type="dxa"/>
              <w:right w:w="70" w:type="dxa"/>
            </w:tcMar>
          </w:tcPr>
          <w:p>
            <w:pPr>
              <w:keepNext w:val="0"/>
              <w:spacing w:after="40" w:before="40"/>
            </w:pPr>
            <w:r>
              <w:rPr>
                <w:b w:val="0"/>
                <w:sz w:val="18"/>
              </w:rPr>
              <w:t>9. ____________________</w:t>
            </w:r>
          </w:p>
        </w:tc>
        <w:tc>
          <w:tcPr>
            <w:tcW w:type="dxa" w:w="2880"/>
            <w:shd w:fill="FFFFFF" w:color="000000"/>
            <w:tcMar>
              <w:top w:w="70" w:type="dxa"/>
              <w:left w:w="70" w:type="dxa"/>
              <w:bottom w:w="70" w:type="dxa"/>
              <w:right w:w="70" w:type="dxa"/>
            </w:tcMar>
          </w:tcPr>
          <w:p>
            <w:pPr>
              <w:keepNext w:val="0"/>
              <w:spacing w:after="40" w:before="40"/>
            </w:pPr>
            <w:r>
              <w:rPr>
                <w:b w:val="0"/>
                <w:sz w:val="18"/>
              </w:rPr>
              <w:t>____________________</w:t>
            </w:r>
          </w:p>
        </w:tc>
        <w:tc>
          <w:tcPr>
            <w:tcW w:type="dxa" w:w="3744"/>
            <w:shd w:fill="FFFFFF" w:color="000000"/>
            <w:tcMar>
              <w:top w:w="70" w:type="dxa"/>
              <w:left w:w="70" w:type="dxa"/>
              <w:bottom w:w="70" w:type="dxa"/>
              <w:right w:w="70" w:type="dxa"/>
            </w:tcMar>
          </w:tcPr>
          <w:p>
            <w:pPr>
              <w:keepNext w:val="0"/>
              <w:spacing w:after="40" w:before="40"/>
            </w:pPr>
            <w:r>
              <w:rPr>
                <w:b w:val="0"/>
                <w:sz w:val="18"/>
              </w:rPr>
              <w:t>____________________________</w:t>
            </w:r>
          </w:p>
        </w:tc>
      </w:tr>
      <w:tr>
        <w:trPr>
          <w:cantSplit/>
        </w:trPr>
        <w:tc>
          <w:tcPr>
            <w:tcW w:type="dxa" w:w="3456"/>
            <w:shd w:fill="FFFFFF" w:color="000000"/>
            <w:tcMar>
              <w:top w:w="70" w:type="dxa"/>
              <w:left w:w="70" w:type="dxa"/>
              <w:bottom w:w="70" w:type="dxa"/>
              <w:right w:w="70" w:type="dxa"/>
            </w:tcMar>
          </w:tcPr>
          <w:p>
            <w:pPr>
              <w:keepNext w:val="0"/>
              <w:spacing w:after="40" w:before="40"/>
            </w:pPr>
            <w:r>
              <w:rPr>
                <w:b w:val="0"/>
                <w:sz w:val="18"/>
              </w:rPr>
              <w:t>10. ____________________</w:t>
            </w:r>
          </w:p>
        </w:tc>
        <w:tc>
          <w:tcPr>
            <w:tcW w:type="dxa" w:w="2880"/>
            <w:shd w:fill="FFFFFF" w:color="000000"/>
            <w:tcMar>
              <w:top w:w="70" w:type="dxa"/>
              <w:left w:w="70" w:type="dxa"/>
              <w:bottom w:w="70" w:type="dxa"/>
              <w:right w:w="70" w:type="dxa"/>
            </w:tcMar>
          </w:tcPr>
          <w:p>
            <w:pPr>
              <w:keepNext w:val="0"/>
              <w:spacing w:after="40" w:before="40"/>
            </w:pPr>
            <w:r>
              <w:rPr>
                <w:b w:val="0"/>
                <w:sz w:val="18"/>
              </w:rPr>
              <w:t>____________________</w:t>
            </w:r>
          </w:p>
        </w:tc>
        <w:tc>
          <w:tcPr>
            <w:tcW w:type="dxa" w:w="3744"/>
            <w:shd w:fill="FFFFFF" w:color="000000"/>
            <w:tcMar>
              <w:top w:w="70" w:type="dxa"/>
              <w:left w:w="70" w:type="dxa"/>
              <w:bottom w:w="70" w:type="dxa"/>
              <w:right w:w="70" w:type="dxa"/>
            </w:tcMar>
          </w:tcPr>
          <w:p>
            <w:pPr>
              <w:keepNext w:val="0"/>
              <w:spacing w:after="40" w:before="40"/>
            </w:pPr>
            <w:r>
              <w:rPr>
                <w:b w:val="0"/>
                <w:sz w:val="18"/>
              </w:rPr>
              <w:t>____________________________</w:t>
            </w:r>
          </w:p>
        </w:tc>
      </w:tr>
      <w:tr>
        <w:trPr>
          <w:cantSplit/>
        </w:trPr>
        <w:tc>
          <w:tcPr>
            <w:tcW w:type="dxa" w:w="3456"/>
            <w:shd w:fill="FFFFFF" w:color="000000"/>
            <w:tcMar>
              <w:top w:w="70" w:type="dxa"/>
              <w:left w:w="70" w:type="dxa"/>
              <w:bottom w:w="70" w:type="dxa"/>
              <w:right w:w="70" w:type="dxa"/>
            </w:tcMar>
          </w:tcPr>
          <w:p>
            <w:pPr>
              <w:keepNext w:val="0"/>
              <w:spacing w:after="40" w:before="40"/>
            </w:pPr>
            <w:r>
              <w:rPr>
                <w:b w:val="0"/>
                <w:sz w:val="18"/>
              </w:rPr>
              <w:t>11. ____________________</w:t>
            </w:r>
          </w:p>
        </w:tc>
        <w:tc>
          <w:tcPr>
            <w:tcW w:type="dxa" w:w="2880"/>
            <w:shd w:fill="FFFFFF" w:color="000000"/>
            <w:tcMar>
              <w:top w:w="70" w:type="dxa"/>
              <w:left w:w="70" w:type="dxa"/>
              <w:bottom w:w="70" w:type="dxa"/>
              <w:right w:w="70" w:type="dxa"/>
            </w:tcMar>
          </w:tcPr>
          <w:p>
            <w:pPr>
              <w:keepNext w:val="0"/>
              <w:spacing w:after="40" w:before="40"/>
            </w:pPr>
            <w:r>
              <w:rPr>
                <w:b w:val="0"/>
                <w:sz w:val="18"/>
              </w:rPr>
              <w:t>____________________</w:t>
            </w:r>
          </w:p>
        </w:tc>
        <w:tc>
          <w:tcPr>
            <w:tcW w:type="dxa" w:w="3744"/>
            <w:shd w:fill="FFFFFF" w:color="000000"/>
            <w:tcMar>
              <w:top w:w="70" w:type="dxa"/>
              <w:left w:w="70" w:type="dxa"/>
              <w:bottom w:w="70" w:type="dxa"/>
              <w:right w:w="70" w:type="dxa"/>
            </w:tcMar>
          </w:tcPr>
          <w:p>
            <w:pPr>
              <w:keepNext w:val="0"/>
              <w:spacing w:after="40" w:before="40"/>
            </w:pPr>
            <w:r>
              <w:rPr>
                <w:b w:val="0"/>
                <w:sz w:val="18"/>
              </w:rPr>
              <w:t>____________________________</w:t>
            </w:r>
          </w:p>
        </w:tc>
      </w:tr>
      <w:tr>
        <w:trPr>
          <w:cantSplit/>
        </w:trPr>
        <w:tc>
          <w:tcPr>
            <w:tcW w:type="dxa" w:w="3456"/>
            <w:shd w:fill="FFFFFF" w:color="000000"/>
            <w:tcMar>
              <w:top w:w="70" w:type="dxa"/>
              <w:left w:w="70" w:type="dxa"/>
              <w:bottom w:w="70" w:type="dxa"/>
              <w:right w:w="70" w:type="dxa"/>
            </w:tcMar>
          </w:tcPr>
          <w:p>
            <w:pPr>
              <w:keepNext w:val="0"/>
              <w:spacing w:after="40" w:before="40"/>
            </w:pPr>
            <w:r>
              <w:rPr>
                <w:b w:val="0"/>
                <w:sz w:val="18"/>
              </w:rPr>
              <w:t>12. ____________________</w:t>
            </w:r>
          </w:p>
        </w:tc>
        <w:tc>
          <w:tcPr>
            <w:tcW w:type="dxa" w:w="2880"/>
            <w:shd w:fill="FFFFFF" w:color="000000"/>
            <w:tcMar>
              <w:top w:w="70" w:type="dxa"/>
              <w:left w:w="70" w:type="dxa"/>
              <w:bottom w:w="70" w:type="dxa"/>
              <w:right w:w="70" w:type="dxa"/>
            </w:tcMar>
          </w:tcPr>
          <w:p>
            <w:pPr>
              <w:keepNext w:val="0"/>
              <w:spacing w:after="40" w:before="40"/>
            </w:pPr>
            <w:r>
              <w:rPr>
                <w:b w:val="0"/>
                <w:sz w:val="18"/>
              </w:rPr>
              <w:t>____________________</w:t>
            </w:r>
          </w:p>
        </w:tc>
        <w:tc>
          <w:tcPr>
            <w:tcW w:type="dxa" w:w="3744"/>
            <w:shd w:fill="FFFFFF" w:color="000000"/>
            <w:tcMar>
              <w:top w:w="70" w:type="dxa"/>
              <w:left w:w="70" w:type="dxa"/>
              <w:bottom w:w="70" w:type="dxa"/>
              <w:right w:w="70" w:type="dxa"/>
            </w:tcMar>
          </w:tcPr>
          <w:p>
            <w:pPr>
              <w:keepNext w:val="0"/>
              <w:spacing w:after="40" w:before="40"/>
            </w:pPr>
            <w:r>
              <w:rPr>
                <w:b w:val="0"/>
                <w:sz w:val="18"/>
              </w:rPr>
              <w:t>____________________________</w:t>
            </w:r>
          </w:p>
        </w:tc>
      </w:tr>
      <w:tr>
        <w:trPr>
          <w:cantSplit/>
        </w:trPr>
        <w:tc>
          <w:tcPr>
            <w:tcW w:type="dxa" w:w="3456"/>
            <w:shd w:fill="FFFFFF" w:color="000000"/>
            <w:tcMar>
              <w:top w:w="70" w:type="dxa"/>
              <w:left w:w="70" w:type="dxa"/>
              <w:bottom w:w="70" w:type="dxa"/>
              <w:right w:w="70" w:type="dxa"/>
            </w:tcMar>
          </w:tcPr>
          <w:p>
            <w:pPr>
              <w:keepNext w:val="0"/>
              <w:spacing w:after="40" w:before="40"/>
            </w:pPr>
            <w:r>
              <w:rPr>
                <w:b w:val="0"/>
                <w:sz w:val="18"/>
              </w:rPr>
              <w:t>13. ____________________</w:t>
            </w:r>
          </w:p>
        </w:tc>
        <w:tc>
          <w:tcPr>
            <w:tcW w:type="dxa" w:w="2880"/>
            <w:shd w:fill="FFFFFF" w:color="000000"/>
            <w:tcMar>
              <w:top w:w="70" w:type="dxa"/>
              <w:left w:w="70" w:type="dxa"/>
              <w:bottom w:w="70" w:type="dxa"/>
              <w:right w:w="70" w:type="dxa"/>
            </w:tcMar>
          </w:tcPr>
          <w:p>
            <w:pPr>
              <w:keepNext w:val="0"/>
              <w:spacing w:after="40" w:before="40"/>
            </w:pPr>
            <w:r>
              <w:rPr>
                <w:b w:val="0"/>
                <w:sz w:val="18"/>
              </w:rPr>
              <w:t>____________________</w:t>
            </w:r>
          </w:p>
        </w:tc>
        <w:tc>
          <w:tcPr>
            <w:tcW w:type="dxa" w:w="3744"/>
            <w:shd w:fill="FFFFFF" w:color="000000"/>
            <w:tcMar>
              <w:top w:w="70" w:type="dxa"/>
              <w:left w:w="70" w:type="dxa"/>
              <w:bottom w:w="70" w:type="dxa"/>
              <w:right w:w="70" w:type="dxa"/>
            </w:tcMar>
          </w:tcPr>
          <w:p>
            <w:pPr>
              <w:keepNext w:val="0"/>
              <w:spacing w:after="40" w:before="40"/>
            </w:pPr>
            <w:r>
              <w:rPr>
                <w:b w:val="0"/>
                <w:sz w:val="18"/>
              </w:rPr>
              <w:t>____________________________</w:t>
            </w:r>
          </w:p>
        </w:tc>
      </w:tr>
    </w:tbl>
    <w:p w:rsidR="00BB73A8" w:rsidRDefault="00000000" w14:paraId="13DFC2CE" w14:textId="77777777">
      <w:pPr>
        <w:pStyle w:val="BodyText"/>
        <w:keepNext w:val="0"/>
        <w:spacing w:before="1"/>
        <w:ind w:left="290" w:firstLine="0"/>
      </w:pPr>
      <w:r/>
      <w:r>
        <w:rPr>
          <w:spacing w:val="-5"/>
        </w:rPr>
      </w:r>
      <w:r/>
      <w:r>
        <w:rPr>
          <w:spacing w:val="-3"/>
        </w:rPr>
      </w:r>
      <w:r/>
      <w:r>
        <w:rPr>
          <w:spacing w:val="-3"/>
        </w:rPr>
      </w:r>
      <w:r/>
      <w:r>
        <w:rPr>
          <w:spacing w:val="-3"/>
        </w:rPr>
      </w:r>
      <w:r/>
      <w:r>
        <w:rPr>
          <w:spacing w:val="-3"/>
        </w:rPr>
      </w:r>
      <w:r/>
      <w:r>
        <w:rPr>
          <w:spacing w:val="-2"/>
        </w:rPr>
      </w:r>
      <w:r/>
      <w:r>
        <w:rPr>
          <w:spacing w:val="-3"/>
        </w:rPr>
      </w:r>
      <w:r/>
      <w:r>
        <w:rPr>
          <w:spacing w:val="-2"/>
        </w:rPr>
      </w:r>
      <w:r/>
      <w:r>
        <w:rPr>
          <w:spacing w:val="-3"/>
        </w:rPr>
      </w:r>
      <w:r/>
      <w:r>
        <w:rPr>
          <w:spacing w:val="-4"/>
        </w:rPr>
      </w:r>
      <w:r/>
      <w:r>
        <w:rPr>
          <w:spacing w:val="-3"/>
        </w:rPr>
      </w:r>
      <w:r/>
      <w:r>
        <w:rPr>
          <w:spacing w:val="-3"/>
        </w:rPr>
      </w:r>
      <w:r/>
      <w:r>
        <w:rPr>
          <w:spacing w:val="-3"/>
        </w:rPr>
      </w:r>
      <w:r/>
      <w:r>
        <w:rPr>
          <w:spacing w:val="-2"/>
        </w:rPr>
      </w:r>
      <w:r/>
      <w:r>
        <w:rPr>
          <w:spacing w:val="-2"/>
        </w:rPr>
      </w:r>
      <w:r/>
      <w:r>
        <w:rPr>
          <w:spacing w:val="-3"/>
        </w:rPr>
      </w:r>
      <w:r/>
      <w:r>
        <w:rPr>
          <w:spacing w:val="-3"/>
        </w:rPr>
      </w:r>
      <w:r/>
      <w:r>
        <w:rPr>
          <w:spacing w:val="-2"/>
        </w:rPr>
      </w:r>
      <w:r/>
      <w:r>
        <w:rPr>
          <w:spacing w:val="-3"/>
        </w:rPr>
      </w:r>
      <w:r>
        <w:rPr>
          <w:spacing w:val="-2"/>
        </w:rPr>
      </w:r>
    </w:p>
    <w:p w:rsidR="00BB73A8" w:rsidRDefault="00000000" w14:paraId="0A41256B" w14:textId="77777777">
      <w:pPr>
        <w:pStyle w:val="Heading2"/>
        <w:numPr>
          <w:ilvl w:val="0"/>
          <w:numId w:val="1"/>
        </w:numPr>
        <w:tabs>
          <w:tab w:val="left" w:pos="619"/>
        </w:tabs>
        <w:ind w:left="619" w:hanging="329"/>
      </w:pPr>
      <w:bookmarkStart w:name="11._Conclusion_and_Future_Scope" w:id="11"/>
      <w:bookmarkEnd w:id="11"/>
      <w:r>
        <w:rPr>
          <w:color w:val="000000"/>
        </w:rPr>
        <w:t>Conclusion</w:t>
      </w:r>
      <w:r>
        <w:rPr>
          <w:color w:val="000000"/>
          <w:spacing w:val="-6"/>
        </w:rPr>
        <w:t xml:space="preserve"> </w:t>
      </w:r>
      <w:r>
        <w:rPr>
          <w:color w:val="000000"/>
        </w:rPr>
        <w:t>and</w:t>
      </w:r>
      <w:r>
        <w:rPr>
          <w:color w:val="000000"/>
          <w:spacing w:val="-4"/>
        </w:rPr>
        <w:t xml:space="preserve"> </w:t>
      </w:r>
      <w:r>
        <w:rPr>
          <w:color w:val="000000"/>
        </w:rPr>
        <w:t>Future</w:t>
      </w:r>
      <w:r>
        <w:rPr>
          <w:color w:val="000000"/>
          <w:spacing w:val="-5"/>
        </w:rPr>
        <w:t xml:space="preserve"> </w:t>
      </w:r>
      <w:r>
        <w:rPr>
          <w:color w:val="000000"/>
          <w:spacing w:val="-2"/>
        </w:rPr>
        <w:t>Scope</w:t>
      </w:r>
    </w:p>
    <w:p w:rsidR="00BB73A8" w:rsidRDefault="00000000" w14:paraId="00451F6A" w14:textId="77777777">
      <w:pPr>
        <w:pStyle w:val="BodyText"/>
        <w:keepNext w:val="0"/>
        <w:spacing w:before="39"/>
        <w:ind w:left="290" w:firstLine="0"/>
      </w:pPr>
      <w:r>
        <w:t>The project implements all eight required analytics tasks using public billing and weather observations. It demonstrates reproducible cleaning, seasonal exploration, stationarity testing, ARIMA and three alternatives, holdout forecasting, abnormal-month screening, two constrained allocation policies and an interactive dashboard. Holt-Winters is selected by validation and achieves 6.70% test MAPE. Allocation explicitly distinguishes feasible service from emergency violations. Future work should add verified daily or zone-level metering, actual supply and hydraulic capacities, critical-facility service requirements, population data, seasonal ARIMA and rolling-origin evaluation. Real deployment also requires calibrated uncertainty and validation with municipal operators.</w:t>
      </w:r>
      <w:r>
        <w:rPr>
          <w:spacing w:val="-7"/>
        </w:rPr>
      </w:r>
      <w:r/>
      <w:r>
        <w:rPr>
          <w:spacing w:val="-3"/>
        </w:rPr>
      </w:r>
      <w:r/>
      <w:r>
        <w:rPr>
          <w:spacing w:val="-5"/>
        </w:rPr>
      </w:r>
      <w:r/>
      <w:r>
        <w:rPr>
          <w:spacing w:val="-3"/>
        </w:rPr>
      </w:r>
      <w:r/>
      <w:r>
        <w:rPr>
          <w:spacing w:val="-5"/>
        </w:rPr>
      </w:r>
      <w:r/>
      <w:r>
        <w:rPr>
          <w:spacing w:val="-3"/>
        </w:rPr>
      </w:r>
      <w:r/>
      <w:r>
        <w:rPr>
          <w:spacing w:val="-5"/>
        </w:rPr>
      </w:r>
      <w:r/>
      <w:r>
        <w:rPr>
          <w:spacing w:val="-4"/>
        </w:rPr>
      </w:r>
      <w:r/>
      <w:r>
        <w:rPr>
          <w:spacing w:val="-4"/>
        </w:rPr>
      </w:r>
      <w:r/>
      <w:r>
        <w:rPr>
          <w:spacing w:val="-3"/>
        </w:rPr>
      </w:r>
      <w:r/>
      <w:r>
        <w:rPr>
          <w:spacing w:val="-4"/>
        </w:rPr>
      </w:r>
      <w:r>
        <w:rPr>
          <w:spacing w:val="-2"/>
        </w:rPr>
      </w:r>
      <w:bookmarkStart w:name="Submission_Checklist" w:id="12"/>
      <w:bookmarkEnd w:id="12"/>
    </w:p>
    <w:p w:rsidR="00BB73A8" w:rsidRDefault="00000000" w14:paraId="73B8C740" w14:textId="77777777">
      <w:pPr>
        <w:pStyle w:val="BodyText"/>
        <w:keepNext w:val="0"/>
        <w:pageBreakBefore/>
        <w:spacing w:before="39" w:after="120"/>
        <w:ind w:left="290" w:firstLine="0"/>
      </w:pPr>
      <w:r>
        <w:rPr>
          <w:b/>
        </w:rPr>
        <w:t>References</w:t>
      </w:r>
    </w:p>
    <w:p w:rsidR="00BB73A8" w:rsidRDefault="00000000" w14:paraId="73B8C740" w14:textId="77777777">
      <w:pPr>
        <w:pStyle w:val="BodyText"/>
        <w:keepNext w:val="0"/>
        <w:spacing w:before="39" w:after="120"/>
        <w:ind w:left="290" w:firstLine="0"/>
      </w:pPr>
      <w:r>
        <w:rPr>
          <w:b w:val="0"/>
        </w:rPr>
        <w:t>[1] Hyndman RJ and Athanasopoulos G. Forecasting Principles and Practice, 3rd edition. https://otexts.com/fpp3/  Methods, seasonal baselines and time-series evaluation.</w:t>
      </w:r>
    </w:p>
    <w:p w:rsidR="00BB73A8" w:rsidRDefault="00000000" w14:paraId="73B8C740" w14:textId="77777777">
      <w:pPr>
        <w:pStyle w:val="BodyText"/>
        <w:keepNext w:val="0"/>
        <w:spacing w:before="39" w:after="120"/>
        <w:ind w:left="290" w:firstLine="0"/>
      </w:pPr>
      <w:r>
        <w:rPr>
          <w:b w:val="0"/>
        </w:rPr>
        <w:t>[2] statsmodels documentation. ARIMA, ExponentialSmoothing, adfuller, ACF/PACF and Ljung-Box diagnostics. https://www.statsmodels.org/stable/api.html</w:t>
      </w:r>
    </w:p>
    <w:p w:rsidR="00BB73A8" w:rsidRDefault="00000000" w14:paraId="73B8C740" w14:textId="77777777">
      <w:pPr>
        <w:pStyle w:val="BodyText"/>
        <w:keepNext w:val="0"/>
        <w:spacing w:before="39" w:after="120"/>
        <w:ind w:left="290" w:firstLine="0"/>
      </w:pPr>
      <w:r>
        <w:rPr>
          <w:b w:val="0"/>
        </w:rPr>
        <w:t>[3] City of Austin. Austin Water Residential Water Consumption. Dataset sxk7-7k6z. https://data.austintexas.gov/d/sxk7-7k6z  Public Domain according to source metadata.</w:t>
      </w:r>
    </w:p>
    <w:p w:rsidR="00BB73A8" w:rsidRDefault="00000000" w14:paraId="73B8C740" w14:textId="77777777">
      <w:pPr>
        <w:pStyle w:val="BodyText"/>
        <w:keepNext w:val="0"/>
        <w:spacing w:before="39" w:after="120"/>
        <w:ind w:left="290" w:firstLine="0"/>
      </w:pPr>
      <w:r>
        <w:rPr>
          <w:b w:val="0"/>
        </w:rPr>
        <w:t>[4] City of Austin. Austin Water Commercial Water Consumption. Dataset 5h9c-wmds. https://data.austintexas.gov/d/5h9c-wmds  Public Domain according to source metadata.</w:t>
      </w:r>
    </w:p>
    <w:p w:rsidR="00BB73A8" w:rsidRDefault="00000000" w14:paraId="73B8C740" w14:textId="77777777">
      <w:pPr>
        <w:pStyle w:val="BodyText"/>
        <w:keepNext w:val="0"/>
        <w:spacing w:before="39" w:after="120"/>
        <w:ind w:left="290" w:firstLine="0"/>
      </w:pPr>
      <w:r>
        <w:rPr>
          <w:b w:val="0"/>
        </w:rPr>
        <w:t>[5] Open-Meteo Historical Weather API. ERA5 reanalysis for Austin. https://open-meteo.com/en/docs/historical-weather-api  Weather data CC BY 4.0; daily data transformed to monthly aggregates.</w:t>
      </w:r>
    </w:p>
    <w:p w:rsidR="00BB73A8" w:rsidRDefault="00000000" w14:paraId="73B8C740" w14:textId="77777777">
      <w:pPr>
        <w:pStyle w:val="BodyText"/>
        <w:keepNext w:val="0"/>
        <w:spacing w:before="39" w:after="120"/>
        <w:ind w:left="290" w:firstLine="0"/>
      </w:pPr>
      <w:r>
        <w:rPr>
          <w:b w:val="0"/>
        </w:rPr>
        <w:t>[6] SciPy documentation. scipy.optimize.linprog. https://docs.scipy.org/doc/scipy/reference/generated/scipy.optimize.linprog.html  Linear optimization with bound and supply constraints.</w:t>
      </w:r>
    </w:p>
    <w:sectPr w:rsidR="00BB73A8">
      <w:pgSz w:w="12240" w:h="15840" w:orient="portrait"/>
      <w:pgMar w:top="720" w:right="1080" w:bottom="880" w:left="720" w:header="0" w:footer="6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0888" w:rsidRDefault="00520888" w14:paraId="33F6508F" w14:textId="77777777">
      <w:r>
        <w:separator/>
      </w:r>
    </w:p>
  </w:endnote>
  <w:endnote w:type="continuationSeparator" w:id="0">
    <w:p w:rsidR="00520888" w:rsidRDefault="00520888" w14:paraId="61F2A9B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B73A8" w:rsidRDefault="00000000" w14:paraId="1E6106B1" w14:textId="77777777">
    <w:pPr>
      <w:pStyle w:val="BodyText"/>
      <w:spacing w:line="200" w:lineRule="exact"/>
      <w:ind w:left="0" w:firstLine="0"/>
      <w:rPr>
        <w:sz w:val="20"/>
      </w:rPr>
    </w:pPr>
    <w:r>
      <w:rPr>
        <w:noProof/>
        <w:sz w:val="20"/>
      </w:rPr>
      <mc:AlternateContent>
        <mc:Choice Requires="wps">
          <w:drawing>
            <wp:anchor distT="0" distB="0" distL="0" distR="0" simplePos="0" relativeHeight="251659264" behindDoc="1" locked="0" layoutInCell="1" allowOverlap="1" wp14:anchorId="01E41F18" wp14:editId="70AF67B3">
              <wp:simplePos x="0" y="0"/>
              <wp:positionH relativeFrom="page">
                <wp:posOffset>2476500</wp:posOffset>
              </wp:positionH>
              <wp:positionV relativeFrom="page">
                <wp:posOffset>9483725</wp:posOffset>
              </wp:positionV>
              <wp:extent cx="2591435" cy="138430"/>
              <wp:effectExtent l="0" t="0" r="0" b="0"/>
              <wp:wrapNone/>
              <wp:docPr id="1" name="Textbox 1"/>
              <wp:cNvGraphicFramePr/>
              <a:graphic xmlns:a="http://schemas.openxmlformats.org/drawingml/2006/main">
                <a:graphicData uri="http://schemas.microsoft.com/office/word/2010/wordprocessingShape">
                  <wps:wsp>
                    <wps:cNvSpPr txBox="1"/>
                    <wps:spPr>
                      <a:xfrm>
                        <a:off x="0" y="0"/>
                        <a:ext cx="2591435" cy="138430"/>
                      </a:xfrm>
                      <a:prstGeom prst="rect">
                        <a:avLst/>
                      </a:prstGeom>
                    </wps:spPr>
                    <wps:txbx>
                      <w:txbxContent>
                        <w:p w:rsidR="00F911FA" w:rsidRDefault="00000000" w14:paraId="0BD3439A" w14:textId="77777777">
                          <w:pPr>
                            <w:spacing w:before="13"/>
                            <w:ind w:left="20"/>
                            <w:rPr>
                              <w:sz w:val="16"/>
                            </w:rPr>
                          </w:pPr>
                          <w:r>
                            <w:rPr>
                              <w:sz w:val="16"/>
                            </w:rPr>
                            <w:t>D</w:t>
                          </w:r>
                          <w:r w:rsidR="00F911FA">
                            <w:rPr>
                              <w:sz w:val="16"/>
                            </w:rPr>
                            <w:t>AV Complex Engineering Problem</w:t>
                          </w:r>
                          <w:r>
                            <w:rPr>
                              <w:spacing w:val="-4"/>
                              <w:sz w:val="16"/>
                            </w:rPr>
                            <w:t xml:space="preserve"> </w:t>
                          </w:r>
                        </w:p>
                        <w:p w:rsidR="00BB73A8" w:rsidRDefault="00000000" w14:paraId="797C50A5" w14:textId="230B83FD">
                          <w:pPr>
                            <w:spacing w:before="13"/>
                            <w:ind w:left="20"/>
                            <w:rPr>
                              <w:sz w:val="16"/>
                            </w:rPr>
                          </w:pPr>
                          <w:r>
                            <w:rPr>
                              <w:sz w:val="16"/>
                            </w:rPr>
                            <w:t>|</w:t>
                          </w:r>
                          <w:r>
                            <w:rPr>
                              <w:spacing w:val="-4"/>
                              <w:sz w:val="16"/>
                            </w:rPr>
                            <w:t xml:space="preserve"> </w:t>
                          </w:r>
                          <w:r>
                            <w:rPr>
                              <w:sz w:val="16"/>
                            </w:rPr>
                            <w:t>Department</w:t>
                          </w:r>
                          <w:r>
                            <w:rPr>
                              <w:spacing w:val="-2"/>
                              <w:sz w:val="16"/>
                            </w:rPr>
                            <w:t xml:space="preserve"> </w:t>
                          </w:r>
                          <w:r>
                            <w:rPr>
                              <w:sz w:val="16"/>
                            </w:rPr>
                            <w:t>of</w:t>
                          </w:r>
                          <w:r>
                            <w:rPr>
                              <w:spacing w:val="-4"/>
                              <w:sz w:val="16"/>
                            </w:rPr>
                            <w:t xml:space="preserve"> </w:t>
                          </w:r>
                          <w:r>
                            <w:rPr>
                              <w:sz w:val="16"/>
                            </w:rPr>
                            <w:t>Computer</w:t>
                          </w:r>
                          <w:r>
                            <w:rPr>
                              <w:spacing w:val="-3"/>
                              <w:sz w:val="16"/>
                            </w:rPr>
                            <w:t xml:space="preserve"> </w:t>
                          </w:r>
                          <w:r>
                            <w:rPr>
                              <w:spacing w:val="-2"/>
                              <w:sz w:val="16"/>
                            </w:rPr>
                            <w:t>Engineering</w:t>
                          </w:r>
                        </w:p>
                      </w:txbxContent>
                    </wps:txbx>
                    <wps:bodyPr wrap="square" lIns="0" tIns="0" rIns="0" bIns="0" rtlCol="0">
                      <a:noAutofit/>
                    </wps:bodyPr>
                  </wps:wsp>
                </a:graphicData>
              </a:graphic>
            </wp:anchor>
          </w:drawing>
        </mc:Choice>
        <mc:Fallback>
          <w:pict>
            <v:shapetype id="_x0000_t202" coordsize="21600,21600" o:spt="202" path="m,l,21600r21600,l21600,xe" w14:anchorId="01E41F18">
              <v:stroke joinstyle="miter"/>
              <v:path gradientshapeok="t" o:connecttype="rect"/>
            </v:shapetype>
            <v:shape id="Textbox 1" style="position:absolute;margin-left:195pt;margin-top:746.75pt;width:204.05pt;height:10.9pt;z-index:-251657216;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">
              <v:textbox inset="0,0,0,0">
                <w:txbxContent>
                  <w:p w:rsidR="00F911FA" w:rsidRDefault="00000000" w14:paraId="0BD3439A" w14:textId="77777777">
                    <w:pPr>
                      <w:spacing w:before="13"/>
                      <w:ind w:left="20"/>
                      <w:rPr>
                        <w:sz w:val="16"/>
                      </w:rPr>
                    </w:pPr>
                    <w:r>
                      <w:rPr>
                        <w:sz w:val="16"/>
                      </w:rPr>
                      <w:t>D</w:t>
                    </w:r>
                    <w:r w:rsidR="00F911FA">
                      <w:rPr>
                        <w:sz w:val="16"/>
                      </w:rPr>
                      <w:t>AV Complex Engineering Problem</w:t>
                    </w:r>
                    <w:r>
                      <w:rPr>
                        <w:spacing w:val="-4"/>
                        <w:sz w:val="16"/>
                      </w:rPr>
                      <w:t xml:space="preserve"> </w:t>
                    </w:r>
                  </w:p>
                  <w:p w:rsidR="00BB73A8" w:rsidRDefault="00000000" w14:paraId="797C50A5" w14:textId="230B83FD">
                    <w:pPr>
                      <w:spacing w:before="13"/>
                      <w:ind w:left="20"/>
                      <w:rPr>
                        <w:sz w:val="16"/>
                      </w:rPr>
                    </w:pPr>
                    <w:r>
                      <w:rPr>
                        <w:sz w:val="16"/>
                      </w:rPr>
                      <w:t>|</w:t>
                    </w:r>
                    <w:r>
                      <w:rPr>
                        <w:spacing w:val="-4"/>
                        <w:sz w:val="16"/>
                      </w:rPr>
                      <w:t xml:space="preserve"> </w:t>
                    </w:r>
                    <w:r>
                      <w:rPr>
                        <w:sz w:val="16"/>
                      </w:rPr>
                      <w:t>Department</w:t>
                    </w:r>
                    <w:r>
                      <w:rPr>
                        <w:spacing w:val="-2"/>
                        <w:sz w:val="16"/>
                      </w:rPr>
                      <w:t xml:space="preserve"> </w:t>
                    </w:r>
                    <w:r>
                      <w:rPr>
                        <w:sz w:val="16"/>
                      </w:rPr>
                      <w:t>of</w:t>
                    </w:r>
                    <w:r>
                      <w:rPr>
                        <w:spacing w:val="-4"/>
                        <w:sz w:val="16"/>
                      </w:rPr>
                      <w:t xml:space="preserve"> </w:t>
                    </w:r>
                    <w:r>
                      <w:rPr>
                        <w:sz w:val="16"/>
                      </w:rPr>
                      <w:t>Computer</w:t>
                    </w:r>
                    <w:r>
                      <w:rPr>
                        <w:spacing w:val="-3"/>
                        <w:sz w:val="16"/>
                      </w:rPr>
                      <w:t xml:space="preserve"> </w:t>
                    </w:r>
                    <w:r>
                      <w:rPr>
                        <w:spacing w:val="-2"/>
                        <w:sz w:val="16"/>
                      </w:rPr>
                      <w:t>Engineering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0888" w:rsidRDefault="00520888" w14:paraId="081EC8AC" w14:textId="77777777">
      <w:r>
        <w:separator/>
      </w:r>
    </w:p>
  </w:footnote>
  <w:footnote w:type="continuationSeparator" w:id="0">
    <w:p w:rsidR="00520888" w:rsidRDefault="00520888" w14:paraId="0092C4E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BB73A8" w:rsidRDefault="00000000" w14:paraId="25FADC48" w14:textId="059B96E7">
    <w:pPr>
      <w:pStyle w:val="Header"/>
    </w:pPr>
    <w:r>
      <w:rPr>
        <w:b/>
        <w:noProof/>
        <w:sz w:val="20"/>
      </w:rPr>
      <w:drawing>
        <wp:anchor distT="0" distB="0" distL="0" distR="0" simplePos="0" relativeHeight="251661312" behindDoc="1" locked="0" layoutInCell="1" allowOverlap="1" wp14:anchorId="61205D75" wp14:editId="31AE2C3E">
          <wp:simplePos x="0" y="0"/>
          <wp:positionH relativeFrom="page">
            <wp:posOffset>2490470</wp:posOffset>
          </wp:positionH>
          <wp:positionV relativeFrom="paragraph">
            <wp:posOffset>6733540</wp:posOffset>
          </wp:positionV>
          <wp:extent cx="2623185" cy="1190625"/>
          <wp:effectExtent l="0" t="0" r="13335" b="13335"/>
          <wp:wrapTopAndBottom/>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2623185" cy="11906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509" w:hanging="220"/>
        <w:jc w:val="left"/>
      </w:pPr>
      <w:rPr>
        <w:rFonts w:hint="default" w:ascii="Calibri" w:hAnsi="Calibri" w:eastAsia="Calibri" w:cs="Calibri"/>
        <w:b/>
        <w:bCs/>
        <w:i w:val="0"/>
        <w:iCs w:val="0"/>
        <w:color w:val="000000"/>
        <w:spacing w:val="-1"/>
        <w:w w:val="100"/>
        <w:sz w:val="22"/>
        <w:szCs w:val="22"/>
        <w:lang w:val="en-US" w:eastAsia="en-US" w:bidi="ar-SA"/>
      </w:rPr>
    </w:lvl>
    <w:lvl w:ilvl="1">
      <w:numFmt w:val="bullet"/>
      <w:lvlText w:val="•"/>
      <w:lvlJc w:val="left"/>
      <w:pPr>
        <w:ind w:left="578" w:hanging="173"/>
      </w:pPr>
      <w:rPr>
        <w:rFonts w:hint="default" w:ascii="Arial" w:hAnsi="Arial" w:eastAsia="Arial" w:cs="Arial"/>
        <w:b w:val="0"/>
        <w:bCs w:val="0"/>
        <w:i w:val="0"/>
        <w:iCs w:val="0"/>
        <w:spacing w:val="0"/>
        <w:w w:val="117"/>
        <w:sz w:val="19"/>
        <w:szCs w:val="19"/>
        <w:lang w:val="en-US" w:eastAsia="en-US" w:bidi="ar-SA"/>
      </w:rPr>
    </w:lvl>
    <w:lvl w:ilvl="2">
      <w:numFmt w:val="bullet"/>
      <w:lvlText w:val="•"/>
      <w:lvlJc w:val="left"/>
      <w:pPr>
        <w:ind w:left="1675" w:hanging="173"/>
      </w:pPr>
      <w:rPr>
        <w:rFonts w:hint="default"/>
        <w:lang w:val="en-US" w:eastAsia="en-US" w:bidi="ar-SA"/>
      </w:rPr>
    </w:lvl>
    <w:lvl w:ilvl="3">
      <w:numFmt w:val="bullet"/>
      <w:lvlText w:val="•"/>
      <w:lvlJc w:val="left"/>
      <w:pPr>
        <w:ind w:left="2771" w:hanging="173"/>
      </w:pPr>
      <w:rPr>
        <w:rFonts w:hint="default"/>
        <w:lang w:val="en-US" w:eastAsia="en-US" w:bidi="ar-SA"/>
      </w:rPr>
    </w:lvl>
    <w:lvl w:ilvl="4">
      <w:numFmt w:val="bullet"/>
      <w:lvlText w:val="•"/>
      <w:lvlJc w:val="left"/>
      <w:pPr>
        <w:ind w:left="3866" w:hanging="173"/>
      </w:pPr>
      <w:rPr>
        <w:rFonts w:hint="default"/>
        <w:lang w:val="en-US" w:eastAsia="en-US" w:bidi="ar-SA"/>
      </w:rPr>
    </w:lvl>
    <w:lvl w:ilvl="5">
      <w:numFmt w:val="bullet"/>
      <w:lvlText w:val="•"/>
      <w:lvlJc w:val="left"/>
      <w:pPr>
        <w:ind w:left="4962" w:hanging="173"/>
      </w:pPr>
      <w:rPr>
        <w:rFonts w:hint="default"/>
        <w:lang w:val="en-US" w:eastAsia="en-US" w:bidi="ar-SA"/>
      </w:rPr>
    </w:lvl>
    <w:lvl w:ilvl="6">
      <w:numFmt w:val="bullet"/>
      <w:lvlText w:val="•"/>
      <w:lvlJc w:val="left"/>
      <w:pPr>
        <w:ind w:left="6057" w:hanging="173"/>
      </w:pPr>
      <w:rPr>
        <w:rFonts w:hint="default"/>
        <w:lang w:val="en-US" w:eastAsia="en-US" w:bidi="ar-SA"/>
      </w:rPr>
    </w:lvl>
    <w:lvl w:ilvl="7">
      <w:numFmt w:val="bullet"/>
      <w:lvlText w:val="•"/>
      <w:lvlJc w:val="left"/>
      <w:pPr>
        <w:ind w:left="7153" w:hanging="173"/>
      </w:pPr>
      <w:rPr>
        <w:rFonts w:hint="default"/>
        <w:lang w:val="en-US" w:eastAsia="en-US" w:bidi="ar-SA"/>
      </w:rPr>
    </w:lvl>
    <w:lvl w:ilvl="8">
      <w:numFmt w:val="bullet"/>
      <w:lvlText w:val="•"/>
      <w:lvlJc w:val="left"/>
      <w:pPr>
        <w:ind w:left="8248" w:hanging="173"/>
      </w:pPr>
      <w:rPr>
        <w:rFonts w:hint="default"/>
        <w:lang w:val="en-US" w:eastAsia="en-US" w:bidi="ar-SA"/>
      </w:rPr>
    </w:lvl>
  </w:abstractNum>
  <w:num w:numId="1" w16cid:durableId="1711303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B73A8"/>
    <w:rsid w:val="00520888"/>
    <w:rsid w:val="008C4A75"/>
    <w:rsid w:val="009C4DB0"/>
    <w:rsid w:val="00BB73A8"/>
    <w:rsid w:val="00F911FA"/>
    <w:rsid w:val="653974D7"/>
    <w:rsid w:val="7B378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9D90A0"/>
  <w15:docId w15:val="{B190568D-5B26-42CC-83C5-FA3284D0E81D}"/>
  <w:doNotAutoCompressPictures/>
  <w14:defaultImageDpi w14:val="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semiHidden="1" w:unhideWhenUsed="1" w:qFormat="1"/>
    <w:lsdException w:name="Body Text" w:uiPriority="1" w:qFormat="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Table"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1" w:qFormat="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1"/>
    <w:qFormat/>
    <w:pPr>
      <w:widowControl w:val="0"/>
      <w:autoSpaceDE w:val="0"/>
      <w:autoSpaceDN w:val="0"/>
    </w:pPr>
    <w:rPr>
      <w:rFonts w:ascii="Times New Roman" w:hAnsi="Times New Roman" w:eastAsia="Times New Roman" w:cs="Times New Roman"/>
      <w:sz w:val="22"/>
      <w:szCs w:val="22"/>
      <w:lang w:val="en-US" w:eastAsia="en-US"/>
    </w:rPr>
  </w:style>
  <w:style w:type="paragraph" w:styleId="Heading1">
    <w:name w:val="heading 1"/>
    <w:basedOn w:val="Normal"/>
    <w:uiPriority w:val="1"/>
    <w:qFormat/>
    <w:pPr>
      <w:spacing w:before="40"/>
      <w:ind w:left="360" w:right="3"/>
      <w:jc w:val="center"/>
      <w:outlineLvl w:val="0"/>
    </w:pPr>
    <w:rPr>
      <w:b/>
      <w:bCs/>
      <w:sz w:val="26"/>
      <w:szCs w:val="26"/>
    </w:rPr>
  </w:style>
  <w:style w:type="paragraph" w:styleId="Heading2">
    <w:name w:val="heading 2"/>
    <w:basedOn w:val="Normal"/>
    <w:uiPriority w:val="1"/>
    <w:qFormat/>
    <w:pPr>
      <w:spacing w:before="82"/>
      <w:ind w:left="508" w:hanging="218"/>
      <w:outlineLvl w:val="1"/>
    </w:pPr>
    <w:rPr>
      <w:rFonts w:ascii="Calibri" w:hAnsi="Calibri" w:eastAsia="Calibri" w:cs="Calibri"/>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ind w:left="577" w:hanging="172"/>
    </w:pPr>
    <w:rPr>
      <w:sz w:val="19"/>
      <w:szCs w:val="19"/>
    </w:rPr>
  </w:style>
  <w:style w:type="paragraph" w:styleId="Header">
    <w:name w:val="header"/>
    <w:basedOn w:val="Normal"/>
    <w:pPr>
      <w:tabs>
        <w:tab w:val="center" w:pos="4153"/>
        <w:tab w:val="right" w:pos="8306"/>
      </w:tabs>
      <w:snapToGrid w:val="0"/>
    </w:pPr>
    <w:rPr>
      <w:sz w:val="18"/>
      <w:szCs w:val="18"/>
    </w:rPr>
  </w:style>
  <w:style w:type="table" w:styleId="TableNormal1" w:customStyle="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577" w:hanging="172"/>
    </w:pPr>
  </w:style>
  <w:style w:type="paragraph" w:styleId="TableParagraph" w:customStyle="1">
    <w:name w:val="Table Paragraph"/>
    <w:basedOn w:val="Normal"/>
    <w:uiPriority w:val="1"/>
    <w:qFormat/>
  </w:style>
  <w:style w:type="paragraph" w:styleId="Footer">
    <w:name w:val="footer"/>
    <w:basedOn w:val="Normal"/>
    <w:link w:val="FooterChar"/>
    <w:rsid w:val="00F911FA"/>
    <w:pPr>
      <w:tabs>
        <w:tab w:val="center" w:pos="4513"/>
        <w:tab w:val="right" w:pos="9026"/>
      </w:tabs>
    </w:pPr>
  </w:style>
  <w:style w:type="character" w:styleId="FooterChar" w:customStyle="1">
    <w:name w:val="Footer Char"/>
    <w:basedOn w:val="DefaultParagraphFont"/>
    <w:link w:val="Footer"/>
    <w:rsid w:val="00F911FA"/>
    <w:rPr>
      <w:rFonts w:ascii="Times New Roman" w:hAnsi="Times New Roman" w:eastAsia="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python-docx</dc:creator>
  <lastModifiedBy>Reena Vaibhav Koli</lastModifiedBy>
  <revision>3</revision>
  <dcterms:created xsi:type="dcterms:W3CDTF">2026-10-10T06:21:00.0000000Z</dcterms:created>
  <dcterms:modified xsi:type="dcterms:W3CDTF">2026-10-12T06:47:32.8354075Z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y fmtid="{D5CDD505-2E9C-101B-9397-08002B2CF9AE}" pid="7" name="KSOTemplateDocerSaveRecord">
    <vt:lpwstr>eyJoZGlkIjoiMTUyNWI5OGNjMTk3N2JmNjNlNzMwMDU3NDE4NWIzMDgiLCJ1c2VySWQiOiI1Njc2MTIzNTQyOTYifQ==</vt:lpwstr>
  </property>
  <property fmtid="{D5CDD505-2E9C-101B-9397-08002B2CF9AE}" pid="8" name="KSOProductBuildVer">
    <vt:lpwstr>1033-12.1.0.28485</vt:lpwstr>
  </property>
  <property fmtid="{D5CDD505-2E9C-101B-9397-08002B2CF9AE}" pid="9" name="ICV">
    <vt:lpwstr>51EE528EED514CBCBC9E7838FCC034FD_12</vt:lpwstr>
  </property>
</Properties>
</file>