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BE7325">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BE7325">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BE7325">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BE7325">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BE7325">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BE7325">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BE7325">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5C76F5D9"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BE7325" w:rsidRPr="00BE7325">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7393DDE3"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00BE7325">
            <w:rPr>
              <w:noProof/>
              <w:lang w:val="es-ES"/>
            </w:rPr>
            <w:t>(Urbina, 2013)</w:t>
          </w:r>
          <w:r>
            <w:fldChar w:fldCharType="end"/>
          </w:r>
        </w:sdtContent>
      </w:sdt>
    </w:p>
    <w:p w14:paraId="7D72FEC3" w14:textId="0CE35C33"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00BE7325">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22227146" w:rsidR="009612DC" w:rsidRDefault="00BE7325" w:rsidP="009612DC">
      <w:pPr>
        <w:rPr>
          <w:b/>
        </w:rPr>
      </w:pPr>
      <w:sdt>
        <w:sdtPr>
          <w:rPr>
            <w:b/>
          </w:rPr>
          <w:id w:val="-243807236"/>
          <w:citation/>
        </w:sdtPr>
        <w:sdtContent>
          <w:r w:rsidR="009612DC">
            <w:rPr>
              <w:b/>
            </w:rPr>
            <w:fldChar w:fldCharType="begin"/>
          </w:r>
          <w:r w:rsidR="009612DC">
            <w:rPr>
              <w:b/>
              <w:lang w:val="es-419"/>
            </w:rPr>
            <w:instrText xml:space="preserve"> CITATION Ort05 \l 22538 </w:instrText>
          </w:r>
          <w:r w:rsidR="009612DC">
            <w:rPr>
              <w:b/>
            </w:rPr>
            <w:fldChar w:fldCharType="separate"/>
          </w:r>
          <w:r w:rsidRPr="00BE7325">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18DB6BE4"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BE7325" w:rsidRPr="00BE7325">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483CA993"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735FFBCB"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BE7325" w:rsidRPr="00BE7325">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3B2ECCD2"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70F39022"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2306FF98" w:rsidR="009A0563" w:rsidRDefault="009A0563" w:rsidP="008B057A">
      <w:pPr>
        <w:pStyle w:val="Prrafodelista"/>
        <w:numPr>
          <w:ilvl w:val="3"/>
          <w:numId w:val="13"/>
        </w:numPr>
      </w:pPr>
      <w:r>
        <w:t xml:space="preserve">Clientes </w:t>
      </w:r>
    </w:p>
    <w:p w14:paraId="5E883F30" w14:textId="77777777" w:rsidR="00FA4DE2" w:rsidRDefault="00FA4DE2" w:rsidP="00FA4DE2"/>
    <w:p w14:paraId="620B7E58" w14:textId="61D427C8" w:rsidR="00C53CA7" w:rsidRPr="00FA4DE2" w:rsidRDefault="009A0563" w:rsidP="00C53CA7">
      <w:pPr>
        <w:pStyle w:val="Prrafodelista"/>
        <w:numPr>
          <w:ilvl w:val="2"/>
          <w:numId w:val="13"/>
        </w:numPr>
        <w:rPr>
          <w:b/>
        </w:rPr>
      </w:pPr>
      <w:r w:rsidRPr="008B057A">
        <w:rPr>
          <w:b/>
        </w:rPr>
        <w:t xml:space="preserve">Estudio técnico </w:t>
      </w:r>
    </w:p>
    <w:p w14:paraId="5C5461F5" w14:textId="77777777" w:rsidR="00C53CA7" w:rsidRDefault="00C53CA7" w:rsidP="00C53CA7">
      <w:r w:rsidRPr="00C53CA7">
        <w:t>En el análisis de la viabilidad financiera de un proyecto, el estudio técnico tiene por objeto proveer información para cuantificar el monto de las inversiones y de los costos de operación pertinentes a esta área.</w:t>
      </w:r>
    </w:p>
    <w:p w14:paraId="2C3ED929" w14:textId="242E5550" w:rsidR="00C53CA7" w:rsidRPr="00C53CA7" w:rsidRDefault="00C53CA7" w:rsidP="00C53CA7">
      <w:r w:rsidRPr="00C53CA7">
        <w:t>Técnicamente existirían diversos procesos productivos opcionales, cuya jerarquización puede diferir de la que pudiera realizarse en función de su grado de perfección financiera. Por lo general, se estima que deben aplicarse los procedimientos y tecnologías más modernos, solución que puede ser óptima técnicamente, pero no serlo financieramente. Una de las conclusiones de este estudio es que se deberá definir la función de producción que optimice el empleo de los recursos disponibles en la producción del bien o servicio del proyecto. De aquí podrá obtenerse la información de las necesidades de capital, mano de obra y recursos materiales, tanto para la puesta en marcha como para la posterior operación del proyecto.</w:t>
      </w:r>
      <w:sdt>
        <w:sdtPr>
          <w:id w:val="-1112742925"/>
          <w:citation/>
        </w:sdtPr>
        <w:sdtContent>
          <w:r w:rsidR="00FA4DE2">
            <w:fldChar w:fldCharType="begin"/>
          </w:r>
          <w:r w:rsidR="00FA4DE2">
            <w:rPr>
              <w:lang w:val="es-419"/>
            </w:rPr>
            <w:instrText xml:space="preserve"> CITATION MarcadorDePosición1 \l 22538 </w:instrText>
          </w:r>
          <w:r w:rsidR="00FA4DE2">
            <w:fldChar w:fldCharType="separate"/>
          </w:r>
          <w:r w:rsidR="00BE7325">
            <w:rPr>
              <w:noProof/>
              <w:lang w:val="es-419"/>
            </w:rPr>
            <w:t xml:space="preserve"> </w:t>
          </w:r>
          <w:r w:rsidR="00BE7325" w:rsidRPr="00BE7325">
            <w:rPr>
              <w:noProof/>
              <w:lang w:val="es-419"/>
            </w:rPr>
            <w:t>(Sapag, El proceso de preparación y evaluación de proyectos, 2008)</w:t>
          </w:r>
          <w:r w:rsidR="00FA4DE2">
            <w:fldChar w:fldCharType="end"/>
          </w:r>
        </w:sdtContent>
      </w:sdt>
      <w:r w:rsidR="00FA4DE2">
        <w:t>.</w:t>
      </w:r>
    </w:p>
    <w:p w14:paraId="24BB7EEC" w14:textId="77777777" w:rsidR="00C53CA7" w:rsidRPr="00C53CA7" w:rsidRDefault="00C53CA7" w:rsidP="00C53CA7">
      <w:pPr>
        <w:rPr>
          <w:b/>
        </w:rPr>
      </w:pPr>
    </w:p>
    <w:p w14:paraId="13172C67" w14:textId="1816C1C3" w:rsidR="008B057A" w:rsidRDefault="009A0563" w:rsidP="008B057A">
      <w:pPr>
        <w:pStyle w:val="Prrafodelista"/>
        <w:numPr>
          <w:ilvl w:val="3"/>
          <w:numId w:val="13"/>
        </w:numPr>
        <w:rPr>
          <w:b/>
        </w:rPr>
      </w:pPr>
      <w:r w:rsidRPr="00C53CA7">
        <w:rPr>
          <w:b/>
        </w:rPr>
        <w:t>Tamaño del proyecto</w:t>
      </w:r>
    </w:p>
    <w:p w14:paraId="3C141455" w14:textId="5AE52ED1" w:rsidR="00C53CA7" w:rsidRDefault="00CA7325" w:rsidP="00CA7325">
      <w:r w:rsidRPr="00CA7325">
        <w:t>La determinación de un tamaño óptimo es fundamental en esta parte del estudio. Cabe aclarar que tal determinación es difícil, las técnicas existentes para su determinación son iterativas y no existe un método preciso y directo para hacer el cálculo. El tamaño también depende de los turnos a trabajar, ya que para cierto equipo la producción varía directamente de acuerdo con el número de turnos que se trabaje. Aquí es necesario plantear una serie de alternativas cuando no se conoce y domina a la perfección la tecnología que se empleará.</w:t>
      </w:r>
      <w:sdt>
        <w:sdtPr>
          <w:id w:val="-1713261557"/>
          <w:citation/>
        </w:sdtPr>
        <w:sdtContent>
          <w:r>
            <w:fldChar w:fldCharType="begin"/>
          </w:r>
          <w:r>
            <w:rPr>
              <w:lang w:val="es-419"/>
            </w:rPr>
            <w:instrText xml:space="preserve"> CITATION Urb13 \l 22538 </w:instrText>
          </w:r>
          <w:r>
            <w:fldChar w:fldCharType="separate"/>
          </w:r>
          <w:r w:rsidR="00BE7325">
            <w:rPr>
              <w:noProof/>
              <w:lang w:val="es-419"/>
            </w:rPr>
            <w:t xml:space="preserve"> </w:t>
          </w:r>
          <w:r w:rsidR="00BE7325" w:rsidRPr="00BE7325">
            <w:rPr>
              <w:noProof/>
              <w:lang w:val="es-419"/>
            </w:rPr>
            <w:t>(Urbina, 2013)</w:t>
          </w:r>
          <w:r>
            <w:fldChar w:fldCharType="end"/>
          </w:r>
        </w:sdtContent>
      </w:sdt>
    </w:p>
    <w:p w14:paraId="0C01742F" w14:textId="77777777" w:rsidR="00CA7325" w:rsidRPr="00CA7325" w:rsidRDefault="00CA7325" w:rsidP="00CA7325"/>
    <w:p w14:paraId="4F4CB6F7" w14:textId="2ED2EC38" w:rsidR="008B057A" w:rsidRDefault="009A0563" w:rsidP="008B057A">
      <w:pPr>
        <w:pStyle w:val="Prrafodelista"/>
        <w:numPr>
          <w:ilvl w:val="3"/>
          <w:numId w:val="13"/>
        </w:numPr>
        <w:rPr>
          <w:b/>
        </w:rPr>
      </w:pPr>
      <w:r w:rsidRPr="00CA7325">
        <w:rPr>
          <w:b/>
        </w:rPr>
        <w:t>Localización</w:t>
      </w:r>
    </w:p>
    <w:p w14:paraId="6CBCDC36" w14:textId="77777777" w:rsidR="00CA7325" w:rsidRPr="00CA7325" w:rsidRDefault="00CA7325" w:rsidP="00CA7325">
      <w:pPr>
        <w:rPr>
          <w:b/>
        </w:rPr>
      </w:pPr>
    </w:p>
    <w:p w14:paraId="5B8CD765" w14:textId="77777777" w:rsidR="008B057A" w:rsidRPr="00CA7325" w:rsidRDefault="009A0563" w:rsidP="008B057A">
      <w:pPr>
        <w:pStyle w:val="Prrafodelista"/>
        <w:numPr>
          <w:ilvl w:val="3"/>
          <w:numId w:val="13"/>
        </w:numPr>
        <w:rPr>
          <w:b/>
        </w:rPr>
      </w:pPr>
      <w:r w:rsidRPr="00CA7325">
        <w:rPr>
          <w:b/>
        </w:rPr>
        <w:t xml:space="preserve">Ingeniería del proyecto </w:t>
      </w:r>
    </w:p>
    <w:p w14:paraId="7D2D3EA5" w14:textId="2764A7FA" w:rsidR="009A0563" w:rsidRPr="00CA7325" w:rsidRDefault="009A0563" w:rsidP="008B057A">
      <w:pPr>
        <w:pStyle w:val="Prrafodelista"/>
        <w:numPr>
          <w:ilvl w:val="3"/>
          <w:numId w:val="13"/>
        </w:numPr>
        <w:rPr>
          <w:b/>
        </w:rPr>
      </w:pPr>
      <w:r w:rsidRPr="00CA7325">
        <w:rPr>
          <w:b/>
        </w:rP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5547C551" w14:textId="1B019286" w:rsidR="003233F8" w:rsidRDefault="009A0563" w:rsidP="003233F8">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6C7977EA" w:rsidR="009A0563" w:rsidRDefault="009A0563" w:rsidP="008B057A">
      <w:pPr>
        <w:pStyle w:val="Prrafodelista"/>
        <w:numPr>
          <w:ilvl w:val="3"/>
          <w:numId w:val="13"/>
        </w:numPr>
      </w:pPr>
      <w:r w:rsidRPr="00D747AD">
        <w:t xml:space="preserve">Estados financieros </w:t>
      </w:r>
    </w:p>
    <w:p w14:paraId="0AFA4313" w14:textId="3DEBD524" w:rsidR="00CA7325" w:rsidRDefault="00CA7325" w:rsidP="00CA7325">
      <w:pPr>
        <w:pStyle w:val="Prrafodelista"/>
      </w:pPr>
    </w:p>
    <w:p w14:paraId="1B5CAA7C" w14:textId="4D0519CF" w:rsidR="00CA7325" w:rsidRDefault="00CA7325" w:rsidP="00CA7325">
      <w:pPr>
        <w:pStyle w:val="Prrafodelista"/>
      </w:pPr>
    </w:p>
    <w:p w14:paraId="57BBEDF8" w14:textId="5FA51FC7" w:rsidR="00CA7325" w:rsidRDefault="00CA7325" w:rsidP="00CA7325">
      <w:pPr>
        <w:pStyle w:val="Prrafodelista"/>
      </w:pPr>
    </w:p>
    <w:p w14:paraId="5CC10995" w14:textId="74996F5E" w:rsidR="00CA7325" w:rsidRDefault="00CA7325" w:rsidP="00CA7325">
      <w:pPr>
        <w:pStyle w:val="Prrafodelista"/>
      </w:pPr>
    </w:p>
    <w:p w14:paraId="3D526BF9" w14:textId="77777777" w:rsidR="00CA7325" w:rsidRPr="00D747AD" w:rsidRDefault="00CA7325" w:rsidP="00CA7325">
      <w:pPr>
        <w:pStyle w:val="Prrafodelista"/>
      </w:pPr>
    </w:p>
    <w:p w14:paraId="3A71E909" w14:textId="32849AFF" w:rsidR="008B057A" w:rsidRDefault="009A0563" w:rsidP="008B057A">
      <w:pPr>
        <w:pStyle w:val="Prrafodelista"/>
        <w:numPr>
          <w:ilvl w:val="2"/>
          <w:numId w:val="13"/>
        </w:numPr>
        <w:rPr>
          <w:b/>
        </w:rPr>
      </w:pPr>
      <w:r w:rsidRPr="008B057A">
        <w:rPr>
          <w:b/>
        </w:rPr>
        <w:lastRenderedPageBreak/>
        <w:t xml:space="preserve">Estudio económico </w:t>
      </w:r>
    </w:p>
    <w:p w14:paraId="6E175A40" w14:textId="77777777" w:rsidR="000A378C" w:rsidRDefault="000A378C" w:rsidP="000A378C">
      <w:pPr>
        <w:pStyle w:val="Prrafodelista"/>
        <w:rPr>
          <w:b/>
        </w:rPr>
      </w:pPr>
    </w:p>
    <w:p w14:paraId="243AF3DE" w14:textId="1442865D" w:rsidR="00CA7325" w:rsidRDefault="00CA7325" w:rsidP="00CA7325">
      <w:r>
        <w:t>E</w:t>
      </w:r>
      <w:r w:rsidRPr="00CA7325">
        <w:t>l estudio económico</w:t>
      </w:r>
      <w:r>
        <w:t xml:space="preserve"> </w:t>
      </w:r>
      <w:r w:rsidRPr="00CA7325">
        <w:t>tiene</w:t>
      </w:r>
      <w:r>
        <w:t xml:space="preserve"> como objetivo</w:t>
      </w:r>
      <w:r w:rsidRPr="00CA7325">
        <w:t xml:space="preserve"> ordenar y sistematizar la información de carácter monetario que proporcionan las etapas anteriores y elaborar los cuadros analíticos que sirven de base para la evaluación económica.</w:t>
      </w:r>
    </w:p>
    <w:p w14:paraId="76DD3D40" w14:textId="070E9959" w:rsidR="00400FD5" w:rsidRDefault="00CA7325" w:rsidP="00CA7325">
      <w:r w:rsidRPr="00CA7325">
        <w:t xml:space="preserve">Comienza con la determinación de los costos totales y de la inversión inicial a partir de los estudios de ingeniería, ya que estos costos dependen de la tecnología seleccionada. Continúa con la determinación de la depreciación y amortización de toda la inversión inicial. Otro de sus puntos importantes es el cálculo del capital de trabajo, </w:t>
      </w:r>
      <w:r w:rsidR="00400FD5" w:rsidRPr="00CA7325">
        <w:t>que,</w:t>
      </w:r>
      <w:r w:rsidRPr="00CA7325">
        <w:t xml:space="preserve"> aunque también es parte de la inversión inicial, no está sujeto a depreciación ni a amortizaci</w:t>
      </w:r>
      <w:r w:rsidR="00400FD5">
        <w:t>ón, dada su naturaleza líquida.</w:t>
      </w:r>
      <w:r w:rsidR="00400FD5" w:rsidRPr="00400FD5">
        <w:t xml:space="preserve"> </w:t>
      </w:r>
      <w:sdt>
        <w:sdtPr>
          <w:id w:val="1186021847"/>
          <w:citation/>
        </w:sdtPr>
        <w:sdtContent>
          <w:r w:rsidR="00400FD5">
            <w:fldChar w:fldCharType="begin"/>
          </w:r>
          <w:r w:rsidR="00400FD5">
            <w:rPr>
              <w:lang w:val="es-419"/>
            </w:rPr>
            <w:instrText xml:space="preserve"> CITATION Urb13 \l 22538 </w:instrText>
          </w:r>
          <w:r w:rsidR="00400FD5">
            <w:fldChar w:fldCharType="separate"/>
          </w:r>
          <w:r w:rsidR="00BE7325" w:rsidRPr="00BE7325">
            <w:rPr>
              <w:noProof/>
              <w:lang w:val="es-419"/>
            </w:rPr>
            <w:t>(Urbina, 2013)</w:t>
          </w:r>
          <w:r w:rsidR="00400FD5">
            <w:fldChar w:fldCharType="end"/>
          </w:r>
        </w:sdtContent>
      </w:sdt>
    </w:p>
    <w:p w14:paraId="78DFBADE" w14:textId="77777777" w:rsidR="00400FD5" w:rsidRDefault="00400FD5" w:rsidP="00CA7325"/>
    <w:p w14:paraId="5E996C52" w14:textId="77777777" w:rsidR="00400FD5" w:rsidRDefault="00CA7325" w:rsidP="00CA7325">
      <w:r w:rsidRPr="00CA7325">
        <w:t>Los aspectos que sirven de base para la siguiente etapa, que es la evaluación económica, son la determinación de la tasa de rendimiento mínima a</w:t>
      </w:r>
      <w:r w:rsidR="00400FD5">
        <w:t>ceptable y el cálculo de los fl</w:t>
      </w:r>
      <w:r w:rsidRPr="00CA7325">
        <w:t>ujos netos de efectivo. Ambos, tasa y fl</w:t>
      </w:r>
      <w:r w:rsidR="00400FD5">
        <w:t>ujos, se calculan con y sin financiamiento. Los fl</w:t>
      </w:r>
      <w:r w:rsidRPr="00CA7325">
        <w:t>ujos provienen del estado de resultados proyectados para el horizonte de tiempo sele</w:t>
      </w:r>
      <w:r w:rsidR="00400FD5">
        <w:t>ccionado. Cuando se habla de fi</w:t>
      </w:r>
      <w:r w:rsidRPr="00CA7325">
        <w:t>nanciamiento es necesario mostrar cómo funciona y cómo se aplica en el estado de re</w:t>
      </w:r>
      <w:r w:rsidR="00400FD5">
        <w:t>sultados, pues modifica los fl</w:t>
      </w:r>
      <w:r w:rsidRPr="00CA7325">
        <w:t>ujos netos de efectivo.</w:t>
      </w:r>
    </w:p>
    <w:p w14:paraId="5225618F" w14:textId="77777777" w:rsidR="00400FD5" w:rsidRDefault="00400FD5" w:rsidP="00CA7325"/>
    <w:p w14:paraId="57294C8A" w14:textId="0985621B" w:rsidR="00CA7325" w:rsidRDefault="00CA7325" w:rsidP="00CA7325">
      <w:r w:rsidRPr="00CA7325">
        <w:t xml:space="preserve"> De esta fo</w:t>
      </w:r>
      <w:r w:rsidR="00400FD5">
        <w:t>rma se selecciona un plan de fi</w:t>
      </w:r>
      <w:r w:rsidRPr="00CA7325">
        <w:t>nanciamiento, y se muestra su cálculo tanto en la forma de pagar intereses como en el pago del capital. Asimismo, es interesante incluir en esta parte el cálculo de la cantidad mínima económica que se producirá, llamado punto de equilibrio. Aunque no es una técnica de evaluación, debido a las desventajas metodológicas que presenta, sí es un punto de referencia importante para una empresa productiva la determinación del nivel de producción en el que los costos totales igualan a los ingresos totales.</w:t>
      </w:r>
      <w:r w:rsidR="00400FD5" w:rsidRPr="00400FD5">
        <w:t xml:space="preserve"> </w:t>
      </w:r>
      <w:sdt>
        <w:sdtPr>
          <w:id w:val="-1312473449"/>
          <w:citation/>
        </w:sdtPr>
        <w:sdtContent>
          <w:r w:rsidR="00400FD5">
            <w:fldChar w:fldCharType="begin"/>
          </w:r>
          <w:r w:rsidR="00400FD5">
            <w:rPr>
              <w:lang w:val="es-419"/>
            </w:rPr>
            <w:instrText xml:space="preserve"> CITATION Urb13 \l 22538 </w:instrText>
          </w:r>
          <w:r w:rsidR="00400FD5">
            <w:fldChar w:fldCharType="separate"/>
          </w:r>
          <w:r w:rsidR="00BE7325" w:rsidRPr="00BE7325">
            <w:rPr>
              <w:noProof/>
              <w:lang w:val="es-419"/>
            </w:rPr>
            <w:t>(Urbina, 2013)</w:t>
          </w:r>
          <w:r w:rsidR="00400FD5">
            <w:fldChar w:fldCharType="end"/>
          </w:r>
        </w:sdtContent>
      </w:sdt>
    </w:p>
    <w:p w14:paraId="4AB67FF3" w14:textId="77777777" w:rsidR="00CA7325" w:rsidRPr="00CA7325" w:rsidRDefault="00CA7325" w:rsidP="00CA7325"/>
    <w:p w14:paraId="66FEF441" w14:textId="4212DBFC" w:rsidR="008B057A" w:rsidRDefault="008B057A" w:rsidP="008B057A">
      <w:pPr>
        <w:pStyle w:val="Prrafodelista"/>
        <w:numPr>
          <w:ilvl w:val="3"/>
          <w:numId w:val="13"/>
        </w:numPr>
        <w:rPr>
          <w:b/>
        </w:rPr>
      </w:pPr>
      <w:r w:rsidRPr="00CA7325">
        <w:rPr>
          <w:b/>
        </w:rPr>
        <w:t>T</w:t>
      </w:r>
      <w:r w:rsidR="00400FD5">
        <w:rPr>
          <w:b/>
        </w:rPr>
        <w:t>asa interna de rendimiento</w:t>
      </w:r>
    </w:p>
    <w:p w14:paraId="0DDDB0EB" w14:textId="597E9B14" w:rsidR="002A45A2" w:rsidRDefault="00400FD5" w:rsidP="002A45A2">
      <w:r>
        <w:t>E</w:t>
      </w:r>
      <w:r w:rsidRPr="00400FD5">
        <w:t>s la tasa de descuento por la cual el VPN es igual a cero. Es la t</w:t>
      </w:r>
      <w:r>
        <w:t xml:space="preserve">asa que iguala la suma de los </w:t>
      </w:r>
      <w:proofErr w:type="spellStart"/>
      <w:r>
        <w:t>ﬂ</w:t>
      </w:r>
      <w:r w:rsidRPr="00400FD5">
        <w:t>ujos</w:t>
      </w:r>
      <w:proofErr w:type="spellEnd"/>
      <w:r w:rsidRPr="00400FD5">
        <w:t xml:space="preserve"> descontados a la inversión </w:t>
      </w:r>
      <w:r w:rsidR="002A45A2" w:rsidRPr="00400FD5">
        <w:t>inicial.</w:t>
      </w:r>
      <w:r w:rsidR="002A45A2" w:rsidRPr="002A45A2">
        <w:t xml:space="preserve"> Si existe una tasa interna de rendimiento se puede preguntar si también existe una externa. La respuesta es sí, y esto se debe al supuesto, que es falso, de que todas las ganancias se reinvierten. Esto no es posible, pues hay un factor limitante físico del tamaño de la empresa. </w:t>
      </w:r>
    </w:p>
    <w:p w14:paraId="788F6EA3" w14:textId="77777777" w:rsidR="002A45A2" w:rsidRDefault="002A45A2" w:rsidP="002A45A2"/>
    <w:p w14:paraId="757F7C13" w14:textId="77777777" w:rsidR="002A45A2" w:rsidRDefault="002A45A2" w:rsidP="002A45A2">
      <w:r w:rsidRPr="002A45A2">
        <w:t>La reinversión total implica un crecimie</w:t>
      </w:r>
      <w:r>
        <w:t>nto año con año en forma indefi</w:t>
      </w:r>
      <w:r w:rsidRPr="002A45A2">
        <w:t>nida, tanto de la producción como de la planta, lo cual es imposible. Precisamente, cuando una empresa ha alcanzado la saturación física de</w:t>
      </w:r>
      <w:r>
        <w:t xml:space="preserve"> </w:t>
      </w:r>
      <w:r w:rsidRPr="002A45A2">
        <w:t xml:space="preserve">su espacio disponible, o cuando sus equipos trabajan a toda su capacidad, la empresa ya no puede invertir internamente y empieza a hacerlo en alternativas externas como la adquisición de valores o acciones de otras empresas, la creación de otras empresas o sucursales, la adquisición de bienes raíces, o cualquier otro tipo de inversión externa. </w:t>
      </w:r>
    </w:p>
    <w:p w14:paraId="2E484793" w14:textId="77777777" w:rsidR="002A45A2" w:rsidRDefault="002A45A2" w:rsidP="002A45A2"/>
    <w:p w14:paraId="38A5C0C4" w14:textId="217458B1" w:rsidR="00400FD5" w:rsidRDefault="002A45A2" w:rsidP="002A45A2">
      <w:r w:rsidRPr="002A45A2">
        <w:t>Al grado o nivel de crecimiento de esa inversión externa se le llama tasa externa de rendimiento, pero no es relevante para la evaluación de proyectos, sobre todo porque es imposible predecir dónde se invertirán las ganancias futuras de la empresa en alternativas externas a ella.</w:t>
      </w:r>
      <w:r w:rsidR="008B23A1" w:rsidRPr="008B23A1">
        <w:t xml:space="preserve"> </w:t>
      </w:r>
      <w:sdt>
        <w:sdtPr>
          <w:id w:val="2031373308"/>
          <w:citation/>
        </w:sdtPr>
        <w:sdtContent>
          <w:r w:rsidR="008B23A1">
            <w:fldChar w:fldCharType="begin"/>
          </w:r>
          <w:r w:rsidR="008B23A1">
            <w:rPr>
              <w:lang w:val="es-419"/>
            </w:rPr>
            <w:instrText xml:space="preserve"> CITATION Urb13 \l 22538 </w:instrText>
          </w:r>
          <w:r w:rsidR="008B23A1">
            <w:fldChar w:fldCharType="separate"/>
          </w:r>
          <w:r w:rsidR="00BE7325" w:rsidRPr="00BE7325">
            <w:rPr>
              <w:noProof/>
              <w:lang w:val="es-419"/>
            </w:rPr>
            <w:t>(Urbina, 2013)</w:t>
          </w:r>
          <w:r w:rsidR="008B23A1">
            <w:fldChar w:fldCharType="end"/>
          </w:r>
        </w:sdtContent>
      </w:sdt>
      <w:r w:rsidR="008B23A1">
        <w:t>.</w:t>
      </w:r>
    </w:p>
    <w:p w14:paraId="1A839B66" w14:textId="7A941037" w:rsidR="008B23A1" w:rsidRDefault="008B23A1" w:rsidP="002A45A2"/>
    <w:p w14:paraId="1D3F05A5" w14:textId="77777777" w:rsidR="008B23A1" w:rsidRDefault="008B23A1" w:rsidP="002A45A2"/>
    <w:p w14:paraId="3E881B1D" w14:textId="0E154C23" w:rsidR="008B23A1" w:rsidRDefault="008B23A1" w:rsidP="008B23A1">
      <w:r>
        <w:lastRenderedPageBreak/>
        <w:t xml:space="preserve">Una definición de TIR (tasa interna de rendimiento) es: La TIR es la i que hace el VPN = 0. </w:t>
      </w:r>
    </w:p>
    <w:p w14:paraId="34903435" w14:textId="77777777" w:rsidR="008B23A1" w:rsidRDefault="008B23A1" w:rsidP="008B23A1"/>
    <w:p w14:paraId="0C14BBF8" w14:textId="0684ED4C" w:rsidR="008B23A1" w:rsidRDefault="008B23A1" w:rsidP="008B23A1">
      <w:r>
        <w:t>De la ecuación del cálculo del VPN, basta con igualar su valor a cero de la siguiente forma:</w:t>
      </w:r>
    </w:p>
    <w:p w14:paraId="127BDC88" w14:textId="0626EE45" w:rsidR="008B23A1" w:rsidRDefault="008B23A1" w:rsidP="008B23A1">
      <w:r>
        <w:t xml:space="preserve">0 = –P + + (1 + i)1 FNE1 + (1 + i)2 FNE2 </w:t>
      </w:r>
      <w:r w:rsidR="000A378C">
        <w:t>+…</w:t>
      </w:r>
      <w:r>
        <w:t xml:space="preserve"> + (1 + i)3 FNE3</w:t>
      </w:r>
    </w:p>
    <w:p w14:paraId="3EBBEC72" w14:textId="3D15013A" w:rsidR="008B23A1" w:rsidRDefault="008B23A1" w:rsidP="008B23A1">
      <w:r>
        <w:t>(1 + i)n FN En Si se conoce P, la inversión inicial, y los FNE, los flujos netos de efectivo, o ganancia neta anual después de impuestos, en la ecuación anterior, la única incógnita es la i, la cual se calcula por prueba y error, hasta que el lado derecho de la ecuación se haga cero. Algebraicamente es la obtención de la raíz de ese polinomio, es decir, cuando el lado derecho del polinomio se hace cero se obtiene la raíz de ese polinomio, lo cual se interpreta como la TIR en un proyecto de inversión.</w:t>
      </w:r>
    </w:p>
    <w:p w14:paraId="4CB221F8" w14:textId="77777777" w:rsidR="002A45A2" w:rsidRPr="002A45A2" w:rsidRDefault="002A45A2" w:rsidP="002A45A2"/>
    <w:p w14:paraId="2347C7A4" w14:textId="68CDF4DE" w:rsidR="008B057A" w:rsidRDefault="009A0563" w:rsidP="008B057A">
      <w:pPr>
        <w:pStyle w:val="Prrafodelista"/>
        <w:numPr>
          <w:ilvl w:val="3"/>
          <w:numId w:val="13"/>
        </w:numPr>
        <w:rPr>
          <w:b/>
        </w:rPr>
      </w:pPr>
      <w:r w:rsidRPr="00CA7325">
        <w:rPr>
          <w:b/>
        </w:rPr>
        <w:t xml:space="preserve">Valor presente neto </w:t>
      </w:r>
    </w:p>
    <w:p w14:paraId="4037D751" w14:textId="77777777" w:rsidR="002A45A2" w:rsidRPr="002A45A2" w:rsidRDefault="002A45A2" w:rsidP="002A45A2">
      <w:pPr>
        <w:rPr>
          <w:b/>
        </w:rPr>
      </w:pPr>
    </w:p>
    <w:p w14:paraId="7D02D617" w14:textId="69DCE2E3" w:rsidR="008B057A" w:rsidRDefault="009A0563" w:rsidP="008B057A">
      <w:pPr>
        <w:pStyle w:val="Prrafodelista"/>
        <w:numPr>
          <w:ilvl w:val="3"/>
          <w:numId w:val="13"/>
        </w:numPr>
        <w:rPr>
          <w:b/>
        </w:rPr>
      </w:pPr>
      <w:r w:rsidRPr="00CA7325">
        <w:rPr>
          <w:b/>
        </w:rPr>
        <w:t xml:space="preserve">Relación beneficio costo </w:t>
      </w:r>
    </w:p>
    <w:p w14:paraId="293A689C" w14:textId="4CB08219" w:rsidR="008B23A1" w:rsidRDefault="008B23A1" w:rsidP="008B23A1">
      <w:r w:rsidRPr="008B23A1">
        <w:t xml:space="preserve">Una forma alternativa de evaluar económicamente un proyecto, es </w:t>
      </w:r>
      <w:r>
        <w:t>mediante el método costo-benefi</w:t>
      </w:r>
      <w:r w:rsidRPr="008B23A1">
        <w:t xml:space="preserve">cio, el cual consiste en dividir todos los costos del </w:t>
      </w:r>
      <w:r>
        <w:t>proyecto sobre todos los benefi</w:t>
      </w:r>
      <w:r w:rsidRPr="008B23A1">
        <w:t>cios económicos que se van a obtener. Si se quiere que el método tenga una base s</w:t>
      </w:r>
      <w:r>
        <w:t>ólida, tanto costos como benefi</w:t>
      </w:r>
      <w:r w:rsidRPr="008B23A1">
        <w:t>cios deberán estar expresados en valor presente. No se trata entonces de sumar algebraicamente todos l</w:t>
      </w:r>
      <w:r>
        <w:t>os costos, por un lado, y benefi</w:t>
      </w:r>
      <w:r w:rsidRPr="008B23A1">
        <w:t xml:space="preserve">cios del proyecto por otro lado, sin considerar el cambio del valor del dinero a través del tiempo. </w:t>
      </w:r>
    </w:p>
    <w:p w14:paraId="6B83C48A" w14:textId="77777777" w:rsidR="008B23A1" w:rsidRDefault="008B23A1" w:rsidP="008B23A1"/>
    <w:p w14:paraId="1E8F863D" w14:textId="77777777" w:rsidR="000A378C" w:rsidRDefault="008B23A1" w:rsidP="008B23A1">
      <w:r w:rsidRPr="008B23A1">
        <w:t>Este método fue originalmente utilizado en proyectos sociales con apoyo gubernamental, cuando no era necesario que las inversiones del gobierno fueran económicamente rentables, d</w:t>
      </w:r>
      <w:r>
        <w:t>e ahí el nombre de costo-benefi</w:t>
      </w:r>
      <w:r w:rsidRPr="008B23A1">
        <w:t xml:space="preserve">cio; para aceptar un proyecto de inversión, el cociente debería tener un valor de uno, lo cual indicaba que no era necesaria la rentabilidad económica de la inversión, simplemente era necesario que se recuperaran los costos en que se había incurrido. </w:t>
      </w:r>
    </w:p>
    <w:p w14:paraId="220388B4" w14:textId="77777777" w:rsidR="000A378C" w:rsidRDefault="000A378C" w:rsidP="008B23A1"/>
    <w:p w14:paraId="4698F5FF" w14:textId="2DB0C180" w:rsidR="000A378C" w:rsidRDefault="008B23A1" w:rsidP="008B23A1">
      <w:r w:rsidRPr="008B23A1">
        <w:t>Con el paso de los años, y ante la carencia de recursos económicos por parte del gobierno, ese antiguo criterio empezó a cambiar, y desde entonces, todos los servicios que cobra el gobierno tienen un costo, de manera que si bien los proyectos de invers</w:t>
      </w:r>
      <w:r w:rsidR="000A378C">
        <w:t>ión gubernamentales para benefi</w:t>
      </w:r>
      <w:r w:rsidRPr="008B23A1">
        <w:t>cio social no deben ser lucrativos, en el sentido que lo son los proyectos de inversión privada, tampoco se trata de que el gobierno invierta sin ninguna retribución monetaria. Ahora lo que busca el gobierno en sus inversiones es no sólo recuperar la inversión hecha, sino recuperar la inversión y tener una ganancia que al menos compense</w:t>
      </w:r>
      <w:r w:rsidR="000A378C">
        <w:t xml:space="preserve"> los efectos infl</w:t>
      </w:r>
      <w:r w:rsidRPr="008B23A1">
        <w:t xml:space="preserve">acionarios. </w:t>
      </w:r>
    </w:p>
    <w:p w14:paraId="34E03FB2" w14:textId="77777777" w:rsidR="000A378C" w:rsidRDefault="000A378C" w:rsidP="008B23A1"/>
    <w:p w14:paraId="72F4B0D7" w14:textId="603A1A47" w:rsidR="008B23A1" w:rsidRDefault="008B23A1" w:rsidP="008B23A1">
      <w:r w:rsidRPr="008B23A1">
        <w:t>E</w:t>
      </w:r>
      <w:r w:rsidR="000A378C">
        <w:t>n términos formales, si la infl</w:t>
      </w:r>
      <w:r w:rsidRPr="008B23A1">
        <w:t>ación fuera de 5% anual, t</w:t>
      </w:r>
      <w:r w:rsidR="000A378C">
        <w:t>anto los costos como los benefi</w:t>
      </w:r>
      <w:r w:rsidRPr="008B23A1">
        <w:t>cios económicos obtenidos a lo largo del tiempo, debería descontarse a 5% al traerlos a valor presente, y entonces sólo aceptar proyectos de inversión con una relación costo-</w:t>
      </w:r>
      <w:r w:rsidR="000A378C" w:rsidRPr="008B23A1">
        <w:t>beneficio</w:t>
      </w:r>
      <w:r w:rsidRPr="008B23A1">
        <w:t xml:space="preserve"> menores a uno, o expresado de otr</w:t>
      </w:r>
      <w:r w:rsidR="000A378C">
        <w:t>a forma, que la relación benefi</w:t>
      </w:r>
      <w:r w:rsidRPr="008B23A1">
        <w:t>cio-costo fuera mayor o igual a uno, l</w:t>
      </w:r>
      <w:r w:rsidR="000A378C">
        <w:t>o que implicaría que los benefi</w:t>
      </w:r>
      <w:r w:rsidRPr="008B23A1">
        <w:t>cios siempre fueran mayores a los costos. Para proyectos de inversión p</w:t>
      </w:r>
      <w:r w:rsidR="000A378C">
        <w:t>rivada, defi</w:t>
      </w:r>
      <w:r w:rsidRPr="008B23A1">
        <w:t>nitivamente la determinación del VPN y de la TIR, son los indicadores clásicos de rentabilidad económica.</w:t>
      </w:r>
      <w:r w:rsidR="008D3416" w:rsidRPr="008D3416">
        <w:t xml:space="preserve"> </w:t>
      </w:r>
      <w:sdt>
        <w:sdtPr>
          <w:id w:val="65535705"/>
          <w:citation/>
        </w:sdtPr>
        <w:sdtContent>
          <w:r w:rsidR="008D3416">
            <w:fldChar w:fldCharType="begin"/>
          </w:r>
          <w:r w:rsidR="008D3416">
            <w:rPr>
              <w:lang w:val="es-419"/>
            </w:rPr>
            <w:instrText xml:space="preserve"> CITATION Urb13 \l 22538 </w:instrText>
          </w:r>
          <w:r w:rsidR="008D3416">
            <w:fldChar w:fldCharType="separate"/>
          </w:r>
          <w:r w:rsidR="00BE7325" w:rsidRPr="00BE7325">
            <w:rPr>
              <w:noProof/>
              <w:lang w:val="es-419"/>
            </w:rPr>
            <w:t>(Urbina, 2013)</w:t>
          </w:r>
          <w:r w:rsidR="008D3416">
            <w:fldChar w:fldCharType="end"/>
          </w:r>
        </w:sdtContent>
      </w:sdt>
    </w:p>
    <w:p w14:paraId="0F7DC77A" w14:textId="77777777" w:rsidR="000A378C" w:rsidRDefault="000A378C" w:rsidP="008B23A1"/>
    <w:p w14:paraId="675A533B" w14:textId="77777777" w:rsidR="000A378C" w:rsidRDefault="000A378C" w:rsidP="008B23A1"/>
    <w:p w14:paraId="0F37FC51" w14:textId="77777777" w:rsidR="000A378C" w:rsidRDefault="000A378C" w:rsidP="008B23A1"/>
    <w:p w14:paraId="71D768E5" w14:textId="77777777" w:rsidR="000A378C" w:rsidRDefault="000A378C" w:rsidP="008B23A1"/>
    <w:p w14:paraId="6FDFFF3E" w14:textId="77777777" w:rsidR="000A378C" w:rsidRPr="008B23A1" w:rsidRDefault="000A378C" w:rsidP="008B23A1"/>
    <w:p w14:paraId="08208639" w14:textId="03DAD3FA" w:rsidR="009A0563" w:rsidRDefault="009A0563" w:rsidP="008B057A">
      <w:pPr>
        <w:pStyle w:val="Prrafodelista"/>
        <w:numPr>
          <w:ilvl w:val="3"/>
          <w:numId w:val="13"/>
        </w:numPr>
        <w:rPr>
          <w:b/>
        </w:rPr>
      </w:pPr>
      <w:r w:rsidRPr="00CA7325">
        <w:rPr>
          <w:b/>
        </w:rPr>
        <w:t>Periodo de recuperación</w:t>
      </w:r>
    </w:p>
    <w:p w14:paraId="111858E7" w14:textId="77777777" w:rsidR="000A378C" w:rsidRPr="00CA7325" w:rsidRDefault="000A378C" w:rsidP="000A378C">
      <w:pPr>
        <w:pStyle w:val="Prrafodelista"/>
        <w:rPr>
          <w:b/>
        </w:rPr>
      </w:pPr>
    </w:p>
    <w:p w14:paraId="7E81CA49" w14:textId="77777777" w:rsidR="000A378C" w:rsidRDefault="008B23A1" w:rsidP="009A0563">
      <w:r w:rsidRPr="008B23A1">
        <w:t>Este método, que también se conoce como PP por sus siglas en inglés (</w:t>
      </w:r>
      <w:proofErr w:type="spellStart"/>
      <w:r w:rsidRPr="008B23A1">
        <w:t>Payback</w:t>
      </w:r>
      <w:proofErr w:type="spellEnd"/>
      <w:r w:rsidRPr="008B23A1">
        <w:t xml:space="preserve"> </w:t>
      </w:r>
      <w:proofErr w:type="spellStart"/>
      <w:r w:rsidRPr="008B23A1">
        <w:t>Period</w:t>
      </w:r>
      <w:proofErr w:type="spellEnd"/>
      <w:r w:rsidRPr="008B23A1">
        <w:t>), consiste en determinar el número de periodos, generalmente en años, requeridos para recuperar la inversión inici</w:t>
      </w:r>
      <w:r w:rsidR="000A378C">
        <w:t>al emitida, por medio de los fl</w:t>
      </w:r>
      <w:r w:rsidRPr="008B23A1">
        <w:t xml:space="preserve">ujos de efectivos futuros que generará el proyecto. La fórmula de reembolso presenta algunos defectos bastante evidentes, entre ellos, no toma en consideración el valor del dinero a través del tiempo, sólo se concentra en la recaudación dentro del periodo de reembolso, la recaudación de los años posteriores es ignorada. </w:t>
      </w:r>
    </w:p>
    <w:p w14:paraId="5BBB1E01" w14:textId="77777777" w:rsidR="000A378C" w:rsidRDefault="000A378C" w:rsidP="009A0563"/>
    <w:p w14:paraId="6DD4DCE8" w14:textId="77777777" w:rsidR="000A378C" w:rsidRDefault="008B23A1" w:rsidP="009A0563">
      <w:r w:rsidRPr="008B23A1">
        <w:t>A pesar de estas desventajas, este método se sigue utilizando en algunos casos, por ejemplo, si una empresa tiene poc</w:t>
      </w:r>
      <w:r w:rsidR="000A378C">
        <w:t>o efectivo, el administrador fi</w:t>
      </w:r>
      <w:r w:rsidRPr="008B23A1">
        <w:t>nanciero podrá recurrir al método de periodo de recuperación para dar énfasis a aquellas inversiones que devuelvan los fondos más rápido. Se tienen dos modalidades ampliamente utilizadas para el periodo de reembolso, el método exhaustivo y el del promedio. Método exhaustivo: el cálculo de reembolso que se obtiene por este método es un proceso reiterativo, el cual requiere la acumul</w:t>
      </w:r>
      <w:r w:rsidR="000A378C">
        <w:t>ación de los benefi</w:t>
      </w:r>
      <w:r w:rsidRPr="008B23A1">
        <w:t xml:space="preserve">cios y que sean restados de la inversión, hasta que el resultado sea cero. </w:t>
      </w:r>
    </w:p>
    <w:p w14:paraId="4F97E426" w14:textId="77777777" w:rsidR="000A378C" w:rsidRDefault="000A378C" w:rsidP="009A0563"/>
    <w:p w14:paraId="0A2A6C82" w14:textId="73ABC652" w:rsidR="009A0563" w:rsidRPr="008B23A1" w:rsidRDefault="000A378C" w:rsidP="009A0563">
      <w:r>
        <w:t>E</w:t>
      </w:r>
      <w:r w:rsidR="008B23A1" w:rsidRPr="008B23A1">
        <w:t>l momento en el cual el resultado se hace cero representa el periodo requerido para que se recupere la inversión total. Método promedio: este método sólo es úti</w:t>
      </w:r>
      <w:r>
        <w:t>l si los benefi</w:t>
      </w:r>
      <w:r w:rsidR="008B23A1" w:rsidRPr="008B23A1">
        <w:t>cios anuales no varían sustancialmente del promedio</w:t>
      </w:r>
      <w:r>
        <w:t>. Si la variación de los benefi</w:t>
      </w:r>
      <w:r w:rsidR="008B23A1" w:rsidRPr="008B23A1">
        <w:t>cios es sustancial (alta varianza), los resultados que proporcione esté método serán erróneos.</w:t>
      </w:r>
      <w:r w:rsidR="008D3416" w:rsidRPr="008D3416">
        <w:t xml:space="preserve"> </w:t>
      </w:r>
      <w:sdt>
        <w:sdtPr>
          <w:id w:val="904033020"/>
          <w:citation/>
        </w:sdtPr>
        <w:sdtContent>
          <w:r w:rsidR="008D3416">
            <w:fldChar w:fldCharType="begin"/>
          </w:r>
          <w:r w:rsidR="008D3416">
            <w:rPr>
              <w:lang w:val="es-419"/>
            </w:rPr>
            <w:instrText xml:space="preserve"> CITATION Urb13 \l 22538 </w:instrText>
          </w:r>
          <w:r w:rsidR="008D3416">
            <w:fldChar w:fldCharType="separate"/>
          </w:r>
          <w:r w:rsidR="00BE7325" w:rsidRPr="00BE7325">
            <w:rPr>
              <w:noProof/>
              <w:lang w:val="es-419"/>
            </w:rPr>
            <w:t>(Urbina, 2013)</w:t>
          </w:r>
          <w:r w:rsidR="008D3416">
            <w:fldChar w:fldCharType="end"/>
          </w:r>
        </w:sdtContent>
      </w:sdt>
    </w:p>
    <w:p w14:paraId="36D8F39B" w14:textId="736CD57E" w:rsidR="00706088" w:rsidRDefault="00C17146" w:rsidP="00706088">
      <w:pPr>
        <w:pStyle w:val="Ttulo2"/>
        <w:numPr>
          <w:ilvl w:val="1"/>
          <w:numId w:val="13"/>
        </w:numPr>
      </w:pPr>
      <w:r>
        <w:t xml:space="preserve">Proceso de facturación </w:t>
      </w:r>
    </w:p>
    <w:p w14:paraId="3CB6D8D7" w14:textId="0B202697" w:rsidR="00044D2A" w:rsidRDefault="00044D2A" w:rsidP="00044D2A">
      <w:r>
        <w:t>El proceso de factura consiste en generar facturas después de concluir una venta o realizar una compra, siendo parte de los procesos del negocio. Según el propietario y los auxiliares administradores en la fotocopiadora, la factura está impresa, se realiza el llenado de los datos y cuentan con una copia de esta, por lo tanto, se lleva un control de las ventas, pero no siempre emiten factura, solo cuando el cliente la solicita.</w:t>
      </w:r>
    </w:p>
    <w:p w14:paraId="6B752181" w14:textId="079349FA" w:rsidR="00044D2A" w:rsidRDefault="00044D2A" w:rsidP="00044D2A"/>
    <w:p w14:paraId="1613BCE7" w14:textId="3BE01298" w:rsidR="00044D2A" w:rsidRPr="00044D2A" w:rsidRDefault="00044D2A" w:rsidP="00044D2A">
      <w:pPr>
        <w:rPr>
          <w:lang w:val="es-ES" w:eastAsia="es-ES"/>
        </w:rPr>
      </w:pPr>
      <w:r>
        <w:t>En un ciclo de transacción típico, se genera una factura después de concluido el proceso contractual y de venta. El proceso de facturación tradicional siempre ha formado parte de un conjunto más amplio de procesos de negocio en el comercio que incluyen la colocación y aceptación de una orden, el procesamiento de la orden, la entrega de la mercancía y el pago final. Este es un proceso de compra a pago desde la perspectiva del comprador, y uno de pedido a cobro desde la perspectiva del vendedor. Juntos reciben el nombre de “proceso comercial”. Por consiguiente, desde un punto de vista del proceso de negocio, una factura nunca es un documento aislado, sino que siempre es el resultado y está ligado con otras actividades.</w:t>
      </w:r>
      <w:sdt>
        <w:sdtPr>
          <w:rPr>
            <w:lang w:val="es-ES" w:eastAsia="es-ES"/>
          </w:rPr>
          <w:id w:val="-198478291"/>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00BE7325">
            <w:rPr>
              <w:noProof/>
              <w:lang w:val="es-419" w:eastAsia="es-ES"/>
            </w:rPr>
            <w:t xml:space="preserve"> </w:t>
          </w:r>
          <w:r w:rsidR="00BE7325" w:rsidRPr="00BE7325">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0E42B1ED" w14:textId="77777777" w:rsidR="00044D2A" w:rsidRDefault="00044D2A" w:rsidP="00044D2A">
      <w:pPr>
        <w:pStyle w:val="Prrafodelista"/>
        <w:rPr>
          <w:b/>
        </w:rPr>
      </w:pPr>
    </w:p>
    <w:p w14:paraId="3889B5E4" w14:textId="2FB099EE" w:rsidR="00044D2A" w:rsidRDefault="00044D2A" w:rsidP="00044D2A">
      <w:pPr>
        <w:rPr>
          <w:b/>
        </w:rPr>
      </w:pPr>
    </w:p>
    <w:p w14:paraId="250E0838" w14:textId="265E0E22" w:rsidR="00044D2A" w:rsidRDefault="00044D2A" w:rsidP="00044D2A">
      <w:pPr>
        <w:rPr>
          <w:b/>
        </w:rPr>
      </w:pPr>
    </w:p>
    <w:p w14:paraId="0150F444" w14:textId="19B773E0" w:rsidR="00044D2A" w:rsidRDefault="00044D2A" w:rsidP="00044D2A">
      <w:pPr>
        <w:rPr>
          <w:b/>
        </w:rPr>
      </w:pPr>
    </w:p>
    <w:p w14:paraId="2DE5216F" w14:textId="4A40621F" w:rsidR="00044D2A" w:rsidRDefault="00044D2A" w:rsidP="00044D2A">
      <w:pPr>
        <w:rPr>
          <w:b/>
        </w:rPr>
      </w:pPr>
    </w:p>
    <w:p w14:paraId="230129B3" w14:textId="77777777" w:rsidR="00044D2A" w:rsidRPr="00044D2A" w:rsidRDefault="00044D2A" w:rsidP="00044D2A">
      <w:pPr>
        <w:rPr>
          <w:b/>
        </w:rPr>
      </w:pPr>
    </w:p>
    <w:p w14:paraId="45A87A2F" w14:textId="688329E1" w:rsidR="00706088" w:rsidRDefault="00706088" w:rsidP="008B057A">
      <w:pPr>
        <w:pStyle w:val="Prrafodelista"/>
        <w:numPr>
          <w:ilvl w:val="2"/>
          <w:numId w:val="13"/>
        </w:numPr>
        <w:rPr>
          <w:b/>
        </w:rPr>
      </w:pPr>
      <w:r>
        <w:rPr>
          <w:b/>
        </w:rPr>
        <w:lastRenderedPageBreak/>
        <w:t>Concepto</w:t>
      </w:r>
      <w:r w:rsidR="00C17146">
        <w:rPr>
          <w:b/>
        </w:rPr>
        <w:t xml:space="preserve"> de factura </w:t>
      </w:r>
    </w:p>
    <w:p w14:paraId="538D036D" w14:textId="4089394C" w:rsidR="00044D2A" w:rsidRDefault="00044D2A" w:rsidP="00044D2A">
      <w:r>
        <w:t>“Factura es aquel documento que justifica y garantiza de forma legal una operación de compraventa o una prestación de servicio”.</w:t>
      </w:r>
    </w:p>
    <w:p w14:paraId="6B67E688" w14:textId="77777777" w:rsidR="00044D2A" w:rsidRDefault="00044D2A" w:rsidP="00044D2A"/>
    <w:p w14:paraId="7098E843" w14:textId="198CC201" w:rsidR="00044D2A" w:rsidRPr="00044D2A" w:rsidRDefault="00044D2A" w:rsidP="00044D2A">
      <w:pPr>
        <w:rPr>
          <w:lang w:val="es-ES" w:eastAsia="es-ES"/>
        </w:rPr>
      </w:pPr>
      <w:r>
        <w:t>La factura es un documento mercantil que muestra toda la información de una operación de compra-venta. La información que aparece en una factura debe reflejar la entrega de un producto o un servicio, junto con la fecha de devengo, además de indicar la cantidad a pagar como contraprestación.</w:t>
      </w:r>
      <w:r w:rsidRPr="00044D2A">
        <w:rPr>
          <w:lang w:val="es-ES" w:eastAsia="es-ES"/>
        </w:rPr>
        <w:t xml:space="preserve"> </w:t>
      </w:r>
    </w:p>
    <w:p w14:paraId="50F7ED25" w14:textId="01426B5E" w:rsidR="00044D2A" w:rsidRDefault="00044D2A" w:rsidP="00044D2A"/>
    <w:p w14:paraId="478D8301" w14:textId="1CD947F7" w:rsidR="00044D2A" w:rsidRDefault="00044D2A" w:rsidP="00044D2A">
      <w:r>
        <w:t>La factura son documentos que se entregan al cliente que compra o al proveedor que entrega la mercadería a la empresa, para asegurar una operación de compraventa, en ella se incluirá el precio del bien o servicio y los impuestos a la cual esté sujeta la operación, generalmente lleva requisitos legales que son plasmados en la misma como es el RUC.</w:t>
      </w:r>
      <w:r w:rsidRPr="00044D2A">
        <w:rPr>
          <w:lang w:val="es-ES" w:eastAsia="es-ES"/>
        </w:rPr>
        <w:t xml:space="preserve"> </w:t>
      </w:r>
      <w:sdt>
        <w:sdtPr>
          <w:rPr>
            <w:lang w:val="es-ES" w:eastAsia="es-ES"/>
          </w:rPr>
          <w:id w:val="-1869983908"/>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00BE7325" w:rsidRPr="00BE7325">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3F584D0C" w14:textId="77777777" w:rsidR="00044D2A" w:rsidRDefault="00044D2A" w:rsidP="00044D2A"/>
    <w:p w14:paraId="11824AD6" w14:textId="73825B13" w:rsidR="00044D2A" w:rsidRDefault="00044D2A" w:rsidP="008B057A">
      <w:pPr>
        <w:pStyle w:val="Prrafodelista"/>
        <w:numPr>
          <w:ilvl w:val="2"/>
          <w:numId w:val="13"/>
        </w:numPr>
        <w:rPr>
          <w:b/>
        </w:rPr>
      </w:pPr>
      <w:r>
        <w:rPr>
          <w:b/>
        </w:rPr>
        <w:t>Características</w:t>
      </w:r>
    </w:p>
    <w:p w14:paraId="6AECCB41" w14:textId="77777777" w:rsidR="0023615D" w:rsidRDefault="0023615D" w:rsidP="0023615D">
      <w:pPr>
        <w:pStyle w:val="Prrafodelista"/>
        <w:rPr>
          <w:b/>
        </w:rPr>
      </w:pPr>
    </w:p>
    <w:p w14:paraId="2CA4F38E" w14:textId="0D6B96BC" w:rsidR="0023615D" w:rsidRPr="0023615D" w:rsidRDefault="0023615D" w:rsidP="0023615D">
      <w:pPr>
        <w:rPr>
          <w:b/>
        </w:rPr>
      </w:pPr>
      <w:r>
        <w:t>Las facturas deben de cumplir la estructura especificada tales como: los datos que identifican al cliente, numero RUC, datos de la empresa y el concepto. Dependiendo del tipo de factura que se utiliza, además debe contener las siguientes características:</w:t>
      </w:r>
    </w:p>
    <w:p w14:paraId="54E671AA" w14:textId="77777777" w:rsidR="00044D2A" w:rsidRPr="00044D2A" w:rsidRDefault="00044D2A" w:rsidP="00044D2A">
      <w:pPr>
        <w:pStyle w:val="Prrafodelista"/>
        <w:numPr>
          <w:ilvl w:val="0"/>
          <w:numId w:val="31"/>
        </w:numPr>
        <w:rPr>
          <w:b/>
        </w:rPr>
      </w:pPr>
      <w:r>
        <w:t>Número y, en su caso, serie. Las facturas se deben numerar de forma correlativa. Si se factura desde centros jurídicos, se pueden establecer series diferentes.</w:t>
      </w:r>
    </w:p>
    <w:p w14:paraId="006684C2" w14:textId="77777777" w:rsidR="00044D2A" w:rsidRPr="00044D2A" w:rsidRDefault="00044D2A" w:rsidP="00044D2A">
      <w:pPr>
        <w:pStyle w:val="Prrafodelista"/>
        <w:numPr>
          <w:ilvl w:val="0"/>
          <w:numId w:val="31"/>
        </w:numPr>
        <w:rPr>
          <w:b/>
        </w:rPr>
      </w:pPr>
      <w:r>
        <w:t xml:space="preserve">Nombre y apellidos, si es persona física, o razón social, si es persona jurídica, del destinatario. Domicilio. Número de identificación fiscal (NIF). </w:t>
      </w:r>
    </w:p>
    <w:p w14:paraId="118D70D2" w14:textId="77777777" w:rsidR="00044D2A" w:rsidRPr="00044D2A" w:rsidRDefault="00044D2A" w:rsidP="00044D2A">
      <w:pPr>
        <w:pStyle w:val="Prrafodelista"/>
        <w:numPr>
          <w:ilvl w:val="0"/>
          <w:numId w:val="31"/>
        </w:numPr>
        <w:rPr>
          <w:b/>
        </w:rPr>
      </w:pPr>
      <w:r>
        <w:t>Nombre y apellidos, si es persona física, o razón social, si es persona jurídica, del emisor. Domicilio. Número de identificación fiscal (NIF). d) Descripción de los bienes o servicios objeto de la misma.</w:t>
      </w:r>
    </w:p>
    <w:p w14:paraId="749A54CA" w14:textId="77777777" w:rsidR="0023615D" w:rsidRPr="0023615D" w:rsidRDefault="00044D2A" w:rsidP="00044D2A">
      <w:pPr>
        <w:pStyle w:val="Prrafodelista"/>
        <w:numPr>
          <w:ilvl w:val="0"/>
          <w:numId w:val="31"/>
        </w:numPr>
        <w:rPr>
          <w:b/>
        </w:rPr>
      </w:pPr>
      <w:r>
        <w:t>Contraprestación total de la operación y demás datos necesarios para el c</w:t>
      </w:r>
      <w:r w:rsidR="0023615D">
        <w:t>álculo de la base imponible.</w:t>
      </w:r>
    </w:p>
    <w:p w14:paraId="6ACBFBE0" w14:textId="77777777" w:rsidR="0023615D" w:rsidRPr="0023615D" w:rsidRDefault="00044D2A" w:rsidP="00044D2A">
      <w:pPr>
        <w:pStyle w:val="Prrafodelista"/>
        <w:numPr>
          <w:ilvl w:val="0"/>
          <w:numId w:val="31"/>
        </w:numPr>
        <w:rPr>
          <w:b/>
        </w:rPr>
      </w:pPr>
      <w:r>
        <w:t>Tipo de IVA</w:t>
      </w:r>
      <w:r w:rsidR="0023615D">
        <w:t xml:space="preserve"> y cuota.</w:t>
      </w:r>
    </w:p>
    <w:p w14:paraId="11E3DEDC" w14:textId="77777777" w:rsidR="0023615D" w:rsidRPr="0023615D" w:rsidRDefault="0023615D" w:rsidP="00044D2A">
      <w:pPr>
        <w:pStyle w:val="Prrafodelista"/>
        <w:numPr>
          <w:ilvl w:val="0"/>
          <w:numId w:val="31"/>
        </w:numPr>
        <w:rPr>
          <w:b/>
        </w:rPr>
      </w:pPr>
      <w:r>
        <w:t>Lugar y fecha de emisión.</w:t>
      </w:r>
    </w:p>
    <w:p w14:paraId="244EA7D1" w14:textId="53879F7D" w:rsidR="00044D2A" w:rsidRPr="00044D2A" w:rsidRDefault="00044D2A" w:rsidP="0023615D">
      <w:pPr>
        <w:pStyle w:val="Prrafodelista"/>
        <w:numPr>
          <w:ilvl w:val="0"/>
          <w:numId w:val="31"/>
        </w:numPr>
        <w:rPr>
          <w:b/>
        </w:rPr>
      </w:pPr>
      <w:r>
        <w:t>Las sociedades deberán de hacer constar en factura los datos identificativos de su inscripción en el registro mercantil.</w:t>
      </w:r>
      <w:r w:rsidR="0023615D" w:rsidRPr="0023615D">
        <w:rPr>
          <w:lang w:val="es-ES" w:eastAsia="es-ES"/>
        </w:rPr>
        <w:t xml:space="preserve"> </w:t>
      </w:r>
      <w:sdt>
        <w:sdtPr>
          <w:rPr>
            <w:lang w:val="es-ES" w:eastAsia="es-ES"/>
          </w:rPr>
          <w:id w:val="-913081321"/>
          <w:citation/>
        </w:sdtPr>
        <w:sdtContent>
          <w:r w:rsidR="0023615D" w:rsidRPr="00044D2A">
            <w:rPr>
              <w:lang w:val="es-ES" w:eastAsia="es-ES"/>
            </w:rPr>
            <w:fldChar w:fldCharType="begin"/>
          </w:r>
          <w:r w:rsidR="0023615D" w:rsidRPr="00044D2A">
            <w:rPr>
              <w:lang w:val="es-419" w:eastAsia="es-ES"/>
            </w:rPr>
            <w:instrText xml:space="preserve"> CITATION Cas16 \l 22538 </w:instrText>
          </w:r>
          <w:r w:rsidR="0023615D" w:rsidRPr="00044D2A">
            <w:rPr>
              <w:lang w:val="es-ES" w:eastAsia="es-ES"/>
            </w:rPr>
            <w:fldChar w:fldCharType="separate"/>
          </w:r>
          <w:r w:rsidR="00BE7325" w:rsidRPr="00BE7325">
            <w:rPr>
              <w:noProof/>
              <w:lang w:val="es-419" w:eastAsia="es-ES"/>
            </w:rPr>
            <w:t>(Castro Granados &amp; Herrera Obregón, 2016)</w:t>
          </w:r>
          <w:r w:rsidR="0023615D" w:rsidRPr="00044D2A">
            <w:rPr>
              <w:lang w:val="es-ES" w:eastAsia="es-ES"/>
            </w:rPr>
            <w:fldChar w:fldCharType="end"/>
          </w:r>
        </w:sdtContent>
      </w:sdt>
      <w:r w:rsidR="0023615D" w:rsidRPr="00044D2A">
        <w:rPr>
          <w:lang w:val="es-ES" w:eastAsia="es-ES"/>
        </w:rPr>
        <w:t>.</w:t>
      </w:r>
    </w:p>
    <w:p w14:paraId="52EE0D5D" w14:textId="444F8B1E" w:rsidR="0023615D" w:rsidRPr="00C17146" w:rsidRDefault="0023615D" w:rsidP="00C17146">
      <w:pPr>
        <w:rPr>
          <w:b/>
        </w:rPr>
      </w:pPr>
      <w:bookmarkStart w:id="12" w:name="_GoBack"/>
      <w:bookmarkEnd w:id="12"/>
    </w:p>
    <w:p w14:paraId="4D5CC272" w14:textId="17B011F8" w:rsidR="009A0563" w:rsidRDefault="009A0563" w:rsidP="00706088">
      <w:pPr>
        <w:pStyle w:val="Ttulo2"/>
        <w:numPr>
          <w:ilvl w:val="1"/>
          <w:numId w:val="13"/>
        </w:numPr>
      </w:pPr>
      <w:bookmarkStart w:id="13" w:name="_Toc494306175"/>
      <w:r w:rsidRPr="008B057A">
        <w:t xml:space="preserve">Control </w:t>
      </w:r>
      <w:bookmarkEnd w:id="13"/>
      <w:r w:rsidR="008B5C3C">
        <w:t xml:space="preserve">de almacén </w:t>
      </w:r>
      <w:r w:rsidRPr="008B057A">
        <w:t xml:space="preserve"> </w:t>
      </w:r>
    </w:p>
    <w:p w14:paraId="47F51FC6" w14:textId="77777777" w:rsidR="008F1210" w:rsidRDefault="008F1210" w:rsidP="008F1210">
      <w:pPr>
        <w:rPr>
          <w:lang w:val="es-ES" w:eastAsia="es-ES"/>
        </w:rPr>
      </w:pPr>
      <w:r w:rsidRPr="008F1210">
        <w:rPr>
          <w:lang w:val="es-ES" w:eastAsia="es-ES"/>
        </w:rPr>
        <w:t>Los almacenes reciben, custodian y controlan todos los materiales y artículos que adquiere la empresa y los van entregando a quien lo solicite. Por ejemplo, distribución y ventas le pide al almacén producto terminado para vender. Por su parte, el área de mantenimiento le solicita refacciones para reparar los equipos que lo requieran. Asimismo, el área de limpieza de la empresa solicita a los almacenes detergentes, escobas, etc., que se van a utilizar para la limpieza general de la e</w:t>
      </w:r>
      <w:r>
        <w:rPr>
          <w:lang w:val="es-ES" w:eastAsia="es-ES"/>
        </w:rPr>
        <w:t xml:space="preserve">mpresa. </w:t>
      </w:r>
    </w:p>
    <w:p w14:paraId="6103A720" w14:textId="77777777" w:rsidR="008F1210" w:rsidRDefault="008F1210" w:rsidP="008F1210">
      <w:pPr>
        <w:rPr>
          <w:lang w:val="es-ES" w:eastAsia="es-ES"/>
        </w:rPr>
      </w:pPr>
    </w:p>
    <w:p w14:paraId="58AE0C97" w14:textId="598FDF71" w:rsidR="008F1210" w:rsidRPr="008F1210" w:rsidRDefault="008F1210" w:rsidP="008F1210">
      <w:pPr>
        <w:rPr>
          <w:lang w:val="es-ES" w:eastAsia="es-ES"/>
        </w:rPr>
      </w:pPr>
      <w:r>
        <w:rPr>
          <w:lang w:val="es-ES" w:eastAsia="es-ES"/>
        </w:rPr>
        <w:t>El área de ofi</w:t>
      </w:r>
      <w:r w:rsidRPr="008F1210">
        <w:rPr>
          <w:lang w:val="es-ES" w:eastAsia="es-ES"/>
        </w:rPr>
        <w:t xml:space="preserve">cinas le pide todo el material necesario para realizar su trabajo. Se puede decir entonces que el objetivo del área de almacenes es: Proporcionar a todo solicitante, interno o </w:t>
      </w:r>
      <w:r w:rsidRPr="008F1210">
        <w:rPr>
          <w:lang w:val="es-ES" w:eastAsia="es-ES"/>
        </w:rPr>
        <w:lastRenderedPageBreak/>
        <w:t>externo a la empresa, los materiales que requiera (materia prima, producto terminado o materiales en general) en forma oportuna y en la cantidad solicitada.</w:t>
      </w:r>
      <w:sdt>
        <w:sdtPr>
          <w:rPr>
            <w:lang w:val="es-ES" w:eastAsia="es-ES"/>
          </w:rPr>
          <w:id w:val="918057788"/>
          <w:citation/>
        </w:sdtPr>
        <w:sdtContent>
          <w:r>
            <w:rPr>
              <w:lang w:val="es-ES" w:eastAsia="es-ES"/>
            </w:rPr>
            <w:fldChar w:fldCharType="begin"/>
          </w:r>
          <w:r>
            <w:rPr>
              <w:lang w:val="es-419" w:eastAsia="es-ES"/>
            </w:rPr>
            <w:instrText xml:space="preserve"> CITATION Urb13 \l 22538 </w:instrText>
          </w:r>
          <w:r>
            <w:rPr>
              <w:lang w:val="es-ES" w:eastAsia="es-ES"/>
            </w:rPr>
            <w:fldChar w:fldCharType="separate"/>
          </w:r>
          <w:r w:rsidR="00BE7325">
            <w:rPr>
              <w:noProof/>
              <w:lang w:val="es-419" w:eastAsia="es-ES"/>
            </w:rPr>
            <w:t xml:space="preserve"> </w:t>
          </w:r>
          <w:r w:rsidR="00BE7325" w:rsidRPr="00BE7325">
            <w:rPr>
              <w:noProof/>
              <w:lang w:val="es-419" w:eastAsia="es-ES"/>
            </w:rPr>
            <w:t>(Urbina, 2013)</w:t>
          </w:r>
          <w:r>
            <w:rPr>
              <w:lang w:val="es-ES" w:eastAsia="es-ES"/>
            </w:rPr>
            <w:fldChar w:fldCharType="end"/>
          </w:r>
        </w:sdtContent>
      </w:sdt>
    </w:p>
    <w:p w14:paraId="6CC1C7CC" w14:textId="12BB1F5E" w:rsidR="00706088" w:rsidRDefault="00706088" w:rsidP="008B057A">
      <w:pPr>
        <w:pStyle w:val="Prrafodelista"/>
        <w:numPr>
          <w:ilvl w:val="2"/>
          <w:numId w:val="13"/>
        </w:numPr>
        <w:rPr>
          <w:b/>
        </w:rPr>
      </w:pPr>
      <w:r>
        <w:rPr>
          <w:b/>
        </w:rPr>
        <w:t>Concepto</w:t>
      </w:r>
    </w:p>
    <w:p w14:paraId="694B8F08" w14:textId="77777777" w:rsidR="0023615D" w:rsidRPr="0023615D" w:rsidRDefault="0023615D" w:rsidP="0023615D">
      <w:pPr>
        <w:rPr>
          <w:b/>
        </w:rPr>
      </w:pPr>
    </w:p>
    <w:p w14:paraId="2DD5BE4D" w14:textId="107F329E" w:rsidR="008B057A" w:rsidRDefault="0023615D" w:rsidP="008B057A">
      <w:pPr>
        <w:pStyle w:val="Prrafodelista"/>
        <w:numPr>
          <w:ilvl w:val="2"/>
          <w:numId w:val="13"/>
        </w:numPr>
        <w:rPr>
          <w:b/>
        </w:rPr>
      </w:pPr>
      <w:r>
        <w:rPr>
          <w:b/>
        </w:rPr>
        <w:t xml:space="preserve">Función </w:t>
      </w:r>
      <w:r w:rsidR="009A0563" w:rsidRPr="008B057A">
        <w:rPr>
          <w:b/>
        </w:rPr>
        <w:t>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1E8ACFA7" w14:textId="515299AA" w:rsidR="000A378C" w:rsidRDefault="000A378C" w:rsidP="00534BAE">
      <w:pPr>
        <w:pStyle w:val="Prrafodelista"/>
        <w:rPr>
          <w:b/>
        </w:rPr>
      </w:pPr>
    </w:p>
    <w:p w14:paraId="13350880" w14:textId="77777777" w:rsidR="00534BAE" w:rsidRPr="008B057A" w:rsidRDefault="00534BAE" w:rsidP="00534BAE">
      <w:pPr>
        <w:pStyle w:val="Prrafodelista"/>
        <w:rPr>
          <w:b/>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4" w:name="_Toc494306176"/>
      <w:r w:rsidRPr="00E61013">
        <w:rPr>
          <w:rFonts w:eastAsiaTheme="minorEastAsia" w:cs="Times New Roman"/>
          <w:szCs w:val="24"/>
          <w:lang w:val="es-ES_tradnl" w:eastAsia="es-ES_tradnl"/>
        </w:rPr>
        <w:t>Wordpress</w:t>
      </w:r>
      <w:bookmarkEnd w:id="14"/>
    </w:p>
    <w:p w14:paraId="21FE3FCC" w14:textId="391AC5B2"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BE732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BE7325"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5C2783C0" w:rsidR="0042234C" w:rsidRDefault="00BE7325"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Pr>
              <w:noProof/>
              <w:lang w:val="es-ES"/>
            </w:rPr>
            <w:t>(Vázquez, y otros, 2017)</w:t>
          </w:r>
          <w:r w:rsidR="00F4286B">
            <w:fldChar w:fldCharType="end"/>
          </w:r>
        </w:sdtContent>
      </w:sdt>
    </w:p>
    <w:p w14:paraId="05E965AC" w14:textId="77777777" w:rsidR="0042234C" w:rsidRDefault="0042234C" w:rsidP="0042234C"/>
    <w:p w14:paraId="3FBAA922" w14:textId="464EF00F"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BE7325">
            <w:rPr>
              <w:noProof/>
              <w:lang w:val="es-ES"/>
            </w:rPr>
            <w:t xml:space="preserve"> (Vázquez,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65ED78D" w:rsid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1F8010E5" w14:textId="77777777" w:rsidR="003233F8" w:rsidRPr="00534BAE" w:rsidRDefault="003233F8" w:rsidP="00534BAE"/>
    <w:p w14:paraId="2E447194" w14:textId="77777777" w:rsidR="00534BAE" w:rsidRPr="00534BAE" w:rsidRDefault="00534BAE" w:rsidP="00534BAE"/>
    <w:p w14:paraId="243DD8D2" w14:textId="7A841BC1"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BE7325">
            <w:rPr>
              <w:noProof/>
              <w:lang w:val="es-ES"/>
            </w:rPr>
            <w:t xml:space="preserve"> (WordPress, 2017)</w:t>
          </w:r>
          <w:r w:rsidR="008905B4">
            <w:fldChar w:fldCharType="end"/>
          </w:r>
        </w:sdtContent>
      </w:sdt>
    </w:p>
    <w:p w14:paraId="1F1C2E0A" w14:textId="2DB4EB44" w:rsidR="00DF32CC" w:rsidRDefault="00DF32CC" w:rsidP="00DF32CC"/>
    <w:p w14:paraId="2F4BA63D" w14:textId="10B2529E"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lastRenderedPageBreak/>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1C770545" w:rsidR="0042234C" w:rsidRDefault="003233F8" w:rsidP="003233F8">
      <w:pPr>
        <w:tabs>
          <w:tab w:val="left" w:pos="2040"/>
        </w:tabs>
      </w:pPr>
      <w:r>
        <w:tab/>
      </w:r>
    </w:p>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5576659B" w14:textId="4F5F7778"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01B6E57E" w14:textId="4B712A2C" w:rsidR="008905B4" w:rsidRDefault="0042234C" w:rsidP="0042234C">
      <w:r>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BE7325">
            <w:rPr>
              <w:noProof/>
              <w:lang w:val="es-ES"/>
            </w:rPr>
            <w:t xml:space="preserve"> (Ender,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4511D310"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BE7325" w:rsidP="002238C3">
      <w:pPr>
        <w:pStyle w:val="NormalWeb"/>
        <w:shd w:val="clear" w:color="auto" w:fill="FFFFFF"/>
        <w:spacing w:before="240" w:beforeAutospacing="0" w:after="240" w:afterAutospacing="0"/>
        <w:rPr>
          <w:lang w:val="es-ES_tradnl" w:eastAsia="es-ES_tradnl"/>
        </w:rPr>
      </w:pPr>
      <w:hyperlink r:id="rId16" w:history="1">
        <w:proofErr w:type="spellStart"/>
        <w:r w:rsidR="002238C3" w:rsidRPr="003F50C7">
          <w:rPr>
            <w:lang w:val="es-ES_tradnl" w:eastAsia="es-ES_tradnl"/>
          </w:rPr>
          <w:t>Storefront</w:t>
        </w:r>
        <w:proofErr w:type="spellEnd"/>
      </w:hyperlink>
      <w:r w:rsidR="002238C3" w:rsidRPr="003F50C7">
        <w:rPr>
          <w:lang w:val="es-ES_tradnl" w:eastAsia="es-ES_tradnl"/>
        </w:rPr>
        <w:t xml:space="preserve"> es un tema gratuito de WordPress disponible para cualquier tienda de WooCommerce. Junto con la integración profunda de </w:t>
      </w:r>
      <w:proofErr w:type="spellStart"/>
      <w:r w:rsidR="002238C3" w:rsidRPr="003F50C7">
        <w:rPr>
          <w:lang w:val="es-ES_tradnl" w:eastAsia="es-ES_tradnl"/>
        </w:rPr>
        <w:t>WooCommerce</w:t>
      </w:r>
      <w:proofErr w:type="spellEnd"/>
      <w:r w:rsidR="002238C3" w:rsidRPr="003F50C7">
        <w:rPr>
          <w:lang w:val="es-ES_tradnl" w:eastAsia="es-ES_tradnl"/>
        </w:rPr>
        <w:t xml:space="preserve">, </w:t>
      </w:r>
      <w:proofErr w:type="spellStart"/>
      <w:r w:rsidR="002238C3" w:rsidRPr="003F50C7">
        <w:rPr>
          <w:lang w:val="es-ES_tradnl" w:eastAsia="es-ES_tradnl"/>
        </w:rPr>
        <w:t>Storefront</w:t>
      </w:r>
      <w:proofErr w:type="spellEnd"/>
      <w:r w:rsidR="002238C3"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Esta c</w:t>
      </w:r>
      <w:r w:rsidR="002238C3" w:rsidRPr="003F50C7">
        <w:rPr>
          <w:lang w:val="es-ES_tradnl" w:eastAsia="es-ES_tradnl"/>
        </w:rPr>
        <w:t>onstruido con una API REST, WooCommerce puede integrarse con prácticamente cualquier servicio. Los datos de su tienda se pueden acceder en cualquier lugar y en cualquier 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WordPress.org es el hogar de algunas extensiones sorprendentes para WooCommerce, incluyendo:</w:t>
      </w:r>
    </w:p>
    <w:p w14:paraId="4A625322" w14:textId="77777777" w:rsidR="002238C3" w:rsidRPr="003F50C7" w:rsidRDefault="00BE7325" w:rsidP="002238C3">
      <w:pPr>
        <w:numPr>
          <w:ilvl w:val="0"/>
          <w:numId w:val="37"/>
        </w:numPr>
        <w:shd w:val="clear" w:color="auto" w:fill="FFFFFF"/>
      </w:pPr>
      <w:hyperlink r:id="rId17" w:history="1">
        <w:r w:rsidR="002238C3" w:rsidRPr="003F50C7">
          <w:t xml:space="preserve">Google </w:t>
        </w:r>
        <w:proofErr w:type="spellStart"/>
        <w:r w:rsidR="002238C3" w:rsidRPr="003F50C7">
          <w:t>analitico</w:t>
        </w:r>
        <w:proofErr w:type="spellEnd"/>
      </w:hyperlink>
    </w:p>
    <w:p w14:paraId="391C1C7D" w14:textId="77777777" w:rsidR="002238C3" w:rsidRPr="003F50C7" w:rsidRDefault="00BE7325" w:rsidP="002238C3">
      <w:pPr>
        <w:numPr>
          <w:ilvl w:val="0"/>
          <w:numId w:val="37"/>
        </w:numPr>
        <w:shd w:val="clear" w:color="auto" w:fill="FFFFFF"/>
      </w:pPr>
      <w:hyperlink r:id="rId18" w:history="1">
        <w:r w:rsidR="002238C3" w:rsidRPr="003F50C7">
          <w:t>Notas de entrega</w:t>
        </w:r>
      </w:hyperlink>
    </w:p>
    <w:p w14:paraId="067DB8C9" w14:textId="77777777" w:rsidR="002238C3" w:rsidRPr="003F50C7" w:rsidRDefault="00BE7325" w:rsidP="002238C3">
      <w:pPr>
        <w:numPr>
          <w:ilvl w:val="0"/>
          <w:numId w:val="37"/>
        </w:numPr>
        <w:shd w:val="clear" w:color="auto" w:fill="FFFFFF"/>
      </w:pPr>
      <w:hyperlink r:id="rId19" w:history="1">
        <w:r w:rsidR="002238C3" w:rsidRPr="003F50C7">
          <w:t>PDF Facturas y Embalajes</w:t>
        </w:r>
      </w:hyperlink>
    </w:p>
    <w:p w14:paraId="2026B48A" w14:textId="77777777" w:rsidR="002238C3" w:rsidRPr="003F50C7" w:rsidRDefault="00BE7325" w:rsidP="002238C3">
      <w:pPr>
        <w:numPr>
          <w:ilvl w:val="0"/>
          <w:numId w:val="37"/>
        </w:numPr>
        <w:shd w:val="clear" w:color="auto" w:fill="FFFFFF"/>
      </w:pPr>
      <w:hyperlink r:id="rId20" w:history="1">
        <w:r w:rsidR="002238C3" w:rsidRPr="003F50C7">
          <w:t>Luz de integración de afiliados</w:t>
        </w:r>
      </w:hyperlink>
    </w:p>
    <w:p w14:paraId="07E8CA7C" w14:textId="77777777" w:rsidR="002238C3" w:rsidRPr="003F50C7" w:rsidRDefault="00BE7325" w:rsidP="002238C3">
      <w:pPr>
        <w:numPr>
          <w:ilvl w:val="0"/>
          <w:numId w:val="37"/>
        </w:numPr>
        <w:shd w:val="clear" w:color="auto" w:fill="FFFFFF"/>
      </w:pPr>
      <w:hyperlink r:id="rId21" w:history="1">
        <w:r w:rsidR="002238C3"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t xml:space="preserve">Características </w:t>
      </w:r>
    </w:p>
    <w:p w14:paraId="3C30006B" w14:textId="659B08ED"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4F44AC0B" w:rsidR="00E61013" w:rsidRDefault="00E61013" w:rsidP="00E61013">
      <w:pPr>
        <w:rPr>
          <w:lang w:val="es-ES" w:eastAsia="es-ES"/>
        </w:rPr>
      </w:pPr>
      <w:r w:rsidRPr="00E61013">
        <w:t xml:space="preserve">La siguiente es una lista de algunas de las características que vienen como estándar con WordPress; sin embargo, hay literalmente miles de complementos que amplían lo que WordPress hace, por lo que la funcionalidad real es casi ilimitada. También puede hacer lo que </w:t>
      </w:r>
      <w:r w:rsidRPr="00E61013">
        <w:lastRenderedPageBreak/>
        <w:t>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t>
      </w:r>
      <w:proofErr w:type="spellStart"/>
      <w:r w:rsidRPr="001244DC">
        <w:rPr>
          <w:color w:val="000000" w:themeColor="text1"/>
          <w:shd w:val="clear" w:color="auto" w:fill="FFFFFF"/>
        </w:rPr>
        <w:t>WordPress</w:t>
      </w:r>
      <w:proofErr w:type="spellEnd"/>
      <w:r w:rsidRPr="001244DC">
        <w:rPr>
          <w:color w:val="000000" w:themeColor="text1"/>
          <w:shd w:val="clear" w:color="auto" w:fill="FFFFFF"/>
        </w:rPr>
        <w:t xml:space="preserve">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t>
      </w:r>
      <w:proofErr w:type="spellStart"/>
      <w:r w:rsidRPr="002238C3">
        <w:rPr>
          <w:color w:val="000000" w:themeColor="text1"/>
          <w:shd w:val="clear" w:color="auto" w:fill="FFFFFF"/>
        </w:rPr>
        <w:t>WordPress</w:t>
      </w:r>
      <w:proofErr w:type="spellEnd"/>
      <w:r w:rsidRPr="002238C3">
        <w:rPr>
          <w:color w:val="000000" w:themeColor="text1"/>
          <w:shd w:val="clear" w:color="auto" w:fill="FFFFFF"/>
        </w:rPr>
        <w:t xml:space="preserve">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t xml:space="preserve">WordPress 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3F1A545"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Content>
          <w:r>
            <w:fldChar w:fldCharType="begin"/>
          </w:r>
          <w:r w:rsidR="00E21C87">
            <w:rPr>
              <w:lang w:val="es-ES"/>
            </w:rPr>
            <w:instrText xml:space="preserve">CITATION Váz17 \l 3082 </w:instrText>
          </w:r>
          <w:r>
            <w:fldChar w:fldCharType="separate"/>
          </w:r>
          <w:r w:rsidR="00BE7325">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66A9C056" w:rsidR="004B2A0B" w:rsidRDefault="00AF5141" w:rsidP="004B2A0B">
      <w:pPr>
        <w:spacing w:line="480" w:lineRule="auto"/>
        <w:ind w:left="708"/>
      </w:pPr>
      <w:r>
        <w:t xml:space="preserve">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w:t>
      </w:r>
      <w:r>
        <w:lastRenderedPageBreak/>
        <w:t>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BE7325">
            <w:rPr>
              <w:noProof/>
              <w:lang w:val="es-ES"/>
            </w:rPr>
            <w:t xml:space="preserve"> (Urbina,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24CD759E"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BE7325">
            <w:rPr>
              <w:noProof/>
              <w:lang w:val="es-ES"/>
            </w:rPr>
            <w:t xml:space="preserve"> (Urbina,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09D31666"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BE7325">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C3C328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BE7325">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799B12C3" w:rsidR="00A56E17" w:rsidRDefault="00A56E17" w:rsidP="00A56E17">
      <w:pPr>
        <w:spacing w:line="480" w:lineRule="auto"/>
        <w:ind w:left="708"/>
      </w:pPr>
      <w:r>
        <w:lastRenderedPageBreak/>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BE7325">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 xml:space="preserve">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w:t>
      </w:r>
      <w:r w:rsidRPr="00FA2B38">
        <w:lastRenderedPageBreak/>
        <w:t>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4713679A"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BE7325">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 xml:space="preserve">“La   administración   de   inventarios   es   la   eficiencia   en   el   manejo adecuado del registro, la rotación y evaluación del mismo de acuerdo a como se clasifique ya que a través de esto determinaremos los resultados (utilidades o pérdidas) de una manera razonable, pudiendo </w:t>
      </w:r>
      <w:r w:rsidRPr="00FA2B38">
        <w:lastRenderedPageBreak/>
        <w:t>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1C8F0350" w:rsidR="00FA2B38" w:rsidRPr="00FA2B38" w:rsidRDefault="00BE7325"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5" w:name="_Toc494306177"/>
      <w:r>
        <w:rPr>
          <w:b/>
          <w:bCs/>
          <w:color w:val="000000"/>
        </w:rPr>
        <w:t>Listado De Referencia</w:t>
      </w:r>
      <w:bookmarkEnd w:id="15"/>
    </w:p>
    <w:bookmarkStart w:id="16"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706088">
          <w:pPr>
            <w:pStyle w:val="Ttulo1"/>
            <w:numPr>
              <w:ilvl w:val="0"/>
              <w:numId w:val="33"/>
            </w:numPr>
          </w:pPr>
          <w:r w:rsidRPr="00EC3070">
            <w:t>Bibliografía</w:t>
          </w:r>
          <w:bookmarkEnd w:id="16"/>
        </w:p>
        <w:sdt>
          <w:sdtPr>
            <w:id w:val="111145805"/>
            <w:bibliography/>
          </w:sdtPr>
          <w:sdtContent>
            <w:p w14:paraId="6CDFBDB4" w14:textId="77777777" w:rsidR="00BE7325" w:rsidRDefault="00520EF4" w:rsidP="00BE7325">
              <w:pPr>
                <w:pStyle w:val="Bibliografa"/>
                <w:ind w:left="720" w:hanging="720"/>
                <w:rPr>
                  <w:noProof/>
                  <w:lang w:val="es-ES"/>
                </w:rPr>
              </w:pPr>
              <w:r w:rsidRPr="00EC3070">
                <w:fldChar w:fldCharType="begin"/>
              </w:r>
              <w:r w:rsidRPr="00EC3070">
                <w:instrText>BIBLIOGRAPHY</w:instrText>
              </w:r>
              <w:r w:rsidRPr="00EC3070">
                <w:fldChar w:fldCharType="separate"/>
              </w:r>
              <w:r w:rsidR="00BE7325">
                <w:rPr>
                  <w:noProof/>
                  <w:lang w:val="es-ES"/>
                </w:rPr>
                <w:t xml:space="preserve">Banco Central de Nicaragua. (Enero 2017). </w:t>
              </w:r>
              <w:r w:rsidR="00BE7325">
                <w:rPr>
                  <w:i/>
                  <w:iCs/>
                  <w:noProof/>
                  <w:lang w:val="es-ES"/>
                </w:rPr>
                <w:t>CARTOGRAFÍA DIGITAL Y CENSO DE EDIFICACIONES .</w:t>
              </w:r>
              <w:r w:rsidR="00BE7325">
                <w:rPr>
                  <w:noProof/>
                  <w:lang w:val="es-ES"/>
                </w:rPr>
                <w:t xml:space="preserve"> Cabecera Municipal de Estelí.</w:t>
              </w:r>
            </w:p>
            <w:p w14:paraId="5E7DA49D" w14:textId="77777777" w:rsidR="00BE7325" w:rsidRDefault="00BE7325" w:rsidP="00BE7325">
              <w:pPr>
                <w:pStyle w:val="Bibliografa"/>
                <w:ind w:left="720" w:hanging="720"/>
                <w:rPr>
                  <w:noProof/>
                  <w:lang w:val="es-ES"/>
                </w:rPr>
              </w:pPr>
              <w:r>
                <w:rPr>
                  <w:noProof/>
                  <w:lang w:val="es-ES"/>
                </w:rPr>
                <w:t xml:space="preserve">Banco Mundial. . (2017). </w:t>
              </w:r>
              <w:r>
                <w:rPr>
                  <w:i/>
                  <w:iCs/>
                  <w:noProof/>
                  <w:lang w:val="es-ES"/>
                </w:rPr>
                <w:t>Banco Mundial</w:t>
              </w:r>
              <w:r>
                <w:rPr>
                  <w:noProof/>
                  <w:lang w:val="es-ES"/>
                </w:rPr>
                <w:t>. Obtenido de Information &amp; Communication Technologies Overview: http://www.worldbank.org/en/topic/ict/overview#2</w:t>
              </w:r>
            </w:p>
            <w:p w14:paraId="15210F8D" w14:textId="77777777" w:rsidR="00BE7325" w:rsidRDefault="00BE7325" w:rsidP="00BE7325">
              <w:pPr>
                <w:pStyle w:val="Bibliografa"/>
                <w:ind w:left="720" w:hanging="720"/>
                <w:rPr>
                  <w:noProof/>
                  <w:lang w:val="es-ES"/>
                </w:rPr>
              </w:pPr>
              <w:r>
                <w:rPr>
                  <w:noProof/>
                  <w:lang w:val="es-ES"/>
                </w:rPr>
                <w:t xml:space="preserve">Castro Granados, A. D., &amp; Herrera Obregón, M. E. (2016). </w:t>
              </w:r>
              <w:r>
                <w:rPr>
                  <w:i/>
                  <w:iCs/>
                  <w:noProof/>
                  <w:lang w:val="es-ES"/>
                </w:rPr>
                <w:t>Evaluación de procesos para su automatización en las Instituciones de Matagalpa y Jinotega a, segundo semestre, 2016.</w:t>
              </w:r>
              <w:r>
                <w:rPr>
                  <w:noProof/>
                  <w:lang w:val="es-ES"/>
                </w:rPr>
                <w:t xml:space="preserve"> SEMINARIO DE GRADUACIÓN PARA OPTAR AL TÍTULO DE INGENIERO EN </w:t>
              </w:r>
              <w:r>
                <w:rPr>
                  <w:noProof/>
                  <w:lang w:val="es-ES"/>
                </w:rPr>
                <w:lastRenderedPageBreak/>
                <w:t>SISTEMAS, Matagalpa. Recuperado el 30 de Septiembre de 2017, de http://repositorio.unan.edu.ni/5023/1/5950.pdf</w:t>
              </w:r>
            </w:p>
            <w:p w14:paraId="305E5902" w14:textId="77777777" w:rsidR="00BE7325" w:rsidRDefault="00BE7325" w:rsidP="00BE7325">
              <w:pPr>
                <w:pStyle w:val="Bibliografa"/>
                <w:ind w:left="720" w:hanging="720"/>
                <w:rPr>
                  <w:noProof/>
                  <w:lang w:val="es-ES"/>
                </w:rPr>
              </w:pPr>
              <w:r>
                <w:rPr>
                  <w:noProof/>
                  <w:lang w:val="es-ES"/>
                </w:rPr>
                <w:t xml:space="preserve">Cosep. (2015). </w:t>
              </w:r>
              <w:r>
                <w:rPr>
                  <w:i/>
                  <w:iCs/>
                  <w:noProof/>
                  <w:lang w:val="es-ES"/>
                </w:rPr>
                <w:t>ENCUESTA DE EMPRESAS SOSTENIBLE NICARAGUA 2015.</w:t>
              </w:r>
              <w:r>
                <w:rPr>
                  <w:noProof/>
                  <w:lang w:val="es-ES"/>
                </w:rPr>
                <w:t xml:space="preserve"> Managua.</w:t>
              </w:r>
            </w:p>
            <w:p w14:paraId="2E8971D4" w14:textId="77777777" w:rsidR="00BE7325" w:rsidRDefault="00BE7325" w:rsidP="00BE7325">
              <w:pPr>
                <w:pStyle w:val="Bibliografa"/>
                <w:ind w:left="720" w:hanging="720"/>
                <w:rPr>
                  <w:noProof/>
                  <w:lang w:val="es-ES"/>
                </w:rPr>
              </w:pPr>
              <w:r>
                <w:rPr>
                  <w:noProof/>
                  <w:lang w:val="es-ES"/>
                </w:rPr>
                <w:t xml:space="preserve">Ender. (Marzo de 2016). </w:t>
              </w:r>
              <w:r>
                <w:rPr>
                  <w:i/>
                  <w:iCs/>
                  <w:noProof/>
                  <w:lang w:val="es-ES"/>
                </w:rPr>
                <w:t>Ender la factoria del sofware</w:t>
              </w:r>
              <w:r>
                <w:rPr>
                  <w:noProof/>
                  <w:lang w:val="es-ES"/>
                </w:rPr>
                <w:t>. Recuperado el 09 de Septiembre de 2017, de Ender la factoria del sofware: https://www.ender.es/2016/03/usuarios-wordpress/</w:t>
              </w:r>
            </w:p>
            <w:p w14:paraId="69E08C28" w14:textId="77777777" w:rsidR="00BE7325" w:rsidRDefault="00BE7325" w:rsidP="00BE7325">
              <w:pPr>
                <w:pStyle w:val="Bibliografa"/>
                <w:ind w:left="720" w:hanging="720"/>
                <w:rPr>
                  <w:noProof/>
                  <w:lang w:val="es-ES"/>
                </w:rPr>
              </w:pPr>
              <w:r>
                <w:rPr>
                  <w:noProof/>
                  <w:lang w:val="es-ES"/>
                </w:rPr>
                <w:t xml:space="preserve">Grandespymes. (2017). </w:t>
              </w:r>
              <w:r>
                <w:rPr>
                  <w:i/>
                  <w:iCs/>
                  <w:noProof/>
                  <w:lang w:val="es-ES"/>
                </w:rPr>
                <w:t>Grandespymes.com.ar</w:t>
              </w:r>
              <w:r>
                <w:rPr>
                  <w:noProof/>
                  <w:lang w:val="es-ES"/>
                </w:rPr>
                <w:t>. Obtenido de REALIDAD DE LA PYME EN NICARAGUA: http://www.grandespymes.com.ar/2010/06/18/realidad-pyme-en-nicaragua/</w:t>
              </w:r>
            </w:p>
            <w:p w14:paraId="666DD8EF" w14:textId="77777777" w:rsidR="00BE7325" w:rsidRDefault="00BE7325" w:rsidP="00BE7325">
              <w:pPr>
                <w:pStyle w:val="Bibliografa"/>
                <w:ind w:left="720" w:hanging="720"/>
                <w:rPr>
                  <w:noProof/>
                  <w:lang w:val="es-ES"/>
                </w:rPr>
              </w:pPr>
              <w:r>
                <w:rPr>
                  <w:noProof/>
                  <w:lang w:val="es-ES"/>
                </w:rPr>
                <w:t xml:space="preserve">Mundial, B. (13 de Enero de 2016). </w:t>
              </w:r>
              <w:r>
                <w:rPr>
                  <w:i/>
                  <w:iCs/>
                  <w:noProof/>
                  <w:lang w:val="es-ES"/>
                </w:rPr>
                <w:t>http://www.bancomundial.org/es/news/press-release/2016/01/13/digital-technologies-huge-development-potential-remains-out-of-sight-for-the-four-billion-who-lack-internet-access</w:t>
              </w:r>
              <w:r>
                <w:rPr>
                  <w:noProof/>
                  <w:lang w:val="es-ES"/>
                </w:rPr>
                <w:t>.</w:t>
              </w:r>
            </w:p>
            <w:p w14:paraId="1F283313" w14:textId="77777777" w:rsidR="00BE7325" w:rsidRDefault="00BE7325" w:rsidP="00BE7325">
              <w:pPr>
                <w:pStyle w:val="Bibliografa"/>
                <w:ind w:left="720" w:hanging="720"/>
                <w:rPr>
                  <w:noProof/>
                  <w:lang w:val="es-ES"/>
                </w:rPr>
              </w:pPr>
              <w:r>
                <w:rPr>
                  <w:noProof/>
                  <w:lang w:val="es-ES"/>
                </w:rPr>
                <w:t xml:space="preserve">Ortegon, E., Pacheco, J. F., &amp; Prieto, A. (2005). </w:t>
              </w:r>
              <w:r>
                <w:rPr>
                  <w:i/>
                  <w:iCs/>
                  <w:noProof/>
                  <w:lang w:val="es-ES"/>
                </w:rPr>
                <w:t>Metodología del marco lógico para la planificación, el seguimiento y la evaluación de proyectos y programas.</w:t>
              </w:r>
              <w:r>
                <w:rPr>
                  <w:noProof/>
                  <w:lang w:val="es-ES"/>
                </w:rPr>
                <w:t xml:space="preserve"> CEPAL, Chile. Santiago: Naciones Unidas. Recuperado el 28 de Septiembre de 2017, de http://repositorio.cepal.org/bitstream/handle/11362/5607/S057518_es.pdf</w:t>
              </w:r>
            </w:p>
            <w:p w14:paraId="643C291B" w14:textId="77777777" w:rsidR="00BE7325" w:rsidRDefault="00BE7325" w:rsidP="00BE7325">
              <w:pPr>
                <w:pStyle w:val="Bibliografa"/>
                <w:ind w:left="720" w:hanging="720"/>
                <w:rPr>
                  <w:noProof/>
                  <w:lang w:val="es-ES"/>
                </w:rPr>
              </w:pPr>
              <w:r>
                <w:rPr>
                  <w:noProof/>
                  <w:lang w:val="es-ES"/>
                </w:rPr>
                <w:t xml:space="preserve">Sapag, N. S. (2008). </w:t>
              </w:r>
              <w:r>
                <w:rPr>
                  <w:i/>
                  <w:iCs/>
                  <w:noProof/>
                  <w:lang w:val="es-ES"/>
                </w:rPr>
                <w:t>El proceso de preparación y evaluación de proyectos.</w:t>
              </w:r>
              <w:r>
                <w:rPr>
                  <w:noProof/>
                  <w:lang w:val="es-ES"/>
                </w:rPr>
                <w:t xml:space="preserve"> Bogota: McGraw-Hill Interamericana S.A.</w:t>
              </w:r>
            </w:p>
            <w:p w14:paraId="7301DC67" w14:textId="77777777" w:rsidR="00BE7325" w:rsidRDefault="00BE7325" w:rsidP="00BE7325">
              <w:pPr>
                <w:pStyle w:val="Bibliografa"/>
                <w:ind w:left="720" w:hanging="720"/>
                <w:rPr>
                  <w:noProof/>
                  <w:lang w:val="es-ES"/>
                </w:rPr>
              </w:pPr>
              <w:r>
                <w:rPr>
                  <w:noProof/>
                  <w:lang w:val="es-ES"/>
                </w:rPr>
                <w:t xml:space="preserve">Sapag, N. S. (2008). </w:t>
              </w:r>
              <w:r>
                <w:rPr>
                  <w:i/>
                  <w:iCs/>
                  <w:noProof/>
                  <w:lang w:val="es-ES"/>
                </w:rPr>
                <w:t>El proceso de preparación y evaluación de proyectos.</w:t>
              </w:r>
              <w:r>
                <w:rPr>
                  <w:noProof/>
                  <w:lang w:val="es-ES"/>
                </w:rPr>
                <w:t xml:space="preserve"> Bogota: McGraw-Hill Interamericana S.A.</w:t>
              </w:r>
            </w:p>
            <w:p w14:paraId="29715554" w14:textId="77777777" w:rsidR="00BE7325" w:rsidRDefault="00BE7325" w:rsidP="00BE7325">
              <w:pPr>
                <w:pStyle w:val="Bibliografa"/>
                <w:ind w:left="720" w:hanging="720"/>
                <w:rPr>
                  <w:noProof/>
                  <w:lang w:val="es-ES"/>
                </w:rPr>
              </w:pPr>
              <w:r>
                <w:rPr>
                  <w:noProof/>
                  <w:lang w:val="es-ES"/>
                </w:rPr>
                <w:t xml:space="preserve">Urbina, G. B. (2013). </w:t>
              </w:r>
              <w:r>
                <w:rPr>
                  <w:i/>
                  <w:iCs/>
                  <w:noProof/>
                  <w:lang w:val="es-ES"/>
                </w:rPr>
                <w:t>EVALUACIÓN DE PROYECTOS</w:t>
              </w:r>
              <w:r>
                <w:rPr>
                  <w:noProof/>
                  <w:lang w:val="es-ES"/>
                </w:rPr>
                <w:t xml:space="preserve"> (Séptima edición ed.). D. F., México: McGRAW-HILL/INTERAMERICANA EDITORES.</w:t>
              </w:r>
            </w:p>
            <w:p w14:paraId="7BE33F5E" w14:textId="77777777" w:rsidR="00BE7325" w:rsidRDefault="00BE7325" w:rsidP="00BE7325">
              <w:pPr>
                <w:pStyle w:val="Bibliografa"/>
                <w:ind w:left="720" w:hanging="720"/>
                <w:rPr>
                  <w:noProof/>
                  <w:lang w:val="es-ES"/>
                </w:rPr>
              </w:pPr>
              <w:r>
                <w:rPr>
                  <w:noProof/>
                  <w:lang w:val="es-ES"/>
                </w:rPr>
                <w:t xml:space="preserve">Urcuyo, R. (Febrero 2012). </w:t>
              </w:r>
              <w:r>
                <w:rPr>
                  <w:i/>
                  <w:iCs/>
                  <w:noProof/>
                  <w:lang w:val="es-ES"/>
                </w:rPr>
                <w:t>MICROFINANZAS Y PEQUEÑAS Y MEDIANAS EMPRESAS EN NICARAGUA.</w:t>
              </w:r>
              <w:r>
                <w:rPr>
                  <w:noProof/>
                  <w:lang w:val="es-ES"/>
                </w:rPr>
                <w:t xml:space="preserve"> Banco Central de Nicaragua, Microfinanzas y Pequeñas y Medianas Empresas en Nicaragua.</w:t>
              </w:r>
            </w:p>
            <w:p w14:paraId="580300C4" w14:textId="77777777" w:rsidR="00BE7325" w:rsidRDefault="00BE7325" w:rsidP="00BE7325">
              <w:pPr>
                <w:pStyle w:val="Bibliografa"/>
                <w:ind w:left="720" w:hanging="720"/>
                <w:rPr>
                  <w:noProof/>
                  <w:lang w:val="es-ES"/>
                </w:rPr>
              </w:pPr>
              <w:r>
                <w:rPr>
                  <w:noProof/>
                  <w:lang w:val="es-ES"/>
                </w:rPr>
                <w:t xml:space="preserve">Vázquez, B., Rubio, F., Bustamante, E., Charameli, E., Campos, D., Grijó, L., . . . Arjonilla, R. (02 de Agosto de 2017). </w:t>
              </w:r>
              <w:r>
                <w:rPr>
                  <w:i/>
                  <w:iCs/>
                  <w:noProof/>
                  <w:lang w:val="es-ES"/>
                </w:rPr>
                <w:t>AULA CM</w:t>
              </w:r>
              <w:r>
                <w:rPr>
                  <w:noProof/>
                  <w:lang w:val="es-ES"/>
                </w:rPr>
                <w:t>. Recuperado el 29 de Septiembre de 2017, de AULA CM: http://aulacm.com/escuela-comunicacion-marketing-digital/</w:t>
              </w:r>
            </w:p>
            <w:p w14:paraId="064156B8" w14:textId="77777777" w:rsidR="00BE7325" w:rsidRDefault="00BE7325" w:rsidP="00BE7325">
              <w:pPr>
                <w:pStyle w:val="Bibliografa"/>
                <w:ind w:left="720" w:hanging="720"/>
                <w:rPr>
                  <w:noProof/>
                  <w:lang w:val="es-ES"/>
                </w:rPr>
              </w:pPr>
              <w:r>
                <w:rPr>
                  <w:noProof/>
                  <w:lang w:val="es-ES"/>
                </w:rPr>
                <w:t xml:space="preserve">WordPress. (2017 de Septiembre de 2017). </w:t>
              </w:r>
              <w:r>
                <w:rPr>
                  <w:i/>
                  <w:iCs/>
                  <w:noProof/>
                  <w:lang w:val="es-ES"/>
                </w:rPr>
                <w:t>WordPresss.ORG</w:t>
              </w:r>
              <w:r>
                <w:rPr>
                  <w:noProof/>
                  <w:lang w:val="es-ES"/>
                </w:rPr>
                <w:t>. Recuperado el 29 de Septiembre de 2017, de WordPresss.ORG: https://es.wordpress.org/</w:t>
              </w:r>
            </w:p>
            <w:p w14:paraId="13A87975" w14:textId="77777777" w:rsidR="00BE7325" w:rsidRDefault="00BE7325" w:rsidP="00BE7325">
              <w:pPr>
                <w:pStyle w:val="Bibliografa"/>
                <w:ind w:left="720" w:hanging="720"/>
                <w:rPr>
                  <w:noProof/>
                  <w:lang w:val="es-ES"/>
                </w:rPr>
              </w:pPr>
              <w:r>
                <w:rPr>
                  <w:noProof/>
                  <w:lang w:val="es-ES"/>
                </w:rPr>
                <w:t xml:space="preserve">WordPress.org. (09 de Septiembre de 2017). </w:t>
              </w:r>
              <w:r>
                <w:rPr>
                  <w:i/>
                  <w:iCs/>
                  <w:noProof/>
                  <w:lang w:val="es-ES"/>
                </w:rPr>
                <w:t>WordPress.org</w:t>
              </w:r>
              <w:r>
                <w:rPr>
                  <w:noProof/>
                  <w:lang w:val="es-ES"/>
                </w:rPr>
                <w:t>. Recuperado el 09 de Septiembre de 2017, de WordPress.org: https://wordpress.org/about/</w:t>
              </w:r>
            </w:p>
            <w:p w14:paraId="25A1EF18" w14:textId="409EAE98" w:rsidR="00A1402D" w:rsidRPr="005E5C0E" w:rsidRDefault="00520EF4" w:rsidP="00BE7325">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887BD3"/>
    <w:multiLevelType w:val="hybridMultilevel"/>
    <w:tmpl w:val="37947C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7860CC"/>
    <w:multiLevelType w:val="hybridMultilevel"/>
    <w:tmpl w:val="FE1E48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7"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8"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1"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29"/>
  </w:num>
  <w:num w:numId="3">
    <w:abstractNumId w:val="8"/>
  </w:num>
  <w:num w:numId="4">
    <w:abstractNumId w:val="24"/>
  </w:num>
  <w:num w:numId="5">
    <w:abstractNumId w:val="25"/>
  </w:num>
  <w:num w:numId="6">
    <w:abstractNumId w:val="15"/>
  </w:num>
  <w:num w:numId="7">
    <w:abstractNumId w:val="33"/>
  </w:num>
  <w:num w:numId="8">
    <w:abstractNumId w:val="0"/>
  </w:num>
  <w:num w:numId="9">
    <w:abstractNumId w:val="1"/>
  </w:num>
  <w:num w:numId="10">
    <w:abstractNumId w:val="36"/>
  </w:num>
  <w:num w:numId="11">
    <w:abstractNumId w:val="31"/>
  </w:num>
  <w:num w:numId="12">
    <w:abstractNumId w:val="18"/>
  </w:num>
  <w:num w:numId="13">
    <w:abstractNumId w:val="16"/>
  </w:num>
  <w:num w:numId="14">
    <w:abstractNumId w:val="27"/>
  </w:num>
  <w:num w:numId="15">
    <w:abstractNumId w:val="10"/>
  </w:num>
  <w:num w:numId="16">
    <w:abstractNumId w:val="5"/>
  </w:num>
  <w:num w:numId="17">
    <w:abstractNumId w:val="5"/>
  </w:num>
  <w:num w:numId="18">
    <w:abstractNumId w:val="3"/>
  </w:num>
  <w:num w:numId="19">
    <w:abstractNumId w:val="5"/>
    <w:lvlOverride w:ilvl="0">
      <w:startOverride w:val="1"/>
    </w:lvlOverride>
  </w:num>
  <w:num w:numId="20">
    <w:abstractNumId w:val="20"/>
  </w:num>
  <w:num w:numId="21">
    <w:abstractNumId w:val="22"/>
  </w:num>
  <w:num w:numId="22">
    <w:abstractNumId w:val="11"/>
  </w:num>
  <w:num w:numId="23">
    <w:abstractNumId w:val="23"/>
  </w:num>
  <w:num w:numId="24">
    <w:abstractNumId w:val="30"/>
  </w:num>
  <w:num w:numId="25">
    <w:abstractNumId w:val="26"/>
  </w:num>
  <w:num w:numId="26">
    <w:abstractNumId w:val="13"/>
  </w:num>
  <w:num w:numId="27">
    <w:abstractNumId w:val="28"/>
  </w:num>
  <w:num w:numId="28">
    <w:abstractNumId w:val="35"/>
  </w:num>
  <w:num w:numId="29">
    <w:abstractNumId w:val="14"/>
  </w:num>
  <w:num w:numId="30">
    <w:abstractNumId w:val="21"/>
  </w:num>
  <w:num w:numId="31">
    <w:abstractNumId w:val="4"/>
  </w:num>
  <w:num w:numId="32">
    <w:abstractNumId w:val="32"/>
  </w:num>
  <w:num w:numId="33">
    <w:abstractNumId w:val="9"/>
  </w:num>
  <w:num w:numId="34">
    <w:abstractNumId w:val="17"/>
  </w:num>
  <w:num w:numId="35">
    <w:abstractNumId w:val="12"/>
  </w:num>
  <w:num w:numId="36">
    <w:abstractNumId w:val="34"/>
  </w:num>
  <w:num w:numId="37">
    <w:abstractNumId w:val="7"/>
  </w:num>
  <w:num w:numId="38">
    <w:abstractNumId w:val="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44D2A"/>
    <w:rsid w:val="000662B8"/>
    <w:rsid w:val="00083A64"/>
    <w:rsid w:val="000A378C"/>
    <w:rsid w:val="000B4CDB"/>
    <w:rsid w:val="000C0166"/>
    <w:rsid w:val="000E6FC5"/>
    <w:rsid w:val="000F6C87"/>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3615D"/>
    <w:rsid w:val="002605BA"/>
    <w:rsid w:val="00262D71"/>
    <w:rsid w:val="002806E4"/>
    <w:rsid w:val="002927F7"/>
    <w:rsid w:val="002A45A2"/>
    <w:rsid w:val="002D3A47"/>
    <w:rsid w:val="00310E2C"/>
    <w:rsid w:val="00321600"/>
    <w:rsid w:val="003233F8"/>
    <w:rsid w:val="0033088D"/>
    <w:rsid w:val="003773C1"/>
    <w:rsid w:val="0038536F"/>
    <w:rsid w:val="003B5D41"/>
    <w:rsid w:val="003D2842"/>
    <w:rsid w:val="003D3842"/>
    <w:rsid w:val="003E0344"/>
    <w:rsid w:val="003F1194"/>
    <w:rsid w:val="003F50C7"/>
    <w:rsid w:val="00400FD5"/>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23A1"/>
    <w:rsid w:val="008B3DD5"/>
    <w:rsid w:val="008B5C3C"/>
    <w:rsid w:val="008C14E4"/>
    <w:rsid w:val="008C235E"/>
    <w:rsid w:val="008C4617"/>
    <w:rsid w:val="008D12DD"/>
    <w:rsid w:val="008D3416"/>
    <w:rsid w:val="008E2D66"/>
    <w:rsid w:val="008F1210"/>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E7325"/>
    <w:rsid w:val="00BF3D1B"/>
    <w:rsid w:val="00BF4A0F"/>
    <w:rsid w:val="00C016FD"/>
    <w:rsid w:val="00C023D7"/>
    <w:rsid w:val="00C17146"/>
    <w:rsid w:val="00C53CA7"/>
    <w:rsid w:val="00C57CE8"/>
    <w:rsid w:val="00C61A32"/>
    <w:rsid w:val="00C67136"/>
    <w:rsid w:val="00C757D6"/>
    <w:rsid w:val="00C80D61"/>
    <w:rsid w:val="00C84B27"/>
    <w:rsid w:val="00CA2195"/>
    <w:rsid w:val="00CA732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A4DE2"/>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62726435">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79659803">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284511504">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491313">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68721180">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10271541">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6483">
      <w:bodyDiv w:val="1"/>
      <w:marLeft w:val="0"/>
      <w:marRight w:val="0"/>
      <w:marTop w:val="0"/>
      <w:marBottom w:val="0"/>
      <w:divBdr>
        <w:top w:val="none" w:sz="0" w:space="0" w:color="auto"/>
        <w:left w:val="none" w:sz="0" w:space="0" w:color="auto"/>
        <w:bottom w:val="none" w:sz="0" w:space="0" w:color="auto"/>
        <w:right w:val="none" w:sz="0" w:space="0" w:color="auto"/>
      </w:divBdr>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1669484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78246584">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043054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81400289">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8792">
      <w:bodyDiv w:val="1"/>
      <w:marLeft w:val="0"/>
      <w:marRight w:val="0"/>
      <w:marTop w:val="0"/>
      <w:marBottom w:val="0"/>
      <w:divBdr>
        <w:top w:val="none" w:sz="0" w:space="0" w:color="auto"/>
        <w:left w:val="none" w:sz="0" w:space="0" w:color="auto"/>
        <w:bottom w:val="none" w:sz="0" w:space="0" w:color="auto"/>
        <w:right w:val="none" w:sz="0" w:space="0" w:color="auto"/>
      </w:divBdr>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310662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16131502">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3923530">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35692211">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13743676">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7772081">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022092">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63080747">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639253">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6644871">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3922666">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73847231">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0593561">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2432315">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0753919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23072205">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455938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84429374">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25986835">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0569299">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980">
      <w:bodyDiv w:val="1"/>
      <w:marLeft w:val="0"/>
      <w:marRight w:val="0"/>
      <w:marTop w:val="0"/>
      <w:marBottom w:val="0"/>
      <w:divBdr>
        <w:top w:val="none" w:sz="0" w:space="0" w:color="auto"/>
        <w:left w:val="none" w:sz="0" w:space="0" w:color="auto"/>
        <w:bottom w:val="none" w:sz="0" w:space="0" w:color="auto"/>
        <w:right w:val="none" w:sz="0" w:space="0" w:color="auto"/>
      </w:divBdr>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1988657">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0746697">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85175096">
      <w:bodyDiv w:val="1"/>
      <w:marLeft w:val="0"/>
      <w:marRight w:val="0"/>
      <w:marTop w:val="0"/>
      <w:marBottom w:val="0"/>
      <w:divBdr>
        <w:top w:val="none" w:sz="0" w:space="0" w:color="auto"/>
        <w:left w:val="none" w:sz="0" w:space="0" w:color="auto"/>
        <w:bottom w:val="none" w:sz="0" w:space="0" w:color="auto"/>
        <w:right w:val="none" w:sz="0" w:space="0" w:color="auto"/>
      </w:divBdr>
    </w:div>
    <w:div w:id="2091194376">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02676426">
      <w:bodyDiv w:val="1"/>
      <w:marLeft w:val="0"/>
      <w:marRight w:val="0"/>
      <w:marTop w:val="0"/>
      <w:marBottom w:val="0"/>
      <w:divBdr>
        <w:top w:val="none" w:sz="0" w:space="0" w:color="auto"/>
        <w:left w:val="none" w:sz="0" w:space="0" w:color="auto"/>
        <w:bottom w:val="none" w:sz="0" w:space="0" w:color="auto"/>
        <w:right w:val="none" w:sz="0" w:space="0" w:color="auto"/>
      </w:divBdr>
    </w:div>
    <w:div w:id="2112117541">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6A69F8C-2204-4628-B9AA-9B06D0B13320}" type="presOf" srcId="{F6F682AD-5BD7-4580-BBA8-5EA58FDC84B4}" destId="{68EB78E5-17D5-4E3B-A57B-D68FBF11B1C3}" srcOrd="0" destOrd="0" presId="urn:microsoft.com/office/officeart/2005/8/layout/cycle3"/>
    <dgm:cxn modelId="{96847CB6-B0B1-4FA2-8BE3-D5DA1C9CBB36}" type="presOf" srcId="{C48749F2-DD8A-4C72-AF27-F7157508A16A}" destId="{0D83D45D-11AD-4CEF-ACDE-E1CFEC9B5969}" srcOrd="0" destOrd="0" presId="urn:microsoft.com/office/officeart/2005/8/layout/cycle3"/>
    <dgm:cxn modelId="{D004F309-6282-49AC-B3AE-27910730FABF}" type="presOf" srcId="{16C56E12-9840-4E58-8A3B-47DF1940A4B3}" destId="{F44ED389-3121-4FB3-B624-B06E8CC180DE}" srcOrd="0" destOrd="0" presId="urn:microsoft.com/office/officeart/2005/8/layout/cycle3"/>
    <dgm:cxn modelId="{B386F0C4-2B4E-4F1D-B069-70C2FBF39A4F}" type="presOf" srcId="{485810F3-74EE-41A0-8ED9-1EB5856783DE}" destId="{67DBED1B-8572-4A6A-9B28-EF9D2D4C6F8D}"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38765B97-3B90-46FF-B4DA-DD35D8AE5CB8}" type="presOf" srcId="{1184B1EF-08A2-404A-93F7-0AFFA88419AD}" destId="{61FB91CF-B804-48B1-BF30-8697747CB3E6}" srcOrd="0" destOrd="0" presId="urn:microsoft.com/office/officeart/2005/8/layout/cycle3"/>
    <dgm:cxn modelId="{C37AF7D7-3120-4843-8090-2B6BE59904ED}" type="presParOf" srcId="{F44ED389-3121-4FB3-B624-B06E8CC180DE}" destId="{3F38720C-7082-4EE6-9279-CAE74BD3C441}" srcOrd="0" destOrd="0" presId="urn:microsoft.com/office/officeart/2005/8/layout/cycle3"/>
    <dgm:cxn modelId="{F6E054BE-1A3A-4C2E-ABA9-85FA331A2AF4}" type="presParOf" srcId="{3F38720C-7082-4EE6-9279-CAE74BD3C441}" destId="{0D83D45D-11AD-4CEF-ACDE-E1CFEC9B5969}" srcOrd="0" destOrd="0" presId="urn:microsoft.com/office/officeart/2005/8/layout/cycle3"/>
    <dgm:cxn modelId="{6EB6265F-3817-4FA9-A09C-7C8AF4AAC8AD}" type="presParOf" srcId="{3F38720C-7082-4EE6-9279-CAE74BD3C441}" destId="{68EB78E5-17D5-4E3B-A57B-D68FBF11B1C3}" srcOrd="1" destOrd="0" presId="urn:microsoft.com/office/officeart/2005/8/layout/cycle3"/>
    <dgm:cxn modelId="{A095D792-D9CE-4BAA-BD34-AF2ADA3E204C}" type="presParOf" srcId="{3F38720C-7082-4EE6-9279-CAE74BD3C441}" destId="{67DBED1B-8572-4A6A-9B28-EF9D2D4C6F8D}" srcOrd="2" destOrd="0" presId="urn:microsoft.com/office/officeart/2005/8/layout/cycle3"/>
    <dgm:cxn modelId="{6F183A23-CA34-4730-8E73-E5B5D8CC0DEA}"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11</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13</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14</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15</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10</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9</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7</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6</b:RefOrder>
  </b:Source>
  <b:Source>
    <b:Tag>Cas16</b:Tag>
    <b:SourceType>Report</b:SourceType>
    <b:Guid>{03738844-E463-4801-9969-27FE9052E3B6}</b:Guid>
    <b:Title>Evaluación de procesos para su automatización en las Instituciones de Matagalpa y Jinotega a, segundo semestre, 2016.</b:Title>
    <b:Year>2016</b:Year>
    <b:City>Matagalpa</b:City>
    <b:Author>
      <b:Author>
        <b:NameList>
          <b:Person>
            <b:Last>Castro Granados</b:Last>
            <b:Middle>Del Socorro</b:Middle>
            <b:First>Arelys</b:First>
          </b:Person>
          <b:Person>
            <b:Last>Herrera Obregón</b:Last>
            <b:Middle>Eugenia </b:Middle>
            <b:First>María</b:First>
          </b:Person>
        </b:NameList>
      </b:Author>
    </b:Author>
    <b:Pages>206</b:Pages>
    <b:ThesisType>SEMINARIO DE GRADUACIÓN PARA OPTAR AL TÍTULO DE INGENIERO EN SISTEMAS</b:ThesisType>
    <b:ShortTitle>SEMINARIO DE GRADUACIÓN</b:ShortTitle>
    <b:YearAccessed>2017</b:YearAccessed>
    <b:MonthAccessed>Septiembre</b:MonthAccessed>
    <b:DayAccessed>30</b:DayAccessed>
    <b:URL>http://repositorio.unan.edu.ni/5023/1/5950.pdf</b:URL>
    <b:RefOrder>5</b:RefOrder>
  </b:Source>
</b:Sources>
</file>

<file path=customXml/itemProps1.xml><?xml version="1.0" encoding="utf-8"?>
<ds:datastoreItem xmlns:ds="http://schemas.openxmlformats.org/officeDocument/2006/customXml" ds:itemID="{12CC147E-F864-44B3-B693-6CB8A634E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31</Pages>
  <Words>9011</Words>
  <Characters>49564</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76</cp:revision>
  <dcterms:created xsi:type="dcterms:W3CDTF">2017-09-21T00:54:00Z</dcterms:created>
  <dcterms:modified xsi:type="dcterms:W3CDTF">2017-10-01T03:01:00Z</dcterms:modified>
</cp:coreProperties>
</file>