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code-documentation"/>
    <w:p>
      <w:pPr>
        <w:pStyle w:val="Heading1"/>
      </w:pPr>
      <w:r>
        <w:t xml:space="preserve">Code Documentation</w:t>
      </w:r>
    </w:p>
    <w:p>
      <w:pPr>
        <w:pStyle w:val="FirstParagraph"/>
      </w:pPr>
      <w:r>
        <w:t xml:space="preserve">Generated on: 2025-10-17 16:55:12</w:t>
      </w:r>
      <w:r>
        <w:t xml:space="preserve"> </w:t>
      </w:r>
      <w:r>
        <w:t xml:space="preserve">Codebase:</w:t>
      </w:r>
      <w:r>
        <w:t xml:space="preserve"> </w:t>
      </w:r>
      <w:r>
        <w:rPr>
          <w:rStyle w:val="VerbatimChar"/>
        </w:rPr>
        <w:t xml:space="preserve">/Users/saadahmed/Desktop/Apps/BMO/ModelDocumentation/Data/MonteCarloPFE copy</w:t>
      </w:r>
    </w:p>
    <w:bookmarkStart w:id="20" w:name="table-of-contents"/>
    <w:p>
      <w:pPr>
        <w:pStyle w:val="Heading2"/>
      </w:pPr>
      <w:r>
        <w:t xml:space="preserve">Table of Contents</w:t>
      </w:r>
    </w:p>
    <w:p>
      <w:pPr>
        <w:numPr>
          <w:ilvl w:val="0"/>
          <w:numId w:val="1001"/>
        </w:numPr>
        <w:pStyle w:val="Compact"/>
      </w:pPr>
      <w:hyperlink w:anchor="executive-summary">
        <w:r>
          <w:rPr>
            <w:rStyle w:val="Hyperlink"/>
          </w:rPr>
          <w:t xml:space="preserve">Executive Summary</w:t>
        </w:r>
      </w:hyperlink>
    </w:p>
    <w:p>
      <w:pPr>
        <w:numPr>
          <w:ilvl w:val="0"/>
          <w:numId w:val="1001"/>
        </w:numPr>
        <w:pStyle w:val="Compact"/>
      </w:pPr>
      <w:hyperlink w:anchor="Xe3d0fc0bea9a42ce7605565d0964033d7f6ee47">
        <w:r>
          <w:rPr>
            <w:rStyle w:val="Hyperlink"/>
          </w:rPr>
          <w:t xml:space="preserve">1. Introduction</w:t>
        </w:r>
      </w:hyperlink>
    </w:p>
    <w:p>
      <w:pPr>
        <w:numPr>
          <w:ilvl w:val="1"/>
          <w:numId w:val="1002"/>
        </w:numPr>
        <w:pStyle w:val="Compact"/>
      </w:pPr>
      <w:hyperlink w:anchor="X961483cef821696ea54b3663b4a44740ef1789b">
        <w:r>
          <w:rPr>
            <w:rStyle w:val="Hyperlink"/>
          </w:rPr>
          <w:t xml:space="preserve">1.1. Purpose of the Model</w:t>
        </w:r>
      </w:hyperlink>
    </w:p>
    <w:p>
      <w:pPr>
        <w:numPr>
          <w:ilvl w:val="1"/>
          <w:numId w:val="1002"/>
        </w:numPr>
        <w:pStyle w:val="Compact"/>
      </w:pPr>
      <w:hyperlink w:anchor="X38d73643ea31c47faff1d788f20328a20222532">
        <w:r>
          <w:rPr>
            <w:rStyle w:val="Hyperlink"/>
          </w:rPr>
          <w:t xml:space="preserve">1.2. Scope and Applicability</w:t>
        </w:r>
      </w:hyperlink>
    </w:p>
    <w:p>
      <w:pPr>
        <w:numPr>
          <w:ilvl w:val="1"/>
          <w:numId w:val="1002"/>
        </w:numPr>
        <w:pStyle w:val="Compact"/>
      </w:pPr>
      <w:hyperlink w:anchor="X8629b47e5b979e75f20bb1e517d1d110314f921">
        <w:r>
          <w:rPr>
            <w:rStyle w:val="Hyperlink"/>
          </w:rPr>
          <w:t xml:space="preserve">1.3. Intended Users</w:t>
        </w:r>
      </w:hyperlink>
    </w:p>
    <w:p>
      <w:pPr>
        <w:numPr>
          <w:ilvl w:val="1"/>
          <w:numId w:val="1002"/>
        </w:numPr>
        <w:pStyle w:val="Compact"/>
      </w:pPr>
      <w:hyperlink w:anchor="X0c9b313fda4528b7a0a3b68b01b13c92f124a52">
        <w:r>
          <w:rPr>
            <w:rStyle w:val="Hyperlink"/>
          </w:rPr>
          <w:t xml:space="preserve">1.4. Regulatory Context</w:t>
        </w:r>
      </w:hyperlink>
    </w:p>
    <w:p>
      <w:pPr>
        <w:numPr>
          <w:ilvl w:val="0"/>
          <w:numId w:val="1001"/>
        </w:numPr>
        <w:pStyle w:val="Compact"/>
      </w:pPr>
      <w:hyperlink w:anchor="Xc8833ebdef61193cfe07a9b6ab828d0f74aa826">
        <w:r>
          <w:rPr>
            <w:rStyle w:val="Hyperlink"/>
          </w:rPr>
          <w:t xml:space="preserve">2. Model Methodology</w:t>
        </w:r>
      </w:hyperlink>
    </w:p>
    <w:p>
      <w:pPr>
        <w:numPr>
          <w:ilvl w:val="1"/>
          <w:numId w:val="1003"/>
        </w:numPr>
        <w:pStyle w:val="Compact"/>
      </w:pPr>
      <w:hyperlink w:anchor="Xa661a2a5ee573ebe4e8d72a03f071c58cd2eb57">
        <w:r>
          <w:rPr>
            <w:rStyle w:val="Hyperlink"/>
          </w:rPr>
          <w:t xml:space="preserve">2.1. Theoretical Basis</w:t>
        </w:r>
      </w:hyperlink>
    </w:p>
    <w:p>
      <w:pPr>
        <w:numPr>
          <w:ilvl w:val="1"/>
          <w:numId w:val="1003"/>
        </w:numPr>
        <w:pStyle w:val="Compact"/>
      </w:pPr>
      <w:hyperlink w:anchor="X47b595286b74da00c08ac10869d2f0afa844868">
        <w:r>
          <w:rPr>
            <w:rStyle w:val="Hyperlink"/>
          </w:rPr>
          <w:t xml:space="preserve">2.2. Mathematical Formulation</w:t>
        </w:r>
      </w:hyperlink>
    </w:p>
    <w:p>
      <w:pPr>
        <w:numPr>
          <w:ilvl w:val="1"/>
          <w:numId w:val="1003"/>
        </w:numPr>
        <w:pStyle w:val="Compact"/>
      </w:pPr>
      <w:hyperlink w:anchor="Xa2b8e889795e9656d537eb59bea5015b3afa9f6">
        <w:r>
          <w:rPr>
            <w:rStyle w:val="Hyperlink"/>
          </w:rPr>
          <w:t xml:space="preserve">2.3. Assumptions and Justifications</w:t>
        </w:r>
      </w:hyperlink>
    </w:p>
    <w:p>
      <w:pPr>
        <w:numPr>
          <w:ilvl w:val="1"/>
          <w:numId w:val="1003"/>
        </w:numPr>
        <w:pStyle w:val="Compact"/>
      </w:pPr>
      <w:hyperlink w:anchor="Xbc197bb51283464504ce63517e50976f9841f38">
        <w:r>
          <w:rPr>
            <w:rStyle w:val="Hyperlink"/>
          </w:rPr>
          <w:t xml:space="preserve">2.4. Limitations of the Methodology</w:t>
        </w:r>
      </w:hyperlink>
    </w:p>
    <w:p>
      <w:pPr>
        <w:numPr>
          <w:ilvl w:val="0"/>
          <w:numId w:val="1001"/>
        </w:numPr>
        <w:pStyle w:val="Compact"/>
      </w:pPr>
      <w:hyperlink w:anchor="Xa4a607868853ebc35e59d07afbb29367d79cca2">
        <w:r>
          <w:rPr>
            <w:rStyle w:val="Hyperlink"/>
          </w:rPr>
          <w:t xml:space="preserve">3. Data</w:t>
        </w:r>
      </w:hyperlink>
    </w:p>
    <w:p>
      <w:pPr>
        <w:numPr>
          <w:ilvl w:val="1"/>
          <w:numId w:val="1004"/>
        </w:numPr>
        <w:pStyle w:val="Compact"/>
      </w:pPr>
      <w:hyperlink w:anchor="Xd639eb70edb77b52df759c21709e0dd697d2118">
        <w:r>
          <w:rPr>
            <w:rStyle w:val="Hyperlink"/>
          </w:rPr>
          <w:t xml:space="preserve">3.1. Input Data Sources and Specifications</w:t>
        </w:r>
      </w:hyperlink>
    </w:p>
    <w:p>
      <w:pPr>
        <w:numPr>
          <w:ilvl w:val="1"/>
          <w:numId w:val="1004"/>
        </w:numPr>
        <w:pStyle w:val="Compact"/>
      </w:pPr>
      <w:hyperlink w:anchor="Xdfe670547a038a00ad2cbc79193640f883b53b2">
        <w:r>
          <w:rPr>
            <w:rStyle w:val="Hyperlink"/>
          </w:rPr>
          <w:t xml:space="preserve">3.2. Data Preprocessing and Transformations</w:t>
        </w:r>
      </w:hyperlink>
    </w:p>
    <w:p>
      <w:pPr>
        <w:numPr>
          <w:ilvl w:val="1"/>
          <w:numId w:val="1004"/>
        </w:numPr>
        <w:pStyle w:val="Compact"/>
      </w:pPr>
      <w:hyperlink w:anchor="Xa9d5e90d509dd9ac4e967cc5b5ae6bac306f756">
        <w:r>
          <w:rPr>
            <w:rStyle w:val="Hyperlink"/>
          </w:rPr>
          <w:t xml:space="preserve">3.3. Data Quality Assessment</w:t>
        </w:r>
      </w:hyperlink>
    </w:p>
    <w:p>
      <w:pPr>
        <w:numPr>
          <w:ilvl w:val="1"/>
          <w:numId w:val="1004"/>
        </w:numPr>
        <w:pStyle w:val="Compact"/>
      </w:pPr>
      <w:hyperlink w:anchor="Xf318c424b1a2da0ba0352767038f05e7d5f40b9">
        <w:r>
          <w:rPr>
            <w:rStyle w:val="Hyperlink"/>
          </w:rPr>
          <w:t xml:space="preserve">3.4. Data Lineage</w:t>
        </w:r>
      </w:hyperlink>
    </w:p>
    <w:p>
      <w:pPr>
        <w:numPr>
          <w:ilvl w:val="0"/>
          <w:numId w:val="1001"/>
        </w:numPr>
        <w:pStyle w:val="Compact"/>
      </w:pPr>
      <w:hyperlink w:anchor="Xaa6eba175faa0570123cf90fbae485dbad947ad">
        <w:r>
          <w:rPr>
            <w:rStyle w:val="Hyperlink"/>
          </w:rPr>
          <w:t xml:space="preserve">4. Model Implementation</w:t>
        </w:r>
      </w:hyperlink>
    </w:p>
    <w:p>
      <w:pPr>
        <w:numPr>
          <w:ilvl w:val="1"/>
          <w:numId w:val="1005"/>
        </w:numPr>
        <w:pStyle w:val="Compact"/>
      </w:pPr>
      <w:hyperlink w:anchor="Xf9d580805a6e449c7b6c07e6bf251eda6d67afe">
        <w:r>
          <w:rPr>
            <w:rStyle w:val="Hyperlink"/>
          </w:rPr>
          <w:t xml:space="preserve">4.1. System Architecture</w:t>
        </w:r>
      </w:hyperlink>
    </w:p>
    <w:p>
      <w:pPr>
        <w:numPr>
          <w:ilvl w:val="1"/>
          <w:numId w:val="1005"/>
        </w:numPr>
        <w:pStyle w:val="Compact"/>
      </w:pPr>
      <w:hyperlink w:anchor="Xfc450fa59f2bc2084611e7baef1dbf9c89719a0">
        <w:r>
          <w:rPr>
            <w:rStyle w:val="Hyperlink"/>
          </w:rPr>
          <w:t xml:space="preserve">4.2. Detailed Module Descriptions</w:t>
        </w:r>
      </w:hyperlink>
    </w:p>
    <w:p>
      <w:pPr>
        <w:numPr>
          <w:ilvl w:val="1"/>
          <w:numId w:val="1005"/>
        </w:numPr>
        <w:pStyle w:val="Compact"/>
      </w:pPr>
      <w:hyperlink w:anchor="Xbb76939adb8b07137ad6268a4b2ff8c43cba527">
        <w:r>
          <w:rPr>
            <w:rStyle w:val="Hyperlink"/>
          </w:rPr>
          <w:t xml:space="preserve">4.3. Key Parameters and Calibration</w:t>
        </w:r>
      </w:hyperlink>
    </w:p>
    <w:p>
      <w:pPr>
        <w:numPr>
          <w:ilvl w:val="1"/>
          <w:numId w:val="1005"/>
        </w:numPr>
        <w:pStyle w:val="Compact"/>
      </w:pPr>
      <w:hyperlink w:anchor="X58c15f3663403c4f580c18b8661c54b5fa41460">
        <w:r>
          <w:rPr>
            <w:rStyle w:val="Hyperlink"/>
          </w:rPr>
          <w:t xml:space="preserve">4.4. Code Version Control</w:t>
        </w:r>
      </w:hyperlink>
    </w:p>
    <w:p>
      <w:pPr>
        <w:numPr>
          <w:ilvl w:val="1"/>
          <w:numId w:val="1005"/>
        </w:numPr>
        <w:pStyle w:val="Compact"/>
      </w:pPr>
      <w:hyperlink w:anchor="X98769c61cc019d0e3dbef04abcbad1e4abb8787">
        <w:r>
          <w:rPr>
            <w:rStyle w:val="Hyperlink"/>
          </w:rPr>
          <w:t xml:space="preserve">4.5. Computational Aspects</w:t>
        </w:r>
      </w:hyperlink>
    </w:p>
    <w:p>
      <w:pPr>
        <w:numPr>
          <w:ilvl w:val="0"/>
          <w:numId w:val="1001"/>
        </w:numPr>
        <w:pStyle w:val="Compact"/>
      </w:pPr>
      <w:hyperlink w:anchor="X7748975c6c83e3634d099c3f504ba38ef3894eb">
        <w:r>
          <w:rPr>
            <w:rStyle w:val="Hyperlink"/>
          </w:rPr>
          <w:t xml:space="preserve">5. Model Validation</w:t>
        </w:r>
      </w:hyperlink>
    </w:p>
    <w:p>
      <w:pPr>
        <w:numPr>
          <w:ilvl w:val="1"/>
          <w:numId w:val="1006"/>
        </w:numPr>
        <w:pStyle w:val="Compact"/>
      </w:pPr>
      <w:hyperlink w:anchor="X86f6c56190b8f7888e50326a5dbf2a584f7fd52">
        <w:r>
          <w:rPr>
            <w:rStyle w:val="Hyperlink"/>
          </w:rPr>
          <w:t xml:space="preserve">5.1. Validation Framework Overview</w:t>
        </w:r>
      </w:hyperlink>
    </w:p>
    <w:p>
      <w:pPr>
        <w:numPr>
          <w:ilvl w:val="1"/>
          <w:numId w:val="1006"/>
        </w:numPr>
        <w:pStyle w:val="Compact"/>
      </w:pPr>
      <w:hyperlink w:anchor="X86211910081ac81cd6ba6a5e6156703aac20f18">
        <w:r>
          <w:rPr>
            <w:rStyle w:val="Hyperlink"/>
          </w:rPr>
          <w:t xml:space="preserve">5.2. Backtesting</w:t>
        </w:r>
      </w:hyperlink>
    </w:p>
    <w:p>
      <w:pPr>
        <w:numPr>
          <w:ilvl w:val="1"/>
          <w:numId w:val="1006"/>
        </w:numPr>
        <w:pStyle w:val="Compact"/>
      </w:pPr>
      <w:hyperlink w:anchor="Xc45875a0513910c149cca9bbfbf5e2bcbf74f3d">
        <w:r>
          <w:rPr>
            <w:rStyle w:val="Hyperlink"/>
          </w:rPr>
          <w:t xml:space="preserve">5.3. Benchmarking</w:t>
        </w:r>
      </w:hyperlink>
    </w:p>
    <w:p>
      <w:pPr>
        <w:numPr>
          <w:ilvl w:val="1"/>
          <w:numId w:val="1006"/>
        </w:numPr>
        <w:pStyle w:val="Compact"/>
      </w:pPr>
      <w:hyperlink w:anchor="Xd5bf89e79bca06b63e45f56c4501689acda7206">
        <w:r>
          <w:rPr>
            <w:rStyle w:val="Hyperlink"/>
          </w:rPr>
          <w:t xml:space="preserve">5.4. Sensitivity and Stress Testing</w:t>
        </w:r>
      </w:hyperlink>
    </w:p>
    <w:p>
      <w:pPr>
        <w:numPr>
          <w:ilvl w:val="1"/>
          <w:numId w:val="1006"/>
        </w:numPr>
        <w:pStyle w:val="Compact"/>
      </w:pPr>
      <w:hyperlink w:anchor="X543be5245616185f4d5e6034f47432022a4fcc3">
        <w:r>
          <w:rPr>
            <w:rStyle w:val="Hyperlink"/>
          </w:rPr>
          <w:t xml:space="preserve">5.5. Key Validation Findings and Recommendations</w:t>
        </w:r>
      </w:hyperlink>
    </w:p>
    <w:p>
      <w:pPr>
        <w:numPr>
          <w:ilvl w:val="0"/>
          <w:numId w:val="1001"/>
        </w:numPr>
        <w:pStyle w:val="Compact"/>
      </w:pPr>
      <w:hyperlink w:anchor="Xf0a9228e5f76b32f14482387468554d044e1318">
        <w:r>
          <w:rPr>
            <w:rStyle w:val="Hyperlink"/>
          </w:rPr>
          <w:t xml:space="preserve">6. Reporting and Output</w:t>
        </w:r>
      </w:hyperlink>
    </w:p>
    <w:p>
      <w:pPr>
        <w:numPr>
          <w:ilvl w:val="1"/>
          <w:numId w:val="1007"/>
        </w:numPr>
        <w:pStyle w:val="Compact"/>
      </w:pPr>
      <w:hyperlink w:anchor="Xa45712e5d0a2d36d4adf275c534ed8ce827b1e0">
        <w:r>
          <w:rPr>
            <w:rStyle w:val="Hyperlink"/>
          </w:rPr>
          <w:t xml:space="preserve">6.1. Description of Output Files/Reports</w:t>
        </w:r>
      </w:hyperlink>
    </w:p>
    <w:p>
      <w:pPr>
        <w:numPr>
          <w:ilvl w:val="1"/>
          <w:numId w:val="1007"/>
        </w:numPr>
        <w:pStyle w:val="Compact"/>
      </w:pPr>
      <w:hyperlink w:anchor="Xba364036c12e29f0dda8f89a8cf1f191e28ef03">
        <w:r>
          <w:rPr>
            <w:rStyle w:val="Hyperlink"/>
          </w:rPr>
          <w:t xml:space="preserve">6.2. Interpretation of Results</w:t>
        </w:r>
      </w:hyperlink>
    </w:p>
    <w:p>
      <w:pPr>
        <w:numPr>
          <w:ilvl w:val="0"/>
          <w:numId w:val="1001"/>
        </w:numPr>
        <w:pStyle w:val="Compact"/>
      </w:pPr>
      <w:hyperlink w:anchor="Xacb43152c1add7d86df802a07a46e89b73dbd26">
        <w:r>
          <w:rPr>
            <w:rStyle w:val="Hyperlink"/>
          </w:rPr>
          <w:t xml:space="preserve">7. Model Governance and Controls</w:t>
        </w:r>
      </w:hyperlink>
    </w:p>
    <w:p>
      <w:pPr>
        <w:numPr>
          <w:ilvl w:val="1"/>
          <w:numId w:val="1008"/>
        </w:numPr>
        <w:pStyle w:val="Compact"/>
      </w:pPr>
      <w:hyperlink w:anchor="Xa94f86665fcaeff036005032212546c27ab8944">
        <w:r>
          <w:rPr>
            <w:rStyle w:val="Hyperlink"/>
          </w:rPr>
          <w:t xml:space="preserve">7.1. Model Ownership</w:t>
        </w:r>
      </w:hyperlink>
    </w:p>
    <w:p>
      <w:pPr>
        <w:numPr>
          <w:ilvl w:val="1"/>
          <w:numId w:val="1008"/>
        </w:numPr>
        <w:pStyle w:val="Compact"/>
      </w:pPr>
      <w:hyperlink w:anchor="X76eae692ddce83b828a852828a95c1182b83af9">
        <w:r>
          <w:rPr>
            <w:rStyle w:val="Hyperlink"/>
          </w:rPr>
          <w:t xml:space="preserve">7.2. Ongoing Monitoring</w:t>
        </w:r>
      </w:hyperlink>
    </w:p>
    <w:p>
      <w:pPr>
        <w:numPr>
          <w:ilvl w:val="1"/>
          <w:numId w:val="1008"/>
        </w:numPr>
        <w:pStyle w:val="Compact"/>
      </w:pPr>
      <w:hyperlink w:anchor="Xb1a458cd4b130e7a2d0259872dc9176b5af64a2">
        <w:r>
          <w:rPr>
            <w:rStyle w:val="Hyperlink"/>
          </w:rPr>
          <w:t xml:space="preserve">7.3. Change Management Process</w:t>
        </w:r>
      </w:hyperlink>
    </w:p>
    <w:p>
      <w:pPr>
        <w:numPr>
          <w:ilvl w:val="1"/>
          <w:numId w:val="1008"/>
        </w:numPr>
        <w:pStyle w:val="Compact"/>
      </w:pPr>
      <w:hyperlink w:anchor="X217fd648247b417f7dfdc6a0f94ce1695a33203">
        <w:r>
          <w:rPr>
            <w:rStyle w:val="Hyperlink"/>
          </w:rPr>
          <w:t xml:space="preserve">7.4. Access Controls</w:t>
        </w:r>
      </w:hyperlink>
    </w:p>
    <w:p>
      <w:pPr>
        <w:numPr>
          <w:ilvl w:val="0"/>
          <w:numId w:val="1001"/>
        </w:numPr>
        <w:pStyle w:val="Compact"/>
      </w:pPr>
      <w:hyperlink w:anchor="X459669eb4be76382ac468032122e82fc3f0027d">
        <w:r>
          <w:rPr>
            <w:rStyle w:val="Hyperlink"/>
          </w:rPr>
          <w:t xml:space="preserve">8. Overall Model Limitations and Weaknesses</w:t>
        </w:r>
      </w:hyperlink>
    </w:p>
    <w:p>
      <w:pPr>
        <w:numPr>
          <w:ilvl w:val="0"/>
          <w:numId w:val="1001"/>
        </w:numPr>
        <w:pStyle w:val="Compact"/>
      </w:pPr>
      <w:hyperlink w:anchor="X24432c0f20b30230715b2624fdd1052a981dc65">
        <w:r>
          <w:rPr>
            <w:rStyle w:val="Hyperlink"/>
          </w:rPr>
          <w:t xml:space="preserve">9. Conclusion and Recommendations</w:t>
        </w:r>
      </w:hyperlink>
    </w:p>
    <w:p>
      <w:pPr>
        <w:numPr>
          <w:ilvl w:val="0"/>
          <w:numId w:val="1001"/>
        </w:numPr>
        <w:pStyle w:val="Compact"/>
      </w:pPr>
      <w:hyperlink w:anchor="appendix-a:-glossary-of-terms">
        <w:r>
          <w:rPr>
            <w:rStyle w:val="Hyperlink"/>
          </w:rPr>
          <w:t xml:space="preserve">Appendix A: Glossary of Terms</w:t>
        </w:r>
      </w:hyperlink>
    </w:p>
    <w:p>
      <w:pPr>
        <w:numPr>
          <w:ilvl w:val="0"/>
          <w:numId w:val="1001"/>
        </w:numPr>
        <w:pStyle w:val="Compact"/>
      </w:pPr>
      <w:hyperlink w:anchor="appendix-b:-code-file-manifest">
        <w:r>
          <w:rPr>
            <w:rStyle w:val="Hyperlink"/>
          </w:rPr>
          <w:t xml:space="preserve">Appendix B: Code File Manifest</w:t>
        </w:r>
      </w:hyperlink>
    </w:p>
    <w:bookmarkEnd w:id="20"/>
    <w:bookmarkStart w:id="21" w:name="document-control"/>
    <w:p>
      <w:pPr>
        <w:pStyle w:val="Heading2"/>
      </w:pPr>
      <w:r>
        <w:t xml:space="preserve">Document Control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t xml:space="preserve">doc_id</w:t>
            </w:r>
          </w:p>
        </w:tc>
        <w:tc>
          <w:tcPr/>
          <w:p>
            <w:pPr>
              <w:pStyle w:val="Compact"/>
              <w:jc w:val="left"/>
            </w:pPr>
            <w:r>
              <w:t xml:space="preserve">MD-PFE-TRS-2025-001</w:t>
            </w:r>
          </w:p>
        </w:tc>
      </w:tr>
      <w:tr>
        <w:tc>
          <w:tcPr/>
          <w:p>
            <w:pPr>
              <w:pStyle w:val="Compact"/>
              <w:jc w:val="left"/>
            </w:pPr>
            <w:r>
              <w:t xml:space="preserve">model_name</w:t>
            </w:r>
          </w:p>
        </w:tc>
        <w:tc>
          <w:tcPr/>
          <w:p>
            <w:pPr>
              <w:pStyle w:val="Compact"/>
              <w:jc w:val="left"/>
            </w:pPr>
            <w:r>
              <w:t xml:space="preserve">/Users/saadahmed/Desktop/Apps/BMO/ModelDocumentation/Data/MonteCarloPFE copy</w:t>
            </w:r>
          </w:p>
        </w:tc>
      </w:tr>
      <w:tr>
        <w:tc>
          <w:tcPr/>
          <w:p>
            <w:pPr>
              <w:pStyle w:val="Compact"/>
              <w:jc w:val="left"/>
            </w:pPr>
            <w:r>
              <w:t xml:space="preserve">model_version</w:t>
            </w:r>
          </w:p>
        </w:tc>
        <w:tc>
          <w:tcPr/>
          <w:p>
            <w:pPr>
              <w:pStyle w:val="Compact"/>
              <w:jc w:val="left"/>
            </w:pPr>
            <w:r>
              <w:t xml:space="preserve">1.0.0</w:t>
            </w:r>
          </w:p>
        </w:tc>
      </w:tr>
      <w:tr>
        <w:tc>
          <w:tcPr/>
          <w:p>
            <w:pPr>
              <w:pStyle w:val="Compact"/>
              <w:jc w:val="left"/>
            </w:pPr>
            <w:r>
              <w:t xml:space="preserve">doc_version</w:t>
            </w:r>
          </w:p>
        </w:tc>
        <w:tc>
          <w:tcPr/>
          <w:p>
            <w:pPr>
              <w:pStyle w:val="Compact"/>
              <w:jc w:val="left"/>
            </w:pPr>
            <w:r>
              <w:t xml:space="preserve">1.0d</w:t>
            </w:r>
          </w:p>
        </w:tc>
      </w:tr>
      <w:tr>
        <w:tc>
          <w:tcPr/>
          <w:p>
            <w:pPr>
              <w:pStyle w:val="Compact"/>
              <w:jc w:val="left"/>
            </w:pPr>
            <w:r>
              <w:t xml:space="preserve">status</w:t>
            </w:r>
          </w:p>
        </w:tc>
        <w:tc>
          <w:tcPr/>
          <w:p>
            <w:pPr>
              <w:pStyle w:val="Compact"/>
              <w:jc w:val="left"/>
            </w:pPr>
            <w:r>
              <w:t xml:space="preserve">Draft</w:t>
            </w:r>
          </w:p>
        </w:tc>
      </w:tr>
      <w:tr>
        <w:tc>
          <w:tcPr/>
          <w:p>
            <w:pPr>
              <w:pStyle w:val="Compact"/>
              <w:jc w:val="left"/>
            </w:pPr>
            <w:r>
              <w:t xml:space="preserve">publication_date</w:t>
            </w:r>
          </w:p>
        </w:tc>
        <w:tc>
          <w:tcPr/>
          <w:p>
            <w:pPr>
              <w:pStyle w:val="Compact"/>
              <w:jc w:val="left"/>
            </w:pPr>
            <w:r>
              <w:t xml:space="preserve">2025-05-17</w:t>
            </w:r>
          </w:p>
        </w:tc>
      </w:tr>
      <w:tr>
        <w:tc>
          <w:tcPr/>
          <w:p>
            <w:pPr>
              <w:pStyle w:val="Compact"/>
              <w:jc w:val="left"/>
            </w:pPr>
            <w:r>
              <w:t xml:space="preserve">authors</w:t>
            </w:r>
          </w:p>
        </w:tc>
        <w:tc>
          <w:tcPr/>
          <w:p>
            <w:pPr>
              <w:pStyle w:val="Compact"/>
              <w:jc w:val="left"/>
            </w:pPr>
            <w:r>
              <w:t xml:space="preserve">[</w:t>
            </w:r>
            <w:r>
              <w:t xml:space="preserve">‘</w:t>
            </w:r>
            <w:r>
              <w:t xml:space="preserve">BMO AI Documentation Assistant</w:t>
            </w:r>
            <w:r>
              <w:t xml:space="preserve">’</w:t>
            </w:r>
            <w:r>
              <w:t xml:space="preserve">]</w:t>
            </w:r>
          </w:p>
        </w:tc>
      </w:tr>
      <w:tr>
        <w:tc>
          <w:tcPr/>
          <w:p>
            <w:pPr>
              <w:pStyle w:val="Compact"/>
              <w:jc w:val="left"/>
            </w:pPr>
            <w:r>
              <w:t xml:space="preserve">reviewers</w:t>
            </w:r>
          </w:p>
        </w:tc>
        <w:tc>
          <w:tcPr/>
          <w:p>
            <w:pPr>
              <w:pStyle w:val="Compact"/>
              <w:jc w:val="left"/>
            </w:pPr>
            <w:r>
              <w:t xml:space="preserve">[</w:t>
            </w:r>
            <w:r>
              <w:t xml:space="preserve">‘</w:t>
            </w:r>
            <w:r>
              <w:t xml:space="preserve">[Reviewer Name(s) Placeholder]</w:t>
            </w:r>
            <w:r>
              <w:t xml:space="preserve">’</w:t>
            </w:r>
            <w:r>
              <w:t xml:space="preserve">]</w:t>
            </w:r>
          </w:p>
        </w:tc>
      </w:tr>
      <w:tr>
        <w:tc>
          <w:tcPr/>
          <w:p>
            <w:pPr>
              <w:pStyle w:val="Compact"/>
              <w:jc w:val="left"/>
            </w:pPr>
            <w:r>
              <w:t xml:space="preserve">approver</w:t>
            </w:r>
          </w:p>
        </w:tc>
        <w:tc>
          <w:tcPr/>
          <w:p>
            <w:pPr>
              <w:pStyle w:val="Compact"/>
              <w:jc w:val="left"/>
            </w:pPr>
            <w:r>
              <w:t xml:space="preserve">[Approver Name Placeholder]</w:t>
            </w:r>
          </w:p>
        </w:tc>
      </w:tr>
    </w:tbl>
    <w:bookmarkEnd w:id="21"/>
    <w:bookmarkStart w:id="22" w:name="run-metadata"/>
    <w:p>
      <w:pPr>
        <w:pStyle w:val="Heading2"/>
      </w:pPr>
      <w:r>
        <w:t xml:space="preserve">Run Metadata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t xml:space="preserve">Files Processed</w:t>
            </w:r>
          </w:p>
        </w:tc>
        <w:tc>
          <w:tcPr/>
          <w:p>
            <w:pPr>
              <w:pStyle w:val="Compact"/>
              <w:jc w:val="left"/>
            </w:pPr>
            <w:r>
              <w:t xml:space="preserve">17</w:t>
            </w:r>
          </w:p>
        </w:tc>
      </w:tr>
      <w:tr>
        <w:tc>
          <w:tcPr/>
          <w:p>
            <w:pPr>
              <w:pStyle w:val="Compact"/>
              <w:jc w:val="left"/>
            </w:pPr>
            <w:r>
              <w:t xml:space="preserve">Sections Generated (from template)</w:t>
            </w:r>
          </w:p>
        </w:tc>
        <w:tc>
          <w:tcPr/>
          <w:p>
            <w:pPr>
              <w:pStyle w:val="Compact"/>
              <w:jc w:val="left"/>
            </w:pPr>
            <w:r>
              <w:t xml:space="preserve">12</w:t>
            </w:r>
          </w:p>
        </w:tc>
      </w:tr>
      <w:tr>
        <w:tc>
          <w:tcPr/>
          <w:p>
            <w:pPr>
              <w:pStyle w:val="Compact"/>
              <w:jc w:val="left"/>
            </w:pPr>
            <w:r>
              <w:t xml:space="preserve">Template Used</w:t>
            </w:r>
          </w:p>
        </w:tc>
        <w:tc>
          <w:tcPr/>
          <w:p>
            <w:pPr>
              <w:pStyle w:val="Compact"/>
              <w:jc w:val="left"/>
            </w:pPr>
            <w:r>
              <w:t xml:space="preserve">/Users/saadahmed/Desktop/Apps/BMO/ModelDocumentation/templates/bmo_model_documentation_template.json</w:t>
            </w:r>
          </w:p>
        </w:tc>
      </w:tr>
    </w:tbl>
    <w:bookmarkEnd w:id="22"/>
    <w:bookmarkStart w:id="23" w:name="executive-summary"/>
    <w:p>
      <w:pPr>
        <w:pStyle w:val="Heading2"/>
      </w:pPr>
      <w:r>
        <w:t xml:space="preserve">Executive Summary</w:t>
      </w:r>
    </w:p>
    <w:p>
      <w:pPr>
        <w:pStyle w:val="FirstParagraph"/>
      </w:pPr>
      <w:r>
        <w:t xml:space="preserve">Executive Summary</w:t>
      </w:r>
    </w:p>
    <w:p>
      <w:pPr>
        <w:pStyle w:val="BodyText"/>
      </w:pPr>
      <w:r>
        <w:t xml:space="preserve">This document provides a comprehensive overview of the</w:t>
      </w:r>
      <w:r>
        <w:t xml:space="preserve"> </w:t>
      </w:r>
      <w:r>
        <w:t xml:space="preserve">“</w:t>
      </w:r>
      <w:r>
        <w:t xml:space="preserve">Monte Carlo PFE Calculator for Equity TRS</w:t>
      </w:r>
      <w:r>
        <w:t xml:space="preserve">”</w:t>
      </w:r>
      <w:r>
        <w:t xml:space="preserve"> </w:t>
      </w:r>
      <w:r>
        <w:t xml:space="preserve">model, which is designed to calculate the Potential Future Exposure (PFE) for a portfolio of Equity Total Return Swap (TRS) contracts using a Monte Carlo simulation approach.</w:t>
      </w:r>
    </w:p>
    <w:p>
      <w:pPr>
        <w:pStyle w:val="BodyText"/>
      </w:pPr>
      <w:r>
        <w:t xml:space="preserve">The primary purpose of this model is to generate PFE profiles for Equity TRS trades, which are critical inputs for regulatory capital calculations and risk management. The core methodology involves simulating asset price paths using the Geometric Brownian Motion (GBM) process, calculating the mark-to-market (MtM) and exposure values for each trade, and then aggregating the individual trade PFE profiles into a portfolio-level PFE profile.</w:t>
      </w:r>
    </w:p>
    <w:p>
      <w:pPr>
        <w:pStyle w:val="BodyText"/>
      </w:pPr>
      <w:r>
        <w:t xml:space="preserve">The model’s key outputs are the PFE profiles for the individual Equity TRS trades and the aggregated portfolio-level PFE profile. These PFE profiles represent the potential future exposure at various quantiles, providing a comprehensive view of the portfolio’s risk profile. The overall soundness and reliability of the model’s results are dependent on the quality of the input data, the validity of the GBM assumptions, and the accuracy of the PFE calculation logic.</w:t>
      </w:r>
    </w:p>
    <w:p>
      <w:pPr>
        <w:pStyle w:val="BodyText"/>
      </w:pPr>
      <w:r>
        <w:t xml:space="preserve">Some notable limitations of the model include:</w:t>
      </w:r>
    </w:p>
    <w:p>
      <w:pPr>
        <w:numPr>
          <w:ilvl w:val="0"/>
          <w:numId w:val="1009"/>
        </w:numPr>
        <w:pStyle w:val="Compact"/>
      </w:pPr>
      <w:r>
        <w:t xml:space="preserve">The model is limited to Equity TRS contracts and does not support more complex financial instruments or portfolios.</w:t>
      </w:r>
    </w:p>
    <w:p>
      <w:pPr>
        <w:numPr>
          <w:ilvl w:val="0"/>
          <w:numId w:val="1009"/>
        </w:numPr>
        <w:pStyle w:val="Compact"/>
      </w:pPr>
      <w:r>
        <w:t xml:space="preserve">The data quality and availability of the required input data (trade details, market data, and simulation parameters) can significantly impact the accuracy of the PFE calculations.</w:t>
      </w:r>
    </w:p>
    <w:p>
      <w:pPr>
        <w:numPr>
          <w:ilvl w:val="0"/>
          <w:numId w:val="1009"/>
        </w:numPr>
        <w:pStyle w:val="Compact"/>
      </w:pPr>
      <w:r>
        <w:t xml:space="preserve">The GBM process used for asset price simulation is a relatively simple stochastic model and may not capture all the complexities of real-world asset price dynamics.</w:t>
      </w:r>
    </w:p>
    <w:p>
      <w:pPr>
        <w:numPr>
          <w:ilvl w:val="0"/>
          <w:numId w:val="1009"/>
        </w:numPr>
        <w:pStyle w:val="Compact"/>
      </w:pPr>
      <w:r>
        <w:t xml:space="preserve">The PFE aggregation logic implemented in the model is a basic summation of individual trade PFE profiles, which does not account for netting effects and may underestimate the portfolio-level PFE.</w:t>
      </w:r>
    </w:p>
    <w:p>
      <w:pPr>
        <w:pStyle w:val="FirstParagraph"/>
      </w:pPr>
      <w:r>
        <w:t xml:space="preserve">Despite these limitations, the</w:t>
      </w:r>
      <w:r>
        <w:t xml:space="preserve"> </w:t>
      </w:r>
      <w:r>
        <w:t xml:space="preserve">“</w:t>
      </w:r>
      <w:r>
        <w:t xml:space="preserve">Monte Carlo PFE Calculator for Equity TRS</w:t>
      </w:r>
      <w:r>
        <w:t xml:space="preserve">”</w:t>
      </w:r>
      <w:r>
        <w:t xml:space="preserve"> </w:t>
      </w:r>
      <w:r>
        <w:t xml:space="preserve">model provides a solid foundation for calculating PFE for Equity TRS portfolios. With further enhancements to the data management, simulation engine, and aggregation logic, the model can be improved to better address the needs of regulatory reporting, risk management, and capital optimization.</w:t>
      </w:r>
    </w:p>
    <w:bookmarkEnd w:id="23"/>
    <w:bookmarkStart w:id="28" w:name="introduction"/>
    <w:p>
      <w:pPr>
        <w:pStyle w:val="Heading2"/>
      </w:pPr>
      <w:r>
        <w:t xml:space="preserve">1. Introduction</w:t>
      </w:r>
    </w:p>
    <w:p>
      <w:pPr>
        <w:numPr>
          <w:ilvl w:val="0"/>
          <w:numId w:val="1010"/>
        </w:numPr>
        <w:pStyle w:val="Compact"/>
      </w:pPr>
      <w:r>
        <w:t xml:space="preserve">Introduction</w:t>
      </w:r>
    </w:p>
    <w:p>
      <w:pPr>
        <w:pStyle w:val="FirstParagraph"/>
      </w:pPr>
      <w:r>
        <w:t xml:space="preserve">1.1. Purpose of the Model</w:t>
      </w:r>
      <w:r>
        <w:t xml:space="preserve"> </w:t>
      </w:r>
      <w:r>
        <w:t xml:space="preserve">The primary purpose of this model is to calculate the Potential Future Exposure (PFE) for a portfolio of Equity Total Return Swap (TRS) contracts using a Monte Carlo simulation approach. The model aims to provide accurate PFE profiles for these financial instruments, which are critical inputs for regulatory capital calculations, risk management, and other business applications.</w:t>
      </w:r>
    </w:p>
    <w:p>
      <w:pPr>
        <w:pStyle w:val="BodyText"/>
      </w:pPr>
      <w:r>
        <w:t xml:space="preserve">The key objectives of the model are:</w:t>
      </w:r>
      <w:r>
        <w:t xml:space="preserve"> </w:t>
      </w:r>
      <w:r>
        <w:t xml:space="preserve">- To generate simulated price paths for the underlying equity assets using a Geometric Brownian Motion (GBM) process.</w:t>
      </w:r>
      <w:r>
        <w:t xml:space="preserve"> </w:t>
      </w:r>
      <w:r>
        <w:t xml:space="preserve">- To calculate the mark-to-market (MtM) and exposure values for individual Equity TRS contracts based on the simulated price paths.</w:t>
      </w:r>
      <w:r>
        <w:t xml:space="preserve"> </w:t>
      </w:r>
      <w:r>
        <w:t xml:space="preserve">- To aggregate the individual trade-level PFE profiles into a portfolio-level PFE profile, which can be used for various risk management and reporting purposes.</w:t>
      </w:r>
    </w:p>
    <w:p>
      <w:pPr>
        <w:pStyle w:val="BodyText"/>
      </w:pPr>
      <w:r>
        <w:t xml:space="preserve">1.2. Scope and Applicability</w:t>
      </w:r>
      <w:r>
        <w:t xml:space="preserve"> </w:t>
      </w:r>
      <w:r>
        <w:t xml:space="preserve">This model is designed to calculate the PFE for a portfolio of Equity Total Return Swap (TRS) contracts. The scope of the model includes the following:</w:t>
      </w:r>
    </w:p>
    <w:p>
      <w:pPr>
        <w:numPr>
          <w:ilvl w:val="0"/>
          <w:numId w:val="1011"/>
        </w:numPr>
        <w:pStyle w:val="Compact"/>
      </w:pPr>
      <w:r>
        <w:t xml:space="preserve">Equity TRS instruments as the only supported financial product type.</w:t>
      </w:r>
    </w:p>
    <w:p>
      <w:pPr>
        <w:numPr>
          <w:ilvl w:val="0"/>
          <w:numId w:val="1011"/>
        </w:numPr>
        <w:pStyle w:val="Compact"/>
      </w:pPr>
      <w:r>
        <w:t xml:space="preserve">The model can process a portfolio of Equity TRS trades, with each trade defined by its trade ID, underlying asset ID, notional, initial price, maturity, and trade type (receive or pay equity return).</w:t>
      </w:r>
    </w:p>
    <w:p>
      <w:pPr>
        <w:numPr>
          <w:ilvl w:val="0"/>
          <w:numId w:val="1011"/>
        </w:numPr>
        <w:pStyle w:val="Compact"/>
      </w:pPr>
      <w:r>
        <w:t xml:space="preserve">The model utilizes market data, such as current prices, volatilities, risk-free rates, and dividend yields, for the underlying equity assets.</w:t>
      </w:r>
    </w:p>
    <w:p>
      <w:pPr>
        <w:numPr>
          <w:ilvl w:val="0"/>
          <w:numId w:val="1011"/>
        </w:numPr>
        <w:pStyle w:val="Compact"/>
      </w:pPr>
      <w:r>
        <w:t xml:space="preserve">The model is limited to a single-asset structure, meaning it does not support Equity TRS contracts with multiple underlying assets.</w:t>
      </w:r>
    </w:p>
    <w:p>
      <w:pPr>
        <w:numPr>
          <w:ilvl w:val="0"/>
          <w:numId w:val="1011"/>
        </w:numPr>
        <w:pStyle w:val="Compact"/>
      </w:pPr>
      <w:r>
        <w:t xml:space="preserve">The model does not handle more complex Equity TRS features, such as exotic payoff structures, collateralization, or netting arrangements.</w:t>
      </w:r>
    </w:p>
    <w:p>
      <w:pPr>
        <w:pStyle w:val="FirstParagraph"/>
      </w:pPr>
      <w:r>
        <w:t xml:space="preserve">1.3. Intended Users</w:t>
      </w:r>
      <w:r>
        <w:t xml:space="preserve"> </w:t>
      </w:r>
      <w:r>
        <w:t xml:space="preserve">The primary users of this model and its outputs are:</w:t>
      </w:r>
    </w:p>
    <w:p>
      <w:pPr>
        <w:numPr>
          <w:ilvl w:val="0"/>
          <w:numId w:val="1012"/>
        </w:numPr>
        <w:pStyle w:val="Compact"/>
      </w:pPr>
      <w:r>
        <w:t xml:space="preserve">Risk managers: The PFE profiles generated by the model are used for regulatory capital calculations, counterparty credit risk management, and overall portfolio risk assessment.</w:t>
      </w:r>
    </w:p>
    <w:p>
      <w:pPr>
        <w:numPr>
          <w:ilvl w:val="0"/>
          <w:numId w:val="1012"/>
        </w:numPr>
        <w:pStyle w:val="Compact"/>
      </w:pPr>
      <w:r>
        <w:t xml:space="preserve">Traders and portfolio managers: The PFE information can support trading decisions, hedging strategies, and performance monitoring for Equity TRS positions.</w:t>
      </w:r>
    </w:p>
    <w:p>
      <w:pPr>
        <w:numPr>
          <w:ilvl w:val="0"/>
          <w:numId w:val="1012"/>
        </w:numPr>
        <w:pStyle w:val="Compact"/>
      </w:pPr>
      <w:r>
        <w:t xml:space="preserve">Regulatory and compliance teams: The model’s outputs may be required for regulatory reporting and demonstrating adherence to specific guidelines, such as OSFI E-23 or SR 11-7.</w:t>
      </w:r>
    </w:p>
    <w:p>
      <w:pPr>
        <w:pStyle w:val="FirstParagraph"/>
      </w:pPr>
      <w:r>
        <w:t xml:space="preserve">1.4. Regulatory Context</w:t>
      </w:r>
      <w:r>
        <w:t xml:space="preserve"> </w:t>
      </w:r>
      <w:r>
        <w:t xml:space="preserve">This model and its documentation adhere to the following regulatory requirements and guidelines:</w:t>
      </w:r>
    </w:p>
    <w:p>
      <w:pPr>
        <w:numPr>
          <w:ilvl w:val="0"/>
          <w:numId w:val="1013"/>
        </w:numPr>
        <w:pStyle w:val="Compact"/>
      </w:pPr>
      <w:r>
        <w:t xml:space="preserve">OSFI E-23: The model’s PFE calculation methodology and documentation align with the Office of the Superintendent of Financial Institutions (OSFI) Guideline E-23 on Margin Requirements for Non-Centrally Cleared Derivatives.</w:t>
      </w:r>
    </w:p>
    <w:p>
      <w:pPr>
        <w:numPr>
          <w:ilvl w:val="0"/>
          <w:numId w:val="1013"/>
        </w:numPr>
        <w:pStyle w:val="Compact"/>
      </w:pPr>
      <w:r>
        <w:t xml:space="preserve">SR 11-7: The model’s development, validation, and documentation processes follow the Federal Reserve’s Supervisory Guidance on Model Risk Management (SR 11-7).</w:t>
      </w:r>
    </w:p>
    <w:p>
      <w:pPr>
        <w:pStyle w:val="FirstParagraph"/>
      </w:pPr>
      <w:r>
        <w:t xml:space="preserve">By adhering to these regulatory standards, the model ensures that its outputs can be used for regulatory capital and risk management purposes, and that the model’s development and usage are in line with industry best practices.</w:t>
      </w:r>
    </w:p>
    <w:bookmarkStart w:id="24" w:name="purpose-of-the-model"/>
    <w:p>
      <w:pPr>
        <w:pStyle w:val="Heading3"/>
      </w:pPr>
      <w:r>
        <w:t xml:space="preserve">1.1. Purpose of the Model</w:t>
      </w:r>
    </w:p>
    <w:p>
      <w:pPr>
        <w:pStyle w:val="FirstParagraph"/>
      </w:pPr>
      <w:r>
        <w:t xml:space="preserve">1.1. Purpose of the Model</w:t>
      </w:r>
    </w:p>
    <w:p>
      <w:pPr>
        <w:pStyle w:val="BodyText"/>
      </w:pPr>
      <w:r>
        <w:t xml:space="preserve">The primary purpose of this model is to calculate the Potential Future Exposure (PFE) for a portfolio of Equity Total Return Swap (TRS) contracts using a Monte Carlo simulation approach. The model aims to provide accurate PFE profiles for these financial instruments, which are critical inputs for regulatory capital calculations, risk management, and other financial reporting requirements.</w:t>
      </w:r>
    </w:p>
    <w:p>
      <w:pPr>
        <w:pStyle w:val="BodyText"/>
      </w:pPr>
      <w:r>
        <w:t xml:space="preserve">The key business objectives this model addresses are:</w:t>
      </w:r>
    </w:p>
    <w:p>
      <w:pPr>
        <w:numPr>
          <w:ilvl w:val="0"/>
          <w:numId w:val="1014"/>
        </w:numPr>
      </w:pPr>
      <w:r>
        <w:t xml:space="preserve">Calculating PFE for Equity TRS Contracts: The model is designed to generate PFE profiles for a portfolio of Equity TRS contracts. This involves simulating the underlying asset price paths using a Geometric Brownian Motion (GBM) process, calculating the mark-to-market (MtM) and exposure values for each contract, and then aggregating the individual PFE profiles into a portfolio-level PFE profile.</w:t>
      </w:r>
    </w:p>
    <w:p>
      <w:pPr>
        <w:numPr>
          <w:ilvl w:val="0"/>
          <w:numId w:val="1014"/>
        </w:numPr>
      </w:pPr>
      <w:r>
        <w:t xml:space="preserve">Supporting Regulatory Capital Calculations: The PFE profiles generated by this model are a crucial input for calculating the regulatory capital requirements for the Equity TRS portfolio, as per the applicable banking regulations and guidelines.</w:t>
      </w:r>
    </w:p>
    <w:p>
      <w:pPr>
        <w:numPr>
          <w:ilvl w:val="0"/>
          <w:numId w:val="1014"/>
        </w:numPr>
      </w:pPr>
      <w:r>
        <w:t xml:space="preserve">Enhancing Risk Management: The PFE profiles provide valuable insights into the potential future exposure of the Equity TRS portfolio, enabling the bank to better manage and mitigate the associated risks. This information can be used to inform hedging strategies, set exposure limits, and optimize the overall portfolio composition.</w:t>
      </w:r>
    </w:p>
    <w:p>
      <w:pPr>
        <w:numPr>
          <w:ilvl w:val="0"/>
          <w:numId w:val="1014"/>
        </w:numPr>
      </w:pPr>
      <w:r>
        <w:t xml:space="preserve">Improving Financial Reporting: The PFE results generated by this model are essential for accurate and compliant financial reporting, such as the disclosure of counterparty credit risk exposures and the calculation of regulatory capital ratios.</w:t>
      </w:r>
    </w:p>
    <w:p>
      <w:pPr>
        <w:pStyle w:val="FirstParagraph"/>
      </w:pPr>
      <w:r>
        <w:t xml:space="preserve">In summary, this model serves as a critical component in the bank’s risk management and regulatory compliance framework, providing reliable PFE calculations for Equity TRS contracts to support decision-making, capital planning, and financial reporting requirements.</w:t>
      </w:r>
    </w:p>
    <w:bookmarkEnd w:id="24"/>
    <w:bookmarkStart w:id="25" w:name="scope-and-applicability"/>
    <w:p>
      <w:pPr>
        <w:pStyle w:val="Heading3"/>
      </w:pPr>
      <w:r>
        <w:t xml:space="preserve">1.2. Scope and Applicability</w:t>
      </w:r>
    </w:p>
    <w:p>
      <w:pPr>
        <w:pStyle w:val="FirstParagraph"/>
      </w:pPr>
      <w:r>
        <w:t xml:space="preserve">1.2. Scope and Applicability</w:t>
      </w:r>
    </w:p>
    <w:p>
      <w:pPr>
        <w:pStyle w:val="BodyText"/>
      </w:pPr>
      <w:r>
        <w:t xml:space="preserve">This section defines the specific products, portfolios, and processes that the Potential Future Exposure (PFE) calculation model applies to, as well as any known exclusions or boundaries.</w:t>
      </w:r>
    </w:p>
    <w:p>
      <w:pPr>
        <w:pStyle w:val="BodyText"/>
      </w:pPr>
      <w:r>
        <w:t xml:space="preserve">According to the Hierarchical Summary, the PFE calculation model is focused on a portfolio of Equity Total Return Swap (TRS) contracts. The model is designed to calculate the PFE profiles for this specific type of financial instrument.</w:t>
      </w:r>
    </w:p>
    <w:p>
      <w:pPr>
        <w:pStyle w:val="BodyText"/>
      </w:pPr>
      <w:r>
        <w:t xml:space="preserve">The scope of the model’s applicability is limited to Equity TRS contracts. It does not cover any other types of financial instruments or asset classes. The model is intended to be used for calculating PFE for a portfolio of Equity TRS trades, as opposed to individual trades or other financial products.</w:t>
      </w:r>
    </w:p>
    <w:p>
      <w:pPr>
        <w:pStyle w:val="BodyText"/>
      </w:pPr>
      <w:r>
        <w:t xml:space="preserve">The Hierarchical Summary does not indicate any known exclusions or limitations to the model’s scope. The PFE calculation is expected to be performed for the entire portfolio of Equity TRS contracts, without any specific trades or sub-portfolios being excluded.</w:t>
      </w:r>
    </w:p>
    <w:p>
      <w:pPr>
        <w:pStyle w:val="BodyText"/>
      </w:pPr>
      <w:r>
        <w:t xml:space="preserve">It is important to note that the model’s scope is focused on Equity TRS contracts and does not extend to other financial instruments or asset classes. If the organization requires PFE calculations for a broader range of products or portfolios, the scope of this model would need to be expanded accordingly, or a separate model may need to be developed to address those additional requirements.</w:t>
      </w:r>
    </w:p>
    <w:p>
      <w:pPr>
        <w:pStyle w:val="BodyText"/>
      </w:pPr>
      <w:r>
        <w:t xml:space="preserve">[Information regarding any potential limitations or exclusions to the model’s scope that are not fully available in the provided codebase summaries needs to be sourced or further investigated.]</w:t>
      </w:r>
    </w:p>
    <w:bookmarkEnd w:id="25"/>
    <w:bookmarkStart w:id="26" w:name="intended-users"/>
    <w:p>
      <w:pPr>
        <w:pStyle w:val="Heading3"/>
      </w:pPr>
      <w:r>
        <w:t xml:space="preserve">1.3. Intended Users</w:t>
      </w:r>
    </w:p>
    <w:p>
      <w:pPr>
        <w:pStyle w:val="FirstParagraph"/>
      </w:pPr>
      <w:r>
        <w:t xml:space="preserve">1.3. Intended Users</w:t>
      </w:r>
    </w:p>
    <w:p>
      <w:pPr>
        <w:pStyle w:val="BodyText"/>
      </w:pPr>
      <w:r>
        <w:t xml:space="preserve">The primary intended users of this model and its outputs are the risk management and regulatory reporting teams within BMO. Specifically:</w:t>
      </w:r>
    </w:p>
    <w:p>
      <w:pPr>
        <w:numPr>
          <w:ilvl w:val="0"/>
          <w:numId w:val="1015"/>
        </w:numPr>
      </w:pPr>
      <w:r>
        <w:t xml:space="preserve">Risk Management Team: This model is a key component of BMO’s Potential Future Exposure (PFE) calculation framework for a portfolio of Equity Total Return Swap (TRS) contracts. The risk management team will utilize the PFE profiles generated by this model to monitor and manage the potential future credit exposure associated with the Equity TRS portfolio.</w:t>
      </w:r>
    </w:p>
    <w:p>
      <w:pPr>
        <w:numPr>
          <w:ilvl w:val="0"/>
          <w:numId w:val="1015"/>
        </w:numPr>
      </w:pPr>
      <w:r>
        <w:t xml:space="preserve">Regulatory Reporting Team: The PFE results from this model will be used to fulfill BMO’s regulatory reporting obligations, such as calculating regulatory capital requirements for the Equity TRS portfolio. The regulatory reporting team will rely on the accuracy and reliability of the PFE outputs to ensure compliance with applicable banking regulations.</w:t>
      </w:r>
    </w:p>
    <w:p>
      <w:pPr>
        <w:pStyle w:val="FirstParagraph"/>
      </w:pPr>
      <w:r>
        <w:t xml:space="preserve">Additionally, the model’s outputs may be referenced by other stakeholders within BMO, such as:</w:t>
      </w:r>
    </w:p>
    <w:p>
      <w:pPr>
        <w:numPr>
          <w:ilvl w:val="0"/>
          <w:numId w:val="1016"/>
        </w:numPr>
      </w:pPr>
      <w:r>
        <w:t xml:space="preserve">Senior Management: The aggregated PFE profile for the Equity TRS portfolio may be reviewed by senior management to assess the overall risk exposure and inform strategic decision-making.</w:t>
      </w:r>
    </w:p>
    <w:p>
      <w:pPr>
        <w:numPr>
          <w:ilvl w:val="0"/>
          <w:numId w:val="1016"/>
        </w:numPr>
      </w:pPr>
      <w:r>
        <w:t xml:space="preserve">Internal Audit: The model documentation and PFE calculation process may be subject to review by BMO’s internal audit team to verify the integrity and soundness of the model’s implementation.</w:t>
      </w:r>
    </w:p>
    <w:p>
      <w:pPr>
        <w:numPr>
          <w:ilvl w:val="0"/>
          <w:numId w:val="1016"/>
        </w:numPr>
      </w:pPr>
      <w:r>
        <w:t xml:space="preserve">External Regulators: BMO’s regulators, such as the Office of the Superintendent of Financial Institutions (OSFI), may request access to the model documentation and PFE results as part of their supervisory oversight activities.</w:t>
      </w:r>
    </w:p>
    <w:p>
      <w:pPr>
        <w:pStyle w:val="FirstParagraph"/>
      </w:pPr>
      <w:r>
        <w:t xml:space="preserve">It is important to note that this model is not intended for direct use by BMO’s clients or external parties. The PFE results are intended for internal risk management and regulatory reporting purposes only.</w:t>
      </w:r>
    </w:p>
    <w:bookmarkEnd w:id="26"/>
    <w:bookmarkStart w:id="27" w:name="regulatory-context"/>
    <w:p>
      <w:pPr>
        <w:pStyle w:val="Heading3"/>
      </w:pPr>
      <w:r>
        <w:t xml:space="preserve">1.4. Regulatory Context</w:t>
      </w:r>
    </w:p>
    <w:p>
      <w:pPr>
        <w:pStyle w:val="FirstParagraph"/>
      </w:pPr>
      <w:r>
        <w:t xml:space="preserve">1.4. Regulatory Context</w:t>
      </w:r>
    </w:p>
    <w:p>
      <w:pPr>
        <w:pStyle w:val="BodyText"/>
      </w:pPr>
      <w:r>
        <w:t xml:space="preserve">The Potential Future Exposure (PFE) calculation model and its associated documentation adhere to the following key regulatory requirements and guidelines:</w:t>
      </w:r>
    </w:p>
    <w:p>
      <w:pPr>
        <w:pStyle w:val="BodyText"/>
      </w:pPr>
      <w:r>
        <w:t xml:space="preserve">Regulatory Requirements:</w:t>
      </w:r>
      <w:r>
        <w:t xml:space="preserve"> </w:t>
      </w:r>
      <w:r>
        <w:t xml:space="preserve">- OSFI Guideline E-23 - Margin Requirements for Non-Centrally Cleared Derivatives: This model complies with the PFE calculation methodology and reporting requirements outlined in OSFI’s Guideline E-23, which establishes margin and collateral standards for non-centrally cleared derivatives transactions.</w:t>
      </w:r>
      <w:r>
        <w:t xml:space="preserve"> </w:t>
      </w:r>
      <w:r>
        <w:t xml:space="preserve">- SR 11-7 - Guidance on Model Risk Management: The model development, validation, and documentation processes follow the principles and best practices described in the Federal Reserve’s Supervisory Guidance on Model Risk Management (SR 11-7), ensuring appropriate controls and oversight are in place.</w:t>
      </w:r>
    </w:p>
    <w:p>
      <w:pPr>
        <w:pStyle w:val="BodyText"/>
      </w:pPr>
      <w:r>
        <w:t xml:space="preserve">Regulatory Reporting:</w:t>
      </w:r>
      <w:r>
        <w:t xml:space="preserve"> </w:t>
      </w:r>
      <w:r>
        <w:t xml:space="preserve">- The PFE profiles calculated by this model are used to fulfill regulatory reporting obligations, such as those required by the Basel Committee on Banking Supervision’s standards for the Standardized Approach for Counterparty Credit Risk (SA-CCR) and the International Financial Reporting Standard 9 (IFRS 9) for financial instruments.</w:t>
      </w:r>
    </w:p>
    <w:p>
      <w:pPr>
        <w:pStyle w:val="BodyText"/>
      </w:pPr>
      <w:r>
        <w:t xml:space="preserve">Audit and Governance:</w:t>
      </w:r>
      <w:r>
        <w:t xml:space="preserve"> </w:t>
      </w:r>
      <w:r>
        <w:t xml:space="preserve">- The comprehensive model documentation, including this section on the regulatory context, is designed to meet the expectations of internal and external auditors, as well as senior stakeholders, for the governance and control of financial models used for regulatory and risk management purposes.</w:t>
      </w:r>
    </w:p>
    <w:p>
      <w:pPr>
        <w:pStyle w:val="BodyText"/>
      </w:pPr>
      <w:r>
        <w:t xml:space="preserve">Limitations and Exclusions:</w:t>
      </w:r>
      <w:r>
        <w:t xml:space="preserve"> </w:t>
      </w:r>
      <w:r>
        <w:t xml:space="preserve">- While the model and its documentation adhere to the aforementioned regulatory requirements, it is important to note that the model is limited to the calculation of PFE for a portfolio of Equity Total Return Swap (TRS) contracts. The model does not cover the calculation of PFE for other types of financial instruments or the aggregation of PFE across different asset classes, which may be required for broader regulatory reporting purposes.</w:t>
      </w:r>
    </w:p>
    <w:p>
      <w:pPr>
        <w:pStyle w:val="BodyText"/>
      </w:pPr>
      <w:r>
        <w:t xml:space="preserve">In summary, the PFE calculation model and its documentation are designed to comply with the key regulatory requirements set forth by OSFI and the Federal Reserve, ensuring appropriate governance, controls, and reporting capabilities for the specific use case of Equity TRS PFE calculation. However, the model’s scope is limited to this particular financial instrument and may require additional development or integration to address broader regulatory reporting needs.</w:t>
      </w:r>
    </w:p>
    <w:bookmarkEnd w:id="27"/>
    <w:bookmarkEnd w:id="28"/>
    <w:bookmarkStart w:id="33" w:name="model-methodology"/>
    <w:p>
      <w:pPr>
        <w:pStyle w:val="Heading2"/>
      </w:pPr>
      <w:r>
        <w:t xml:space="preserve">2. Model Methodology</w:t>
      </w:r>
    </w:p>
    <w:p>
      <w:pPr>
        <w:numPr>
          <w:ilvl w:val="0"/>
          <w:numId w:val="1017"/>
        </w:numPr>
        <w:pStyle w:val="Compact"/>
      </w:pPr>
      <w:r>
        <w:t xml:space="preserve">Model Methodology</w:t>
      </w:r>
    </w:p>
    <w:p>
      <w:pPr>
        <w:pStyle w:val="FirstParagraph"/>
      </w:pPr>
      <w:r>
        <w:t xml:space="preserve">This section provides a detailed explanation of the theoretical basis, mathematical formulation, assumptions, and limitations of the chosen methodology for the Potential Future Exposure (PFE) calculation system.</w:t>
      </w:r>
    </w:p>
    <w:p>
      <w:pPr>
        <w:pStyle w:val="BodyText"/>
      </w:pPr>
      <w:r>
        <w:t xml:space="preserve">2.1. Theoretical Basis</w:t>
      </w:r>
      <w:r>
        <w:t xml:space="preserve"> </w:t>
      </w:r>
      <w:r>
        <w:t xml:space="preserve">The core theoretical foundation of this model is the Geometric Brownian Motion (GBM) process, which is a widely used stochastic model for simulating the behavior of asset prices over time. The GBM process is based on the assumption that the logarithm of an asset’s price follows a normal distribution, with a constant drift and volatility. This assumption allows for the generation of realistic asset price paths, which are then used to calculate the mark-to-market (MtM) and exposure values for the Equity Total Return Swap (TRS) instruments.</w:t>
      </w:r>
    </w:p>
    <w:p>
      <w:pPr>
        <w:pStyle w:val="BodyText"/>
      </w:pPr>
      <w:r>
        <w:t xml:space="preserve">The Monte Carlo simulation technique is employed to generate multiple realizations of the asset price paths, enabling the computation of the Potential Future Exposure (PFE) profile for the portfolio of Equity TRS contracts. The Monte Carlo approach is a powerful numerical method that allows for the modeling of complex financial instruments and the quantification of their risk under various market scenarios.</w:t>
      </w:r>
    </w:p>
    <w:p>
      <w:pPr>
        <w:pStyle w:val="BodyText"/>
      </w:pPr>
      <w:r>
        <w:t xml:space="preserve">2.2. Mathematical Formulation</w:t>
      </w:r>
      <w:r>
        <w:t xml:space="preserve"> </w:t>
      </w:r>
      <w:r>
        <w:t xml:space="preserve">The key mathematical components of the PFE calculation system are as follows:</w:t>
      </w:r>
    </w:p>
    <w:p>
      <w:pPr>
        <w:numPr>
          <w:ilvl w:val="0"/>
          <w:numId w:val="1018"/>
        </w:numPr>
      </w:pPr>
      <w:r>
        <w:t xml:space="preserve">Geometric Brownian Motion (GBM) Process:</w:t>
      </w:r>
      <w:r>
        <w:t xml:space="preserve"> </w:t>
      </w:r>
      <w:r>
        <w:t xml:space="preserve">The GBM process is used to simulate the evolution of the underlying asset prices over time. The asset price at time t, S(t), is modeled as:</w:t>
      </w:r>
      <w:r>
        <w:t xml:space="preserve"> </w:t>
      </w:r>
      <w:r>
        <w:t xml:space="preserve">S(t) = S(0) * exp((μ - 0.5 * σ^2) * t + σ * W(t))</w:t>
      </w:r>
      <w:r>
        <w:t xml:space="preserve"> </w:t>
      </w:r>
      <w:r>
        <w:t xml:space="preserve">where:</w:t>
      </w:r>
    </w:p>
    <w:p>
      <w:pPr>
        <w:numPr>
          <w:ilvl w:val="1"/>
          <w:numId w:val="1019"/>
        </w:numPr>
        <w:pStyle w:val="Compact"/>
      </w:pPr>
      <w:r>
        <w:t xml:space="preserve">S(0) is the initial asset price</w:t>
      </w:r>
    </w:p>
    <w:p>
      <w:pPr>
        <w:numPr>
          <w:ilvl w:val="1"/>
          <w:numId w:val="1019"/>
        </w:numPr>
        <w:pStyle w:val="Compact"/>
      </w:pPr>
      <w:r>
        <w:t xml:space="preserve">μ is the drift rate (risk-free rate - dividend yield)</w:t>
      </w:r>
    </w:p>
    <w:p>
      <w:pPr>
        <w:numPr>
          <w:ilvl w:val="1"/>
          <w:numId w:val="1019"/>
        </w:numPr>
        <w:pStyle w:val="Compact"/>
      </w:pPr>
      <w:r>
        <w:t xml:space="preserve">σ is the asset volatility</w:t>
      </w:r>
    </w:p>
    <w:p>
      <w:pPr>
        <w:numPr>
          <w:ilvl w:val="1"/>
          <w:numId w:val="1019"/>
        </w:numPr>
        <w:pStyle w:val="Compact"/>
      </w:pPr>
      <w:r>
        <w:t xml:space="preserve">W(t) is a Wiener process (Brownian motion)</w:t>
      </w:r>
    </w:p>
    <w:p>
      <w:pPr>
        <w:numPr>
          <w:ilvl w:val="0"/>
          <w:numId w:val="1018"/>
        </w:numPr>
      </w:pPr>
      <w:r>
        <w:t xml:space="preserve">Equity Total Return Swap (TRS) Valuation:</w:t>
      </w:r>
      <w:r>
        <w:t xml:space="preserve"> </w:t>
      </w:r>
      <w:r>
        <w:t xml:space="preserve">The mark-to-market (MtM) value of the Equity TRS is calculated as:</w:t>
      </w:r>
      <w:r>
        <w:t xml:space="preserve"> </w:t>
      </w:r>
      <w:r>
        <w:t xml:space="preserve">MtM = Notional * (S(t) / S(0) - 1)</w:t>
      </w:r>
      <w:r>
        <w:t xml:space="preserve"> </w:t>
      </w:r>
      <w:r>
        <w:t xml:space="preserve">where:</w:t>
      </w:r>
    </w:p>
    <w:p>
      <w:pPr>
        <w:numPr>
          <w:ilvl w:val="1"/>
          <w:numId w:val="1020"/>
        </w:numPr>
        <w:pStyle w:val="Compact"/>
      </w:pPr>
      <w:r>
        <w:t xml:space="preserve">Notional is the principal amount of the TRS contract</w:t>
      </w:r>
    </w:p>
    <w:p>
      <w:pPr>
        <w:numPr>
          <w:ilvl w:val="1"/>
          <w:numId w:val="1020"/>
        </w:numPr>
        <w:pStyle w:val="Compact"/>
      </w:pPr>
      <w:r>
        <w:t xml:space="preserve">S(t) is the current asset price</w:t>
      </w:r>
    </w:p>
    <w:p>
      <w:pPr>
        <w:numPr>
          <w:ilvl w:val="1"/>
          <w:numId w:val="1020"/>
        </w:numPr>
        <w:pStyle w:val="Compact"/>
      </w:pPr>
      <w:r>
        <w:t xml:space="preserve">S(0) is the initial asset price at the inception of the TRS</w:t>
      </w:r>
    </w:p>
    <w:p>
      <w:pPr>
        <w:numPr>
          <w:ilvl w:val="0"/>
          <w:numId w:val="1018"/>
        </w:numPr>
      </w:pPr>
      <w:r>
        <w:t xml:space="preserve">Exposure Calculation:</w:t>
      </w:r>
      <w:r>
        <w:t xml:space="preserve"> </w:t>
      </w:r>
      <w:r>
        <w:t xml:space="preserve">The exposure for the Equity TRS is calculated as the positive MtM value:</w:t>
      </w:r>
      <w:r>
        <w:t xml:space="preserve"> </w:t>
      </w:r>
      <w:r>
        <w:t xml:space="preserve">Exposure = max(0, MtM)</w:t>
      </w:r>
    </w:p>
    <w:p>
      <w:pPr>
        <w:numPr>
          <w:ilvl w:val="0"/>
          <w:numId w:val="1018"/>
        </w:numPr>
      </w:pPr>
      <w:r>
        <w:t xml:space="preserve">Potential Future Exposure (PFE) Profile:</w:t>
      </w:r>
      <w:r>
        <w:t xml:space="preserve"> </w:t>
      </w:r>
      <w:r>
        <w:t xml:space="preserve">The PFE profile is computed by taking the quantile of the positive exposure values across all simulated paths for each time step. Specifically, the PFE at a given quantile q and time t is calculated as:</w:t>
      </w:r>
      <w:r>
        <w:t xml:space="preserve"> </w:t>
      </w:r>
      <w:r>
        <w:t xml:space="preserve">PFE(t, q) = quantile(Exposure(t, :), q)</w:t>
      </w:r>
      <w:r>
        <w:t xml:space="preserve"> </w:t>
      </w:r>
      <w:r>
        <w:t xml:space="preserve">where Exposure(t, :) represents the exposure values across all simulated paths at time t.</w:t>
      </w:r>
    </w:p>
    <w:p>
      <w:pPr>
        <w:pStyle w:val="FirstParagraph"/>
      </w:pPr>
      <w:r>
        <w:t xml:space="preserve">2.3. Assumptions and Justifications</w:t>
      </w:r>
      <w:r>
        <w:t xml:space="preserve"> </w:t>
      </w:r>
      <w:r>
        <w:t xml:space="preserve">The key assumptions made in the design of this PFE calculation model are:</w:t>
      </w:r>
    </w:p>
    <w:p>
      <w:pPr>
        <w:numPr>
          <w:ilvl w:val="0"/>
          <w:numId w:val="1021"/>
        </w:numPr>
        <w:pStyle w:val="Compact"/>
      </w:pPr>
      <w:r>
        <w:t xml:space="preserve">Geometric Brownian Motion (GBM) Assumption:</w:t>
      </w:r>
    </w:p>
    <w:p>
      <w:pPr>
        <w:numPr>
          <w:ilvl w:val="1"/>
          <w:numId w:val="1022"/>
        </w:numPr>
        <w:pStyle w:val="Compact"/>
      </w:pPr>
      <w:r>
        <w:t xml:space="preserve">Justification: The GBM process is a widely accepted and commonly used model for simulating the behavior of asset prices in finance. It provides a reasonable approximation of the stochastic dynamics of the underlying assets, which is suitable for the purpose of PFE calculation.</w:t>
      </w:r>
    </w:p>
    <w:p>
      <w:pPr>
        <w:numPr>
          <w:ilvl w:val="0"/>
          <w:numId w:val="1021"/>
        </w:numPr>
        <w:pStyle w:val="Compact"/>
      </w:pPr>
      <w:r>
        <w:t xml:space="preserve">Constant Drift and Volatility:</w:t>
      </w:r>
    </w:p>
    <w:p>
      <w:pPr>
        <w:numPr>
          <w:ilvl w:val="1"/>
          <w:numId w:val="1023"/>
        </w:numPr>
        <w:pStyle w:val="Compact"/>
      </w:pPr>
      <w:r>
        <w:t xml:space="preserve">Justification: Assuming constant drift (risk-free rate - dividend yield) and volatility simplifies the GBM model and allows for more efficient simulation of the asset price paths. This is a common assumption in many financial models, as long-term average values for these parameters can be reasonably estimated.</w:t>
      </w:r>
    </w:p>
    <w:p>
      <w:pPr>
        <w:numPr>
          <w:ilvl w:val="0"/>
          <w:numId w:val="1021"/>
        </w:numPr>
        <w:pStyle w:val="Compact"/>
      </w:pPr>
      <w:r>
        <w:t xml:space="preserve">Positive Exposure Represents Amount Owed to Counterparty:</w:t>
      </w:r>
    </w:p>
    <w:p>
      <w:pPr>
        <w:numPr>
          <w:ilvl w:val="1"/>
          <w:numId w:val="1024"/>
        </w:numPr>
        <w:pStyle w:val="Compact"/>
      </w:pPr>
      <w:r>
        <w:t xml:space="preserve">Justification: This assumption aligns with the standard interpretation of exposure in the context of counterparty credit risk management, where positive MtM values represent amounts owed by the counterparty to the reporting institution.</w:t>
      </w:r>
    </w:p>
    <w:p>
      <w:pPr>
        <w:numPr>
          <w:ilvl w:val="0"/>
          <w:numId w:val="1021"/>
        </w:numPr>
        <w:pStyle w:val="Compact"/>
      </w:pPr>
      <w:r>
        <w:t xml:space="preserve">Simple Summation of Individual Trade PFE Profiles:</w:t>
      </w:r>
    </w:p>
    <w:p>
      <w:pPr>
        <w:numPr>
          <w:ilvl w:val="1"/>
          <w:numId w:val="1025"/>
        </w:numPr>
        <w:pStyle w:val="Compact"/>
      </w:pPr>
      <w:r>
        <w:t xml:space="preserve">Justification: The current implementation uses a simple summation of individual trade PFE profiles to obtain the aggregated portfolio PFE profile. This is a basic</w:t>
      </w:r>
    </w:p>
    <w:bookmarkStart w:id="29" w:name="theoretical-basis"/>
    <w:p>
      <w:pPr>
        <w:pStyle w:val="Heading3"/>
      </w:pPr>
      <w:r>
        <w:t xml:space="preserve">2.1. Theoretical Basis</w:t>
      </w:r>
    </w:p>
    <w:p>
      <w:pPr>
        <w:pStyle w:val="FirstParagraph"/>
      </w:pPr>
      <w:r>
        <w:t xml:space="preserve">2.1. Theoretical Basis</w:t>
      </w:r>
    </w:p>
    <w:p>
      <w:pPr>
        <w:pStyle w:val="BodyText"/>
      </w:pPr>
      <w:r>
        <w:t xml:space="preserve">The core theoretical foundation of this model is the Geometric Brownian Motion (GBM) process, which is used to simulate the stochastic behavior of the underlying asset prices. The GBM process is a widely accepted model for describing the evolution of asset prices over time in various financial applications, including derivatives pricing, risk management, and portfolio optimization.</w:t>
      </w:r>
    </w:p>
    <w:p>
      <w:pPr>
        <w:pStyle w:val="BodyText"/>
      </w:pPr>
      <w:r>
        <w:t xml:space="preserve">The GBM process is a continuous-time stochastic process that assumes the logarithm of the asset price follows a normal distribution. Mathematically, the GBM process can be represented by the following stochastic differential equation:</w:t>
      </w:r>
    </w:p>
    <w:p>
      <w:pPr>
        <w:pStyle w:val="BodyText"/>
      </w:pPr>
      <w:r>
        <w:t xml:space="preserve">dS(t) = μ * S(t) * dt + σ * S(t) * dW(t)</w:t>
      </w:r>
    </w:p>
    <w:p>
      <w:pPr>
        <w:pStyle w:val="BodyText"/>
      </w:pPr>
      <w:r>
        <w:t xml:space="preserve">Where:</w:t>
      </w:r>
      <w:r>
        <w:t xml:space="preserve"> </w:t>
      </w:r>
      <w:r>
        <w:t xml:space="preserve">- S(t) is the asset price at time t</w:t>
      </w:r>
      <w:r>
        <w:t xml:space="preserve"> </w:t>
      </w:r>
      <w:r>
        <w:t xml:space="preserve">- μ is the drift rate (expected return) of the asset</w:t>
      </w:r>
      <w:r>
        <w:t xml:space="preserve"> </w:t>
      </w:r>
      <w:r>
        <w:t xml:space="preserve">- σ is the volatility of the asset</w:t>
      </w:r>
      <w:r>
        <w:t xml:space="preserve"> </w:t>
      </w:r>
      <w:r>
        <w:t xml:space="preserve">- dW(t) is the increment of a Wiener process (Brownian motion)</w:t>
      </w:r>
    </w:p>
    <w:p>
      <w:pPr>
        <w:pStyle w:val="BodyText"/>
      </w:pPr>
      <w:r>
        <w:t xml:space="preserve">The key assumptions underlying the GBM process are:</w:t>
      </w:r>
      <w:r>
        <w:t xml:space="preserve"> </w:t>
      </w:r>
      <w:r>
        <w:t xml:space="preserve">1. The asset price follows a lognormal distribution, meaning the logarithm of the asset price follows a normal distribution.</w:t>
      </w:r>
      <w:r>
        <w:t xml:space="preserve"> </w:t>
      </w:r>
      <w:r>
        <w:t xml:space="preserve">2. The drift rate (μ) and volatility (σ) are constant over time.</w:t>
      </w:r>
      <w:r>
        <w:t xml:space="preserve"> </w:t>
      </w:r>
      <w:r>
        <w:t xml:space="preserve">3. The asset price changes are independent and stationary (i.e., the process has no memory).</w:t>
      </w:r>
    </w:p>
    <w:p>
      <w:pPr>
        <w:pStyle w:val="BodyText"/>
      </w:pPr>
      <w:r>
        <w:t xml:space="preserve">Given these assumptions, the GBM process allows for the generation of multiple simulated price paths for the underlying asset, which is a crucial input for the Potential Future Exposure (PFE) calculation.</w:t>
      </w:r>
    </w:p>
    <w:p>
      <w:pPr>
        <w:pStyle w:val="BodyText"/>
      </w:pPr>
      <w:r>
        <w:t xml:space="preserve">The PFE calculation itself is based on the concept of quantile-based risk measures. Specifically, the model computes the PFE profile by calculating the quantile of the positive exposures across all simulated price paths for each time step. This quantile-based approach ensures that the PFE values represent the maximum expected exposure at a given confidence level, which is a key requirement for regulatory capital and risk management purposes.</w:t>
      </w:r>
    </w:p>
    <w:p>
      <w:pPr>
        <w:pStyle w:val="BodyText"/>
      </w:pPr>
      <w:r>
        <w:t xml:space="preserve">The theoretical foundation of the PFE calculation can be summarized as follows:</w:t>
      </w:r>
    </w:p>
    <w:p>
      <w:pPr>
        <w:numPr>
          <w:ilvl w:val="0"/>
          <w:numId w:val="1026"/>
        </w:numPr>
        <w:pStyle w:val="Compact"/>
      </w:pPr>
      <w:r>
        <w:t xml:space="preserve">Generate multiple simulated price paths for the underlying asset using the GBM process.</w:t>
      </w:r>
    </w:p>
    <w:p>
      <w:pPr>
        <w:numPr>
          <w:ilvl w:val="0"/>
          <w:numId w:val="1026"/>
        </w:numPr>
        <w:pStyle w:val="Compact"/>
      </w:pPr>
      <w:r>
        <w:t xml:space="preserve">For each simulated price path, calculate the mark-to-market (MtM) value of the Equity Total Return Swap (TRS) instrument at each time step.</w:t>
      </w:r>
    </w:p>
    <w:p>
      <w:pPr>
        <w:numPr>
          <w:ilvl w:val="0"/>
          <w:numId w:val="1026"/>
        </w:numPr>
        <w:pStyle w:val="Compact"/>
      </w:pPr>
      <w:r>
        <w:t xml:space="preserve">Compute the exposure as the positive MtM value, as this represents the amount owed to the counterparty.</w:t>
      </w:r>
    </w:p>
    <w:p>
      <w:pPr>
        <w:numPr>
          <w:ilvl w:val="0"/>
          <w:numId w:val="1026"/>
        </w:numPr>
        <w:pStyle w:val="Compact"/>
      </w:pPr>
      <w:r>
        <w:t xml:space="preserve">For each time step, calculate the quantile of the positive exposures across all simulated paths. This quantile value represents the PFE at the specified confidence level.</w:t>
      </w:r>
    </w:p>
    <w:p>
      <w:pPr>
        <w:pStyle w:val="FirstParagraph"/>
      </w:pPr>
      <w:r>
        <w:t xml:space="preserve">By leveraging the GBM process and the quantile-based PFE calculation, the model is able to provide a robust and theoretically sound approach for estimating the potential future exposure of Equity TRS contracts, which is a critical input for regulatory capital requirements and risk management decisions.</w:t>
      </w:r>
    </w:p>
    <w:p>
      <w:pPr>
        <w:pStyle w:val="BodyText"/>
      </w:pPr>
      <w:r>
        <w:t xml:space="preserve">[Information regarding the specific mathematical formulas and implementation details of the GBM process and PFE calculation is not fully available in the provided codebase summaries and would need to be sourced from additional documentation or subject matter experts.]</w:t>
      </w:r>
    </w:p>
    <w:bookmarkEnd w:id="29"/>
    <w:bookmarkStart w:id="30" w:name="mathematical-formulation"/>
    <w:p>
      <w:pPr>
        <w:pStyle w:val="Heading3"/>
      </w:pPr>
      <w:r>
        <w:t xml:space="preserve">2.2. Mathematical Formulation</w:t>
      </w:r>
    </w:p>
    <w:p>
      <w:pPr>
        <w:pStyle w:val="FirstParagraph"/>
      </w:pPr>
      <w:r>
        <w:t xml:space="preserve">2.2. Mathematical Formulation</w:t>
      </w:r>
    </w:p>
    <w:p>
      <w:pPr>
        <w:pStyle w:val="BodyText"/>
      </w:pPr>
      <w:r>
        <w:t xml:space="preserve">This section presents the key mathematical formulations and algorithms involved in the Potential Future Exposure (PFE) calculation for a portfolio of Equity Total Return Swap (TRS) contracts using Monte Carlo simulation.</w:t>
      </w:r>
    </w:p>
    <w:p>
      <w:pPr>
        <w:pStyle w:val="BodyText"/>
      </w:pPr>
      <w:r>
        <w:t xml:space="preserve">The PFE calculation process is centered around the Geometric Brownian Motion (GBM) model, which is used to simulate the stochastic price paths of the underlying equity assets. The simulated price paths are then used to compute the mark-to-market (MtM) and exposure values for the individual Equity TRS contracts, which are subsequently aggregated to derive the portfolio-level PFE profile.</w:t>
      </w:r>
    </w:p>
    <w:p>
      <w:pPr>
        <w:pStyle w:val="BodyText"/>
      </w:pPr>
      <w:r>
        <w:t xml:space="preserve">Geometric Brownian Motion (GBM) Process</w:t>
      </w:r>
      <w:r>
        <w:t xml:space="preserve"> </w:t>
      </w:r>
      <w:r>
        <w:t xml:space="preserve">The GBM process is a widely used stochastic model for simulating the evolution of asset prices over time. It is defined by the following stochastic differential equation:</w:t>
      </w:r>
    </w:p>
    <w:p>
      <w:pPr>
        <w:pStyle w:val="BodyText"/>
      </w:pPr>
      <w:r>
        <w:t xml:space="preserve">dS(t) = μ * S(t) * dt + σ * S(t) * dW(t)</w:t>
      </w:r>
    </w:p>
    <w:p>
      <w:pPr>
        <w:pStyle w:val="BodyText"/>
      </w:pPr>
      <w:r>
        <w:t xml:space="preserve">Where:</w:t>
      </w:r>
      <w:r>
        <w:t xml:space="preserve"> </w:t>
      </w:r>
      <w:r>
        <w:t xml:space="preserve">- S(t) is the asset price at time t</w:t>
      </w:r>
      <w:r>
        <w:t xml:space="preserve"> </w:t>
      </w:r>
      <w:r>
        <w:t xml:space="preserve">- μ is the drift rate (expected return) of the asset</w:t>
      </w:r>
      <w:r>
        <w:t xml:space="preserve"> </w:t>
      </w:r>
      <w:r>
        <w:t xml:space="preserve">- σ is the volatility of the asset</w:t>
      </w:r>
      <w:r>
        <w:t xml:space="preserve"> </w:t>
      </w:r>
      <w:r>
        <w:t xml:space="preserve">- dW(t) is the increment of a Wiener process (Brownian motion)</w:t>
      </w:r>
    </w:p>
    <w:p>
      <w:pPr>
        <w:pStyle w:val="BodyText"/>
      </w:pPr>
      <w:r>
        <w:t xml:space="preserve">The GBM process is used to generate multiple simulated price paths for the underlying equity assets, which are then used in the Equity TRS valuation and exposure calculations.</w:t>
      </w:r>
    </w:p>
    <w:p>
      <w:pPr>
        <w:pStyle w:val="BodyText"/>
      </w:pPr>
      <w:r>
        <w:t xml:space="preserve">Equity Total Return Swap (TRS) Valuation</w:t>
      </w:r>
      <w:r>
        <w:t xml:space="preserve"> </w:t>
      </w:r>
      <w:r>
        <w:t xml:space="preserve">The Equity TRS instrument is defined by the following trade details:</w:t>
      </w:r>
      <w:r>
        <w:t xml:space="preserve"> </w:t>
      </w:r>
      <w:r>
        <w:t xml:space="preserve">- Notional: The principal or notional amount of the TRS contract</w:t>
      </w:r>
      <w:r>
        <w:t xml:space="preserve"> </w:t>
      </w:r>
      <w:r>
        <w:t xml:space="preserve">- Initial Price at Inception: The initial price of the underlying equity asset at the inception of the TRS contract</w:t>
      </w:r>
      <w:r>
        <w:t xml:space="preserve"> </w:t>
      </w:r>
      <w:r>
        <w:t xml:space="preserve">- Maturity: The duration or maturity of the TRS contract in years</w:t>
      </w:r>
      <w:r>
        <w:t xml:space="preserve"> </w:t>
      </w:r>
      <w:r>
        <w:t xml:space="preserve">- Time Steps per Year: The number of time steps or intervals per year for the TRS contract</w:t>
      </w:r>
    </w:p>
    <w:p>
      <w:pPr>
        <w:pStyle w:val="BodyText"/>
      </w:pPr>
      <w:r>
        <w:t xml:space="preserve">The mark-to-market (MtM) value of the Equity TRS at each time step and simulation path is calculated as:</w:t>
      </w:r>
    </w:p>
    <w:p>
      <w:pPr>
        <w:pStyle w:val="BodyText"/>
      </w:pPr>
      <w:r>
        <w:t xml:space="preserve">MtM(t) = Notional * (S(t) / S(0) - 1)</w:t>
      </w:r>
    </w:p>
    <w:p>
      <w:pPr>
        <w:pStyle w:val="BodyText"/>
      </w:pPr>
      <w:r>
        <w:t xml:space="preserve">Where:</w:t>
      </w:r>
      <w:r>
        <w:t xml:space="preserve"> </w:t>
      </w:r>
      <w:r>
        <w:t xml:space="preserve">- S(t) is the simulated price of the underlying equity asset at time t</w:t>
      </w:r>
      <w:r>
        <w:t xml:space="preserve"> </w:t>
      </w:r>
      <w:r>
        <w:t xml:space="preserve">- S(0) is the initial price of the underlying equity asset at inception</w:t>
      </w:r>
    </w:p>
    <w:p>
      <w:pPr>
        <w:pStyle w:val="BodyText"/>
      </w:pPr>
      <w:r>
        <w:t xml:space="preserve">The exposure value is then calculated as the maximum of 0 and the MtM value, as the positive MtM represents an amount owed to the counterparty:</w:t>
      </w:r>
    </w:p>
    <w:p>
      <w:pPr>
        <w:pStyle w:val="BodyText"/>
      </w:pPr>
      <w:r>
        <w:t xml:space="preserve">Exposure(t) = max(0, MtM(t))</w:t>
      </w:r>
    </w:p>
    <w:p>
      <w:pPr>
        <w:pStyle w:val="BodyText"/>
      </w:pPr>
      <w:r>
        <w:t xml:space="preserve">PFE Calculation and Aggregation</w:t>
      </w:r>
      <w:r>
        <w:t xml:space="preserve"> </w:t>
      </w:r>
      <w:r>
        <w:t xml:space="preserve">The Potential Future Exposure (PFE) profile for an individual Equity TRS contract is calculated by taking the quantile of the positive exposure values across all simulation paths for each time step. This is done using the</w:t>
      </w:r>
      <w:r>
        <w:t xml:space="preserve"> </w:t>
      </w:r>
      <w:r>
        <w:rPr>
          <w:rStyle w:val="VerbatimChar"/>
        </w:rPr>
        <w:t xml:space="preserve">PFEQuantileCalculator</w:t>
      </w:r>
      <w:r>
        <w:t xml:space="preserve"> </w:t>
      </w:r>
      <w:r>
        <w:t xml:space="preserve">class, which computes the specified quantile (e.g., 95th percentile) of the positive exposures at each time step.</w:t>
      </w:r>
    </w:p>
    <w:p>
      <w:pPr>
        <w:pStyle w:val="BodyText"/>
      </w:pPr>
      <w:r>
        <w:t xml:space="preserve">The individual trade PFE profiles are then aggregated into a portfolio-level PFE profile using the</w:t>
      </w:r>
      <w:r>
        <w:t xml:space="preserve"> </w:t>
      </w:r>
      <w:r>
        <w:rPr>
          <w:rStyle w:val="VerbatimChar"/>
        </w:rPr>
        <w:t xml:space="preserve">TradeAggregator</w:t>
      </w:r>
      <w:r>
        <w:t xml:space="preserve"> </w:t>
      </w:r>
      <w:r>
        <w:t xml:space="preserve">class. The current implementation uses a simple summation of the individual PFE profiles, which does not account for netting effects. More complex aggregation methods would be required for a production-ready system.</w:t>
      </w:r>
    </w:p>
    <w:p>
      <w:pPr>
        <w:pStyle w:val="BodyText"/>
      </w:pPr>
      <w:r>
        <w:t xml:space="preserve">[Information regarding the specific algorithms and data structures used in the</w:t>
      </w:r>
      <w:r>
        <w:t xml:space="preserve"> </w:t>
      </w:r>
      <w:r>
        <w:rPr>
          <w:rStyle w:val="VerbatimChar"/>
        </w:rPr>
        <w:t xml:space="preserve">PFEQuantileCalculator</w:t>
      </w:r>
      <w:r>
        <w:t xml:space="preserve"> </w:t>
      </w:r>
      <w:r>
        <w:t xml:space="preserve">and</w:t>
      </w:r>
      <w:r>
        <w:t xml:space="preserve"> </w:t>
      </w:r>
      <w:r>
        <w:rPr>
          <w:rStyle w:val="VerbatimChar"/>
        </w:rPr>
        <w:t xml:space="preserve">TradeAggregator</w:t>
      </w:r>
      <w:r>
        <w:t xml:space="preserve"> </w:t>
      </w:r>
      <w:r>
        <w:t xml:space="preserve">classes needs to be sourced/further investigated as it is not fully available in the provided codebase summaries.]</w:t>
      </w:r>
    </w:p>
    <w:p>
      <w:pPr>
        <w:pStyle w:val="BodyText"/>
      </w:pPr>
      <w:r>
        <w:t xml:space="preserve">In summary, the key mathematical formulations and algorithms involved in the PFE calculation for Equity TRS contracts are:</w:t>
      </w:r>
      <w:r>
        <w:t xml:space="preserve"> </w:t>
      </w:r>
      <w:r>
        <w:t xml:space="preserve">- Geometric Brownian Motion (GBM) process for simulating asset price paths</w:t>
      </w:r>
      <w:r>
        <w:t xml:space="preserve"> </w:t>
      </w:r>
      <w:r>
        <w:t xml:space="preserve">- Equity TRS mark-to-market (MtM) and exposure calculations</w:t>
      </w:r>
      <w:r>
        <w:t xml:space="preserve"> </w:t>
      </w:r>
      <w:r>
        <w:t xml:space="preserve">- PFE profile computation using the quantile of positive exposures</w:t>
      </w:r>
      <w:r>
        <w:t xml:space="preserve"> </w:t>
      </w:r>
      <w:r>
        <w:t xml:space="preserve">- Aggregation of individual trade PFE profiles into a portfolio-level PFE profile</w:t>
      </w:r>
    </w:p>
    <w:p>
      <w:pPr>
        <w:pStyle w:val="BodyText"/>
      </w:pPr>
      <w:r>
        <w:t xml:space="preserve">The specific implementation details of the PFE quantile calculation and trade aggregation components are not fully covered in the provided codebase summaries and would require further investigation.</w:t>
      </w:r>
    </w:p>
    <w:bookmarkEnd w:id="30"/>
    <w:bookmarkStart w:id="31" w:name="assumptions-and-justifications"/>
    <w:p>
      <w:pPr>
        <w:pStyle w:val="Heading3"/>
      </w:pPr>
      <w:r>
        <w:t xml:space="preserve">2.3. Assumptions and Justifications</w:t>
      </w:r>
    </w:p>
    <w:p>
      <w:pPr>
        <w:pStyle w:val="FirstParagraph"/>
      </w:pPr>
      <w:r>
        <w:t xml:space="preserve">2.3. Assumptions and Justifications</w:t>
      </w:r>
    </w:p>
    <w:p>
      <w:pPr>
        <w:pStyle w:val="BodyText"/>
      </w:pPr>
      <w:r>
        <w:t xml:space="preserve">This section outlines the key assumptions made in the design and implementation of the Potential Future Exposure (PFE) calculation model for a portfolio of Equity Total Return Swap (TRS) contracts. For each assumption, a justification is provided, along with a discussion of the potential impact on the model’s outputs and overall reliability.</w:t>
      </w:r>
    </w:p>
    <w:p>
      <w:pPr>
        <w:pStyle w:val="BodyText"/>
      </w:pPr>
      <w:r>
        <w:t xml:space="preserve">Assumption 1: Geometric Brownian Motion (GBM) is an appropriate stochastic process for modeling the underlying asset price dynamics.</w:t>
      </w:r>
      <w:r>
        <w:t xml:space="preserve"> </w:t>
      </w:r>
      <w:r>
        <w:t xml:space="preserve">Justification: The GBM process is a widely accepted and commonly used model for simulating the evolution of asset prices in financial applications. It captures the key characteristics of asset price behavior, such as log-normal distribution and continuous-time dynamics, which are suitable for the Equity TRS instruments in the scope of this model.</w:t>
      </w:r>
      <w:r>
        <w:t xml:space="preserve"> </w:t>
      </w:r>
      <w:r>
        <w:t xml:space="preserve">Potential Impact: The accuracy of the PFE calculations is dependent on the validity of the GBM assumption. If the actual asset price dynamics deviate significantly from the GBM model, the simulated price paths and resulting PFE profiles may not accurately reflect the true risk exposure.</w:t>
      </w:r>
    </w:p>
    <w:p>
      <w:pPr>
        <w:pStyle w:val="BodyText"/>
      </w:pPr>
      <w:r>
        <w:t xml:space="preserve">Assumption 2: The input market data (current prices, volatilities, risk-free rates, and dividend yields) for the underlying equity instruments is accurate and up-to-date.</w:t>
      </w:r>
      <w:r>
        <w:t xml:space="preserve"> </w:t>
      </w:r>
      <w:r>
        <w:t xml:space="preserve">Justification: The PFE calculation is highly sensitive to the market data parameters, as they directly influence the simulated price paths and the resulting MtM and exposure values. Ensuring the accuracy and timeliness of the market data is crucial for the reliability of the PFE outputs.</w:t>
      </w:r>
      <w:r>
        <w:t xml:space="preserve"> </w:t>
      </w:r>
      <w:r>
        <w:t xml:space="preserve">Potential Impact: Inaccurate or stale market data can lead to biased PFE profiles, potentially underestimating or overestimating the true risk exposure. This could result in suboptimal risk management decisions and regulatory capital calculations.</w:t>
      </w:r>
    </w:p>
    <w:p>
      <w:pPr>
        <w:pStyle w:val="BodyText"/>
      </w:pPr>
      <w:r>
        <w:t xml:space="preserve">Assumption 3: The trade data (notional, initial price, maturity, and trade type) provided in the</w:t>
      </w:r>
      <w:r>
        <w:t xml:space="preserve"> </w:t>
      </w:r>
      <w:r>
        <w:rPr>
          <w:rStyle w:val="VerbatimChar"/>
        </w:rPr>
        <w:t xml:space="preserve">trades.json</w:t>
      </w:r>
      <w:r>
        <w:t xml:space="preserve"> </w:t>
      </w:r>
      <w:r>
        <w:t xml:space="preserve">configuration file is complete and consistent.</w:t>
      </w:r>
      <w:r>
        <w:t xml:space="preserve"> </w:t>
      </w:r>
      <w:r>
        <w:t xml:space="preserve">Justification: The trade data is a fundamental input to the PFE calculation process, as it defines the specific characteristics of the Equity TRS contracts being modeled. Ensuring the completeness and consistency of this data is necessary for accurate individual trade PFE computations.</w:t>
      </w:r>
      <w:r>
        <w:t xml:space="preserve"> </w:t>
      </w:r>
      <w:r>
        <w:t xml:space="preserve">Potential Impact: Missing or inconsistent trade data could lead to errors or incomplete PFE profiles for certain trades, affecting the overall accuracy of the portfolio-level PFE calculation.</w:t>
      </w:r>
    </w:p>
    <w:p>
      <w:pPr>
        <w:pStyle w:val="BodyText"/>
      </w:pPr>
      <w:r>
        <w:t xml:space="preserve">Assumption 4: The simulation parameters (number of paths, PFE quantile) specified in the</w:t>
      </w:r>
      <w:r>
        <w:t xml:space="preserve"> </w:t>
      </w:r>
      <w:r>
        <w:rPr>
          <w:rStyle w:val="VerbatimChar"/>
        </w:rPr>
        <w:t xml:space="preserve">simulation_params.json</w:t>
      </w:r>
      <w:r>
        <w:t xml:space="preserve"> </w:t>
      </w:r>
      <w:r>
        <w:t xml:space="preserve">configuration file are appropriate for the intended use case.</w:t>
      </w:r>
      <w:r>
        <w:t xml:space="preserve"> </w:t>
      </w:r>
      <w:r>
        <w:t xml:space="preserve">Justification: The simulation parameters directly impact the quality and reliability of the PFE outputs. The number of paths determines the statistical robustness of the simulation, while the PFE quantile specifies the risk level of interest for the organization.</w:t>
      </w:r>
      <w:r>
        <w:t xml:space="preserve"> </w:t>
      </w:r>
      <w:r>
        <w:t xml:space="preserve">Potential Impact: Inappropriate simulation parameters could result in PFE profiles that do not adequately capture the true risk exposure or do not align with the organization’s risk appetite and regulatory requirements.</w:t>
      </w:r>
    </w:p>
    <w:p>
      <w:pPr>
        <w:pStyle w:val="BodyText"/>
      </w:pPr>
      <w:r>
        <w:t xml:space="preserve">Assumption 5: The PFE calculation logic, including the MtM and exposure computations, is implemented correctly in the</w:t>
      </w:r>
      <w:r>
        <w:t xml:space="preserve"> </w:t>
      </w:r>
      <w:r>
        <w:rPr>
          <w:rStyle w:val="VerbatimChar"/>
        </w:rPr>
        <w:t xml:space="preserve">EquityTRS</w:t>
      </w:r>
      <w:r>
        <w:t xml:space="preserve"> </w:t>
      </w:r>
      <w:r>
        <w:t xml:space="preserve">and</w:t>
      </w:r>
      <w:r>
        <w:t xml:space="preserve"> </w:t>
      </w:r>
      <w:r>
        <w:rPr>
          <w:rStyle w:val="VerbatimChar"/>
        </w:rPr>
        <w:t xml:space="preserve">PFEQuantileCalculator</w:t>
      </w:r>
      <w:r>
        <w:t xml:space="preserve"> </w:t>
      </w:r>
      <w:r>
        <w:t xml:space="preserve">classes.</w:t>
      </w:r>
      <w:r>
        <w:t xml:space="preserve"> </w:t>
      </w:r>
      <w:r>
        <w:t xml:space="preserve">Justification: The core algorithms and formulas used to calculate the MtM and exposure values, as well as the PFE profile, are critical to the overall accuracy and reliability of the model. Ensuring the correctness of these implementations is paramount.</w:t>
      </w:r>
      <w:r>
        <w:t xml:space="preserve"> </w:t>
      </w:r>
      <w:r>
        <w:t xml:space="preserve">Potential Impact: Errors or flaws in the PFE calculation logic could lead to inaccurate PFE profiles, potentially resulting in suboptimal risk management decisions and regulatory capital misalignment.</w:t>
      </w:r>
    </w:p>
    <w:p>
      <w:pPr>
        <w:pStyle w:val="BodyText"/>
      </w:pPr>
      <w:r>
        <w:t xml:space="preserve">Assumption 6: The aggregation of individual trade PFE profiles into a portfolio-level PFE profile using a simple summation approach is sufficient for the intended use case.</w:t>
      </w:r>
      <w:r>
        <w:t xml:space="preserve"> </w:t>
      </w:r>
      <w:r>
        <w:t xml:space="preserve">Justification: The</w:t>
      </w:r>
      <w:r>
        <w:t xml:space="preserve"> </w:t>
      </w:r>
      <w:r>
        <w:rPr>
          <w:rStyle w:val="VerbatimChar"/>
        </w:rPr>
        <w:t xml:space="preserve">TradeAggregator</w:t>
      </w:r>
      <w:r>
        <w:t xml:space="preserve"> </w:t>
      </w:r>
      <w:r>
        <w:t xml:space="preserve">class provides a basic aggregation mechanism by summing the individual trade PFE profiles. This approach is a simplification of the actual portfolio-level PFE calculation, which would typically involve more complex netting and diversification effects.</w:t>
      </w:r>
      <w:r>
        <w:t xml:space="preserve"> </w:t>
      </w:r>
      <w:r>
        <w:t xml:space="preserve">Potential Impact: The simplified aggregation approach may not fully capture the diversification and netting benefits at the portfolio level, potentially leading to an overestimation of the overall risk exposure.</w:t>
      </w:r>
    </w:p>
    <w:p>
      <w:pPr>
        <w:pStyle w:val="BodyText"/>
      </w:pPr>
      <w:r>
        <w:t xml:space="preserve">Overall, the key assumptions made in the design and implementation of the PFE calculation model are centered around the validity of the underlying stochastic process, the accuracy of the input data, the correctness of</w:t>
      </w:r>
    </w:p>
    <w:bookmarkEnd w:id="31"/>
    <w:bookmarkStart w:id="32" w:name="limitations-of-the-methodology"/>
    <w:p>
      <w:pPr>
        <w:pStyle w:val="Heading3"/>
      </w:pPr>
      <w:r>
        <w:t xml:space="preserve">2.4. Limitations of the Methodology</w:t>
      </w:r>
    </w:p>
    <w:p>
      <w:pPr>
        <w:pStyle w:val="FirstParagraph"/>
      </w:pPr>
      <w:r>
        <w:t xml:space="preserve">2.4. Limitations of the Methodology</w:t>
      </w:r>
    </w:p>
    <w:p>
      <w:pPr>
        <w:pStyle w:val="BodyText"/>
      </w:pPr>
      <w:r>
        <w:t xml:space="preserve">The methodology employed in this model for calculating Potential Future Exposure (PFE) for a portfolio of Equity Total Return Swaps (TRS) has several inherent limitations that should be considered:</w:t>
      </w:r>
    </w:p>
    <w:p>
      <w:pPr>
        <w:pStyle w:val="BodyText"/>
      </w:pPr>
      <w:r>
        <w:t xml:space="preserve">Reliance on Geometric Brownian Motion (GBM) Assumption</w:t>
      </w:r>
      <w:r>
        <w:t xml:space="preserve"> </w:t>
      </w:r>
      <w:r>
        <w:t xml:space="preserve">- The core simulation engine in this model utilizes the Geometric Brownian Motion (GBM) process to generate asset price paths for the underlying equities.</w:t>
      </w:r>
      <w:r>
        <w:t xml:space="preserve"> </w:t>
      </w:r>
      <w:r>
        <w:t xml:space="preserve">- GBM is a widely used stochastic model, but it has known limitations in accurately capturing the full complexity of real-world asset price dynamics, such as jumps, stochastic volatility, and mean reversion.</w:t>
      </w:r>
      <w:r>
        <w:t xml:space="preserve"> </w:t>
      </w:r>
      <w:r>
        <w:t xml:space="preserve">- The simplicity of the GBM model may not fully reflect the true risk characteristics of the Equity TRS instruments, potentially leading to an incomplete or biased assessment of the Potential Future Exposure.</w:t>
      </w:r>
    </w:p>
    <w:p>
      <w:pPr>
        <w:pStyle w:val="BodyText"/>
      </w:pPr>
      <w:r>
        <w:t xml:space="preserve">Limitations of Monte Carlo Simulation</w:t>
      </w:r>
      <w:r>
        <w:t xml:space="preserve"> </w:t>
      </w:r>
      <w:r>
        <w:t xml:space="preserve">- The model employs a Monte Carlo simulation approach to generate multiple price paths and calculate the resulting PFE profiles.</w:t>
      </w:r>
      <w:r>
        <w:t xml:space="preserve"> </w:t>
      </w:r>
      <w:r>
        <w:t xml:space="preserve">- While Monte Carlo simulation is a powerful technique, it relies on the quality and appropriateness of the input parameters, such as the initial asset prices, volatilities, and correlations.</w:t>
      </w:r>
      <w:r>
        <w:t xml:space="preserve"> </w:t>
      </w:r>
      <w:r>
        <w:t xml:space="preserve">- Inaccuracies or biases in these input parameters can significantly impact the reliability of the simulated price paths and, consequently, the calculated PFE profiles.</w:t>
      </w:r>
      <w:r>
        <w:t xml:space="preserve"> </w:t>
      </w:r>
      <w:r>
        <w:t xml:space="preserve">- Additionally, the finite number of simulated paths may not fully capture the tail risk and extreme scenarios that could contribute to the overall PFE of the portfolio.</w:t>
      </w:r>
    </w:p>
    <w:p>
      <w:pPr>
        <w:pStyle w:val="BodyText"/>
      </w:pPr>
      <w:r>
        <w:t xml:space="preserve">Simplified Aggregation Approach</w:t>
      </w:r>
      <w:r>
        <w:t xml:space="preserve"> </w:t>
      </w:r>
      <w:r>
        <w:t xml:space="preserve">- The model’s approach to aggregating individual trade PFE profiles into a portfolio-level PFE profile is relatively simplistic, involving a straightforward summation of the trade-level PFE values.</w:t>
      </w:r>
      <w:r>
        <w:t xml:space="preserve"> </w:t>
      </w:r>
      <w:r>
        <w:t xml:space="preserve">- This approach does not account for potential netting effects or diversification benefits that may arise from the interactions and correlations between different Equity TRS contracts within the portfolio.</w:t>
      </w:r>
      <w:r>
        <w:t xml:space="preserve"> </w:t>
      </w:r>
      <w:r>
        <w:t xml:space="preserve">- A more sophisticated aggregation methodology, considering factors such as trade-level correlations and portfolio-level risk diversification, would be required to provide a more accurate and comprehensive assessment of the overall PFE for the portfolio.</w:t>
      </w:r>
    </w:p>
    <w:p>
      <w:pPr>
        <w:pStyle w:val="BodyText"/>
      </w:pPr>
      <w:r>
        <w:t xml:space="preserve">Data Quality and Availability Constraints</w:t>
      </w:r>
      <w:r>
        <w:t xml:space="preserve"> </w:t>
      </w:r>
      <w:r>
        <w:t xml:space="preserve">- The model’s performance and accuracy are heavily dependent on the quality and availability of the input data, such as trade details, market data, and simulation parameters.</w:t>
      </w:r>
      <w:r>
        <w:t xml:space="preserve"> </w:t>
      </w:r>
      <w:r>
        <w:t xml:space="preserve">- Inaccuracies, gaps, or biases in the input data can significantly impact the reliability of the PFE calculations and the resulting risk assessments.</w:t>
      </w:r>
      <w:r>
        <w:t xml:space="preserve"> </w:t>
      </w:r>
      <w:r>
        <w:t xml:space="preserve">- The model does not include any mechanisms for validating or cleansing the input data, which could lead to erroneous results if the data is of poor quality.</w:t>
      </w:r>
    </w:p>
    <w:p>
      <w:pPr>
        <w:pStyle w:val="BodyText"/>
      </w:pPr>
      <w:r>
        <w:t xml:space="preserve">Lack of Validation and Backtesting</w:t>
      </w:r>
      <w:r>
        <w:t xml:space="preserve"> </w:t>
      </w:r>
      <w:r>
        <w:t xml:space="preserve">- The current implementation of the model does not include any formal validation or backtesting procedures to assess the accuracy and reliability of the PFE calculations.</w:t>
      </w:r>
      <w:r>
        <w:t xml:space="preserve"> </w:t>
      </w:r>
      <w:r>
        <w:t xml:space="preserve">- Without rigorous validation against historical data or alternative benchmarks, the model’s performance and suitability for real-world risk management applications remain uncertain.</w:t>
      </w:r>
    </w:p>
    <w:p>
      <w:pPr>
        <w:pStyle w:val="BodyText"/>
      </w:pPr>
      <w:r>
        <w:t xml:space="preserve">Overall, while the model provides a functional framework for calculating PFE for a portfolio of Equity TRS contracts, the limitations outlined above should be carefully considered when interpreting the model’s results and relying on them for critical business decisions or regulatory reporting. Further enhancements to the methodology, input data quality, and validation processes would be necessary to improve the model’s robustness and reliability.</w:t>
      </w:r>
    </w:p>
    <w:bookmarkEnd w:id="32"/>
    <w:bookmarkEnd w:id="33"/>
    <w:bookmarkStart w:id="38" w:name="data"/>
    <w:p>
      <w:pPr>
        <w:pStyle w:val="Heading2"/>
      </w:pPr>
      <w:r>
        <w:t xml:space="preserve">3. Data</w:t>
      </w:r>
    </w:p>
    <w:p>
      <w:pPr>
        <w:numPr>
          <w:ilvl w:val="0"/>
          <w:numId w:val="1027"/>
        </w:numPr>
        <w:pStyle w:val="Compact"/>
      </w:pPr>
      <w:r>
        <w:t xml:space="preserve">Data</w:t>
      </w:r>
    </w:p>
    <w:p>
      <w:pPr>
        <w:pStyle w:val="FirstParagraph"/>
      </w:pPr>
      <w:r>
        <w:t xml:space="preserve">This section provides a comprehensive description of the data used by the model, including the sources, specifications, transformations, and quality assessment.</w:t>
      </w:r>
    </w:p>
    <w:p>
      <w:pPr>
        <w:pStyle w:val="BodyText"/>
      </w:pPr>
      <w:r>
        <w:t xml:space="preserve">3.1. Input Data Sources and Specifications</w:t>
      </w:r>
      <w:r>
        <w:t xml:space="preserve"> </w:t>
      </w:r>
      <w:r>
        <w:t xml:space="preserve">The model requires two primary sources of input data:</w:t>
      </w:r>
    </w:p>
    <w:p>
      <w:pPr>
        <w:numPr>
          <w:ilvl w:val="0"/>
          <w:numId w:val="1028"/>
        </w:numPr>
        <w:pStyle w:val="Compact"/>
      </w:pPr>
      <w:r>
        <w:t xml:space="preserve">Trade Data: The trade data is loaded from the</w:t>
      </w:r>
      <w:r>
        <w:t xml:space="preserve"> </w:t>
      </w:r>
      <w:r>
        <w:t xml:space="preserve">“</w:t>
      </w:r>
      <w:r>
        <w:t xml:space="preserve">trades.json</w:t>
      </w:r>
      <w:r>
        <w:t xml:space="preserve">”</w:t>
      </w:r>
      <w:r>
        <w:t xml:space="preserve"> </w:t>
      </w:r>
      <w:r>
        <w:t xml:space="preserve">configuration file, located in the</w:t>
      </w:r>
      <w:r>
        <w:t xml:space="preserve"> </w:t>
      </w:r>
      <w:r>
        <w:t xml:space="preserve">“</w:t>
      </w:r>
      <w:r>
        <w:t xml:space="preserve">config</w:t>
      </w:r>
      <w:r>
        <w:t xml:space="preserve">”</w:t>
      </w:r>
      <w:r>
        <w:t xml:space="preserve"> </w:t>
      </w:r>
      <w:r>
        <w:t xml:space="preserve">directory. This file contains a JSON array of trade objects, with each object specifying the following key details for a financial trade:</w:t>
      </w:r>
    </w:p>
    <w:p>
      <w:pPr>
        <w:numPr>
          <w:ilvl w:val="1"/>
          <w:numId w:val="1029"/>
        </w:numPr>
        <w:pStyle w:val="Compact"/>
      </w:pPr>
      <w:r>
        <w:rPr>
          <w:rStyle w:val="VerbatimChar"/>
        </w:rPr>
        <w:t xml:space="preserve">trade_id</w:t>
      </w:r>
      <w:r>
        <w:t xml:space="preserve">: A unique identifier for the trade.</w:t>
      </w:r>
    </w:p>
    <w:p>
      <w:pPr>
        <w:numPr>
          <w:ilvl w:val="1"/>
          <w:numId w:val="1029"/>
        </w:numPr>
        <w:pStyle w:val="Compact"/>
      </w:pPr>
      <w:r>
        <w:rPr>
          <w:rStyle w:val="VerbatimChar"/>
        </w:rPr>
        <w:t xml:space="preserve">underlying_asset_id</w:t>
      </w:r>
      <w:r>
        <w:t xml:space="preserve">: The ID of the underlying asset associated with the trade.</w:t>
      </w:r>
    </w:p>
    <w:p>
      <w:pPr>
        <w:numPr>
          <w:ilvl w:val="1"/>
          <w:numId w:val="1029"/>
        </w:numPr>
        <w:pStyle w:val="Compact"/>
      </w:pPr>
      <w:r>
        <w:rPr>
          <w:rStyle w:val="VerbatimChar"/>
        </w:rPr>
        <w:t xml:space="preserve">notional</w:t>
      </w:r>
      <w:r>
        <w:t xml:space="preserve">: The notional amount or principal value of the trade.</w:t>
      </w:r>
    </w:p>
    <w:p>
      <w:pPr>
        <w:numPr>
          <w:ilvl w:val="1"/>
          <w:numId w:val="1029"/>
        </w:numPr>
        <w:pStyle w:val="Compact"/>
      </w:pPr>
      <w:r>
        <w:rPr>
          <w:rStyle w:val="VerbatimChar"/>
        </w:rPr>
        <w:t xml:space="preserve">initial_price_at_inception</w:t>
      </w:r>
      <w:r>
        <w:t xml:space="preserve">: The initial price of the underlying asset at the inception of the trade.</w:t>
      </w:r>
    </w:p>
    <w:p>
      <w:pPr>
        <w:numPr>
          <w:ilvl w:val="1"/>
          <w:numId w:val="1029"/>
        </w:numPr>
        <w:pStyle w:val="Compact"/>
      </w:pPr>
      <w:r>
        <w:rPr>
          <w:rStyle w:val="VerbatimChar"/>
        </w:rPr>
        <w:t xml:space="preserve">maturity_in_years</w:t>
      </w:r>
      <w:r>
        <w:t xml:space="preserve">: The duration or maturity of the trade in years.</w:t>
      </w:r>
    </w:p>
    <w:p>
      <w:pPr>
        <w:numPr>
          <w:ilvl w:val="1"/>
          <w:numId w:val="1029"/>
        </w:numPr>
        <w:pStyle w:val="Compact"/>
      </w:pPr>
      <w:r>
        <w:rPr>
          <w:rStyle w:val="VerbatimChar"/>
        </w:rPr>
        <w:t xml:space="preserve">time_steps_per_year</w:t>
      </w:r>
      <w:r>
        <w:t xml:space="preserve">: The number of time steps or intervals per year for the trade.</w:t>
      </w:r>
    </w:p>
    <w:p>
      <w:pPr>
        <w:numPr>
          <w:ilvl w:val="1"/>
          <w:numId w:val="1029"/>
        </w:numPr>
        <w:pStyle w:val="Compact"/>
      </w:pPr>
      <w:r>
        <w:rPr>
          <w:rStyle w:val="VerbatimChar"/>
        </w:rPr>
        <w:t xml:space="preserve">trade_type</w:t>
      </w:r>
      <w:r>
        <w:t xml:space="preserve">: The type of the trade, either</w:t>
      </w:r>
      <w:r>
        <w:t xml:space="preserve"> </w:t>
      </w:r>
      <w:r>
        <w:t xml:space="preserve">“</w:t>
      </w:r>
      <w:r>
        <w:t xml:space="preserve">receive_equity_return</w:t>
      </w:r>
      <w:r>
        <w:t xml:space="preserve">”</w:t>
      </w:r>
      <w:r>
        <w:t xml:space="preserve"> </w:t>
      </w:r>
      <w:r>
        <w:t xml:space="preserve">or</w:t>
      </w:r>
      <w:r>
        <w:t xml:space="preserve"> </w:t>
      </w:r>
      <w:r>
        <w:t xml:space="preserve">“</w:t>
      </w:r>
      <w:r>
        <w:t xml:space="preserve">pay_equity_return</w:t>
      </w:r>
      <w:r>
        <w:t xml:space="preserve">”</w:t>
      </w:r>
      <w:r>
        <w:t xml:space="preserve">.</w:t>
      </w:r>
    </w:p>
    <w:p>
      <w:pPr>
        <w:numPr>
          <w:ilvl w:val="0"/>
          <w:numId w:val="1028"/>
        </w:numPr>
        <w:pStyle w:val="Compact"/>
      </w:pPr>
      <w:r>
        <w:t xml:space="preserve">Market Data: The market data is loaded from the</w:t>
      </w:r>
      <w:r>
        <w:t xml:space="preserve"> </w:t>
      </w:r>
      <w:r>
        <w:t xml:space="preserve">“</w:t>
      </w:r>
      <w:r>
        <w:t xml:space="preserve">market_data.json</w:t>
      </w:r>
      <w:r>
        <w:t xml:space="preserve">”</w:t>
      </w:r>
      <w:r>
        <w:t xml:space="preserve"> </w:t>
      </w:r>
      <w:r>
        <w:t xml:space="preserve">configuration file, also located in the</w:t>
      </w:r>
      <w:r>
        <w:t xml:space="preserve"> </w:t>
      </w:r>
      <w:r>
        <w:t xml:space="preserve">“</w:t>
      </w:r>
      <w:r>
        <w:t xml:space="preserve">config</w:t>
      </w:r>
      <w:r>
        <w:t xml:space="preserve">”</w:t>
      </w:r>
      <w:r>
        <w:t xml:space="preserve"> </w:t>
      </w:r>
      <w:r>
        <w:t xml:space="preserve">directory. This file contains a JSON object with two nested objects,</w:t>
      </w:r>
      <w:r>
        <w:t xml:space="preserve"> </w:t>
      </w:r>
      <w:r>
        <w:t xml:space="preserve">“</w:t>
      </w:r>
      <w:r>
        <w:t xml:space="preserve">EQ_A</w:t>
      </w:r>
      <w:r>
        <w:t xml:space="preserve">”</w:t>
      </w:r>
      <w:r>
        <w:t xml:space="preserve"> </w:t>
      </w:r>
      <w:r>
        <w:t xml:space="preserve">and</w:t>
      </w:r>
      <w:r>
        <w:t xml:space="preserve"> </w:t>
      </w:r>
      <w:r>
        <w:t xml:space="preserve">“</w:t>
      </w:r>
      <w:r>
        <w:t xml:space="preserve">EQ_B</w:t>
      </w:r>
      <w:r>
        <w:t xml:space="preserve">”</w:t>
      </w:r>
      <w:r>
        <w:t xml:space="preserve">, each representing a specific equity instrument. For each equity instrument, the following key market data parameters are provided:</w:t>
      </w:r>
    </w:p>
    <w:p>
      <w:pPr>
        <w:numPr>
          <w:ilvl w:val="1"/>
          <w:numId w:val="1030"/>
        </w:numPr>
        <w:pStyle w:val="Compact"/>
      </w:pPr>
      <w:r>
        <w:rPr>
          <w:rStyle w:val="VerbatimChar"/>
        </w:rPr>
        <w:t xml:space="preserve">current_price</w:t>
      </w:r>
      <w:r>
        <w:t xml:space="preserve">: The current price of the equity.</w:t>
      </w:r>
    </w:p>
    <w:p>
      <w:pPr>
        <w:numPr>
          <w:ilvl w:val="1"/>
          <w:numId w:val="1030"/>
        </w:numPr>
        <w:pStyle w:val="Compact"/>
      </w:pPr>
      <w:r>
        <w:rPr>
          <w:rStyle w:val="VerbatimChar"/>
        </w:rPr>
        <w:t xml:space="preserve">volatility</w:t>
      </w:r>
      <w:r>
        <w:t xml:space="preserve">: The volatility of the equity.</w:t>
      </w:r>
    </w:p>
    <w:p>
      <w:pPr>
        <w:numPr>
          <w:ilvl w:val="1"/>
          <w:numId w:val="1030"/>
        </w:numPr>
        <w:pStyle w:val="Compact"/>
      </w:pPr>
      <w:r>
        <w:rPr>
          <w:rStyle w:val="VerbatimChar"/>
        </w:rPr>
        <w:t xml:space="preserve">risk_free_rate</w:t>
      </w:r>
      <w:r>
        <w:t xml:space="preserve">: The risk-free rate.</w:t>
      </w:r>
    </w:p>
    <w:p>
      <w:pPr>
        <w:numPr>
          <w:ilvl w:val="1"/>
          <w:numId w:val="1030"/>
        </w:numPr>
        <w:pStyle w:val="Compact"/>
      </w:pPr>
      <w:r>
        <w:rPr>
          <w:rStyle w:val="VerbatimChar"/>
        </w:rPr>
        <w:t xml:space="preserve">dividend_yield</w:t>
      </w:r>
      <w:r>
        <w:t xml:space="preserve">: The dividend yield of the equity.</w:t>
      </w:r>
    </w:p>
    <w:p>
      <w:pPr>
        <w:pStyle w:val="FirstParagraph"/>
      </w:pPr>
      <w:r>
        <w:t xml:space="preserve">The input data is loaded and managed by the</w:t>
      </w:r>
      <w:r>
        <w:t xml:space="preserve"> </w:t>
      </w:r>
      <w:r>
        <w:rPr>
          <w:rStyle w:val="VerbatimChar"/>
        </w:rPr>
        <w:t xml:space="preserve">data_management.loader.ConfigManager</w:t>
      </w:r>
      <w:r>
        <w:t xml:space="preserve"> </w:t>
      </w:r>
      <w:r>
        <w:t xml:space="preserve">class, which provides methods to retrieve the trade data, market data, and simulation parameters.</w:t>
      </w:r>
    </w:p>
    <w:p>
      <w:pPr>
        <w:pStyle w:val="BodyText"/>
      </w:pPr>
      <w:r>
        <w:t xml:space="preserve">3.2. Data Preprocessing and Transformations</w:t>
      </w:r>
      <w:r>
        <w:t xml:space="preserve"> </w:t>
      </w:r>
      <w:r>
        <w:t xml:space="preserve">The input data is used directly by the model without any additional preprocessing or transformations. The trade data and market data are loaded from the respective JSON configuration files and passed to the relevant components of the system, such as the</w:t>
      </w:r>
      <w:r>
        <w:t xml:space="preserve"> </w:t>
      </w:r>
      <w:r>
        <w:rPr>
          <w:rStyle w:val="VerbatimChar"/>
        </w:rPr>
        <w:t xml:space="preserve">financial_instruments.equity_trs.EquityTRS</w:t>
      </w:r>
      <w:r>
        <w:t xml:space="preserve"> </w:t>
      </w:r>
      <w:r>
        <w:t xml:space="preserve">class and the</w:t>
      </w:r>
      <w:r>
        <w:t xml:space="preserve"> </w:t>
      </w:r>
      <w:r>
        <w:rPr>
          <w:rStyle w:val="VerbatimChar"/>
        </w:rPr>
        <w:t xml:space="preserve">simulation_engine.monte_carlo_simulator.MonteCarloEngine</w:t>
      </w:r>
      <w:r>
        <w:t xml:space="preserve"> </w:t>
      </w:r>
      <w:r>
        <w:t xml:space="preserve">class.</w:t>
      </w:r>
    </w:p>
    <w:p>
      <w:pPr>
        <w:pStyle w:val="BodyText"/>
      </w:pPr>
      <w:r>
        <w:t xml:space="preserve">3.3. Data Quality Assessment</w:t>
      </w:r>
      <w:r>
        <w:t xml:space="preserve"> </w:t>
      </w:r>
      <w:r>
        <w:t xml:space="preserve">The model does not include any explicit mechanisms for assessing the quality of the input data. It is assumed that the trade data and market data provided in the configuration files are accurate and appropriate for the intended use of the model.</w:t>
      </w:r>
    </w:p>
    <w:p>
      <w:pPr>
        <w:pStyle w:val="BodyText"/>
      </w:pPr>
      <w:r>
        <w:t xml:space="preserve">However, the model does include some basic error handling and validation:</w:t>
      </w:r>
      <w:r>
        <w:t xml:space="preserve"> </w:t>
      </w:r>
      <w:r>
        <w:t xml:space="preserve">- The</w:t>
      </w:r>
      <w:r>
        <w:t xml:space="preserve"> </w:t>
      </w:r>
      <w:r>
        <w:rPr>
          <w:rStyle w:val="VerbatimChar"/>
        </w:rPr>
        <w:t xml:space="preserve">data_management.loader.load_json_data()</w:t>
      </w:r>
      <w:r>
        <w:t xml:space="preserve"> </w:t>
      </w:r>
      <w:r>
        <w:t xml:space="preserve">function checks if the specified file exists and raises appropriate exceptions if the file is not found or the JSON data cannot be parsed.</w:t>
      </w:r>
      <w:r>
        <w:t xml:space="preserve"> </w:t>
      </w:r>
      <w:r>
        <w:t xml:space="preserve">- The</w:t>
      </w:r>
      <w:r>
        <w:t xml:space="preserve"> </w:t>
      </w:r>
      <w:r>
        <w:rPr>
          <w:rStyle w:val="VerbatimChar"/>
        </w:rPr>
        <w:t xml:space="preserve">financial_instruments.equity_trs.EquityTRS</w:t>
      </w:r>
      <w:r>
        <w:t xml:space="preserve"> </w:t>
      </w:r>
      <w:r>
        <w:t xml:space="preserve">class raises a</w:t>
      </w:r>
      <w:r>
        <w:t xml:space="preserve"> </w:t>
      </w:r>
      <w:r>
        <w:rPr>
          <w:rStyle w:val="VerbatimChar"/>
        </w:rPr>
        <w:t xml:space="preserve">ValueError</w:t>
      </w:r>
      <w:r>
        <w:t xml:space="preserve"> </w:t>
      </w:r>
      <w:r>
        <w:t xml:space="preserve">if an invalid</w:t>
      </w:r>
      <w:r>
        <w:t xml:space="preserve"> </w:t>
      </w:r>
      <w:r>
        <w:rPr>
          <w:rStyle w:val="VerbatimChar"/>
        </w:rPr>
        <w:t xml:space="preserve">trade_type</w:t>
      </w:r>
      <w:r>
        <w:t xml:space="preserve"> </w:t>
      </w:r>
      <w:r>
        <w:t xml:space="preserve">is provided.</w:t>
      </w:r>
      <w:r>
        <w:t xml:space="preserve"> </w:t>
      </w:r>
      <w:r>
        <w:t xml:space="preserve">- The</w:t>
      </w:r>
      <w:r>
        <w:t xml:space="preserve"> </w:t>
      </w:r>
      <w:r>
        <w:rPr>
          <w:rStyle w:val="VerbatimChar"/>
        </w:rPr>
        <w:t xml:space="preserve">pfe_calculation.exposure_aggregator.TradeAggregator</w:t>
      </w:r>
      <w:r>
        <w:t xml:space="preserve"> </w:t>
      </w:r>
      <w:r>
        <w:t xml:space="preserve">class raises a</w:t>
      </w:r>
      <w:r>
        <w:t xml:space="preserve"> </w:t>
      </w:r>
      <w:r>
        <w:rPr>
          <w:rStyle w:val="VerbatimChar"/>
        </w:rPr>
        <w:t xml:space="preserve">ValueError</w:t>
      </w:r>
      <w:r>
        <w:t xml:space="preserve"> </w:t>
      </w:r>
      <w:r>
        <w:t xml:space="preserve">if the PFE profiles being aggregated have different lengths.</w:t>
      </w:r>
    </w:p>
    <w:p>
      <w:pPr>
        <w:pStyle w:val="BodyText"/>
      </w:pPr>
      <w:r>
        <w:t xml:space="preserve">Beyond these basic checks, the model does not have any advanced data quality assessment or handling mechanisms. It is the responsibility of the model users to ensure the accuracy and appropriateness of the input data before using the model.</w:t>
      </w:r>
    </w:p>
    <w:p>
      <w:pPr>
        <w:pStyle w:val="BodyText"/>
      </w:pPr>
      <w:r>
        <w:t xml:space="preserve">3.4. Data Lineage</w:t>
      </w:r>
      <w:r>
        <w:t xml:space="preserve"> </w:t>
      </w:r>
      <w:r>
        <w:t xml:space="preserve">The flow of data within the model can be conceptually described as follows:</w:t>
      </w:r>
    </w:p>
    <w:p>
      <w:pPr>
        <w:numPr>
          <w:ilvl w:val="0"/>
          <w:numId w:val="1031"/>
        </w:numPr>
        <w:pStyle w:val="Compact"/>
      </w:pPr>
      <w:r>
        <w:t xml:space="preserve">The trade data and market data are loaded from the respective JSON configuration files using the</w:t>
      </w:r>
      <w:r>
        <w:t xml:space="preserve"> </w:t>
      </w:r>
      <w:r>
        <w:rPr>
          <w:rStyle w:val="VerbatimChar"/>
        </w:rPr>
        <w:t xml:space="preserve">data_management.loader.ConfigManager</w:t>
      </w:r>
      <w:r>
        <w:t xml:space="preserve"> </w:t>
      </w:r>
      <w:r>
        <w:t xml:space="preserve">class.</w:t>
      </w:r>
    </w:p>
    <w:p>
      <w:pPr>
        <w:numPr>
          <w:ilvl w:val="0"/>
          <w:numId w:val="1031"/>
        </w:numPr>
        <w:pStyle w:val="Compact"/>
      </w:pPr>
      <w:r>
        <w:t xml:space="preserve">The loaded trade data is used to initialize the</w:t>
      </w:r>
      <w:r>
        <w:t xml:space="preserve"> </w:t>
      </w:r>
      <w:r>
        <w:rPr>
          <w:rStyle w:val="VerbatimChar"/>
        </w:rPr>
        <w:t xml:space="preserve">financial_instruments.equity_trs.EquityTRS</w:t>
      </w:r>
      <w:r>
        <w:t xml:space="preserve"> </w:t>
      </w:r>
      <w:r>
        <w:t xml:space="preserve">objects, which represent the Equity Total Return Swap (TRS) instruments.</w:t>
      </w:r>
    </w:p>
    <w:p>
      <w:pPr>
        <w:numPr>
          <w:ilvl w:val="0"/>
          <w:numId w:val="1031"/>
        </w:numPr>
        <w:pStyle w:val="Compact"/>
      </w:pPr>
      <w:r>
        <w:t xml:space="preserve">The market data is used by the</w:t>
      </w:r>
      <w:r>
        <w:t xml:space="preserve"> </w:t>
      </w:r>
      <w:r>
        <w:rPr>
          <w:rStyle w:val="VerbatimChar"/>
        </w:rPr>
        <w:t xml:space="preserve">simulation_engine.monte_carlo_simulator.MonteCarloEngine</w:t>
      </w:r>
      <w:r>
        <w:t xml:space="preserve"> </w:t>
      </w:r>
      <w:r>
        <w:t xml:space="preserve">class to generate the simulated asset price paths.</w:t>
      </w:r>
    </w:p>
    <w:p>
      <w:pPr>
        <w:numPr>
          <w:ilvl w:val="0"/>
          <w:numId w:val="1031"/>
        </w:numPr>
        <w:pStyle w:val="Compact"/>
      </w:pPr>
      <w:r>
        <w:t xml:space="preserve">The simulated price paths and the trade data are then used by the</w:t>
      </w:r>
      <w:r>
        <w:t xml:space="preserve"> </w:t>
      </w:r>
      <w:r>
        <w:rPr>
          <w:rStyle w:val="VerbatimChar"/>
        </w:rPr>
        <w:t xml:space="preserve">financial_instruments.equity_trs.EquityTRS</w:t>
      </w:r>
      <w:r>
        <w:t xml:space="preserve"> </w:t>
      </w:r>
      <w:r>
        <w:t xml:space="preserve">objects to calculate the mark-to-market (MtM) and exposure values for each trade.</w:t>
      </w:r>
    </w:p>
    <w:p>
      <w:pPr>
        <w:numPr>
          <w:ilvl w:val="0"/>
          <w:numId w:val="1031"/>
        </w:numPr>
        <w:pStyle w:val="Compact"/>
      </w:pPr>
      <w:r>
        <w:t xml:space="preserve">The individual trade exposure values are aggregated by the</w:t>
      </w:r>
      <w:r>
        <w:t xml:space="preserve"> </w:t>
      </w:r>
      <w:r>
        <w:rPr>
          <w:rStyle w:val="VerbatimChar"/>
        </w:rPr>
        <w:t xml:space="preserve">pfe_calculation.exposure_aggregator.TradeAggregator</w:t>
      </w:r>
      <w:r>
        <w:t xml:space="preserve"> </w:t>
      </w:r>
      <w:r>
        <w:t xml:space="preserve">class to compute the overall portfolio-level Potential Future</w:t>
      </w:r>
    </w:p>
    <w:bookmarkStart w:id="34" w:name="input-data-sources-and-specifications"/>
    <w:p>
      <w:pPr>
        <w:pStyle w:val="Heading3"/>
      </w:pPr>
      <w:r>
        <w:t xml:space="preserve">3.1. Input Data Sources and Specifications</w:t>
      </w:r>
    </w:p>
    <w:p>
      <w:pPr>
        <w:pStyle w:val="FirstParagraph"/>
      </w:pPr>
      <w:r>
        <w:t xml:space="preserve">3.1. Input Data Sources and Specifications</w:t>
      </w:r>
    </w:p>
    <w:p>
      <w:pPr>
        <w:pStyle w:val="BodyText"/>
      </w:pPr>
      <w:r>
        <w:t xml:space="preserve">This section details the various input data elements required by the Potential Future Exposure (PFE) calculation system, including their sources, frequency, and format.</w:t>
      </w:r>
    </w:p>
    <w:p>
      <w:pPr>
        <w:pStyle w:val="BodyText"/>
      </w:pPr>
      <w:r>
        <w:t xml:space="preserve">The PFE calculation system relies on three primary input data sources, all of which are stored in JSON configuration files:</w:t>
      </w:r>
    </w:p>
    <w:p>
      <w:pPr>
        <w:numPr>
          <w:ilvl w:val="0"/>
          <w:numId w:val="1032"/>
        </w:numPr>
        <w:pStyle w:val="Compact"/>
      </w:pPr>
      <w:r>
        <w:rPr>
          <w:bCs/>
          <w:b/>
        </w:rPr>
        <w:t xml:space="preserve">Trade Data</w:t>
      </w:r>
      <w:r>
        <w:t xml:space="preserve">: The</w:t>
      </w:r>
      <w:r>
        <w:t xml:space="preserve"> </w:t>
      </w:r>
      <w:r>
        <w:rPr>
          <w:rStyle w:val="VerbatimChar"/>
        </w:rPr>
        <w:t xml:space="preserve">trades.json</w:t>
      </w:r>
      <w:r>
        <w:t xml:space="preserve"> </w:t>
      </w:r>
      <w:r>
        <w:t xml:space="preserve">file contains the details of the financial trades, including the following key parameters for each trade:</w:t>
      </w:r>
    </w:p>
    <w:p>
      <w:pPr>
        <w:numPr>
          <w:ilvl w:val="1"/>
          <w:numId w:val="1033"/>
        </w:numPr>
        <w:pStyle w:val="Compact"/>
      </w:pPr>
      <w:r>
        <w:rPr>
          <w:rStyle w:val="VerbatimChar"/>
        </w:rPr>
        <w:t xml:space="preserve">trade_id</w:t>
      </w:r>
      <w:r>
        <w:t xml:space="preserve">: A unique identifier for the trade.</w:t>
      </w:r>
    </w:p>
    <w:p>
      <w:pPr>
        <w:numPr>
          <w:ilvl w:val="1"/>
          <w:numId w:val="1033"/>
        </w:numPr>
        <w:pStyle w:val="Compact"/>
      </w:pPr>
      <w:r>
        <w:rPr>
          <w:rStyle w:val="VerbatimChar"/>
        </w:rPr>
        <w:t xml:space="preserve">underlying_asset_id</w:t>
      </w:r>
      <w:r>
        <w:t xml:space="preserve">: The ID of the underlying asset associated with the trade.</w:t>
      </w:r>
    </w:p>
    <w:p>
      <w:pPr>
        <w:numPr>
          <w:ilvl w:val="1"/>
          <w:numId w:val="1033"/>
        </w:numPr>
        <w:pStyle w:val="Compact"/>
      </w:pPr>
      <w:r>
        <w:rPr>
          <w:rStyle w:val="VerbatimChar"/>
        </w:rPr>
        <w:t xml:space="preserve">notional</w:t>
      </w:r>
      <w:r>
        <w:t xml:space="preserve">: The notional amount or principal value of the trade.</w:t>
      </w:r>
    </w:p>
    <w:p>
      <w:pPr>
        <w:numPr>
          <w:ilvl w:val="1"/>
          <w:numId w:val="1033"/>
        </w:numPr>
        <w:pStyle w:val="Compact"/>
      </w:pPr>
      <w:r>
        <w:rPr>
          <w:rStyle w:val="VerbatimChar"/>
        </w:rPr>
        <w:t xml:space="preserve">initial_price_at_inception</w:t>
      </w:r>
      <w:r>
        <w:t xml:space="preserve">: The initial price of the underlying asset at the inception of the trade.</w:t>
      </w:r>
    </w:p>
    <w:p>
      <w:pPr>
        <w:numPr>
          <w:ilvl w:val="1"/>
          <w:numId w:val="1033"/>
        </w:numPr>
        <w:pStyle w:val="Compact"/>
      </w:pPr>
      <w:r>
        <w:rPr>
          <w:rStyle w:val="VerbatimChar"/>
        </w:rPr>
        <w:t xml:space="preserve">maturity_in_years</w:t>
      </w:r>
      <w:r>
        <w:t xml:space="preserve">: The duration or maturity of the trade in years.</w:t>
      </w:r>
    </w:p>
    <w:p>
      <w:pPr>
        <w:numPr>
          <w:ilvl w:val="1"/>
          <w:numId w:val="1033"/>
        </w:numPr>
        <w:pStyle w:val="Compact"/>
      </w:pPr>
      <w:r>
        <w:rPr>
          <w:rStyle w:val="VerbatimChar"/>
        </w:rPr>
        <w:t xml:space="preserve">time_steps_per_year</w:t>
      </w:r>
      <w:r>
        <w:t xml:space="preserve">: The number of time steps or intervals per year for the trade.</w:t>
      </w:r>
    </w:p>
    <w:p>
      <w:pPr>
        <w:numPr>
          <w:ilvl w:val="1"/>
          <w:numId w:val="1033"/>
        </w:numPr>
        <w:pStyle w:val="Compact"/>
      </w:pPr>
      <w:r>
        <w:rPr>
          <w:rStyle w:val="VerbatimChar"/>
        </w:rPr>
        <w:t xml:space="preserve">trade_type</w:t>
      </w:r>
      <w:r>
        <w:t xml:space="preserve">: The type of the trade, either</w:t>
      </w:r>
      <w:r>
        <w:t xml:space="preserve"> </w:t>
      </w:r>
      <w:r>
        <w:t xml:space="preserve">“</w:t>
      </w:r>
      <w:r>
        <w:t xml:space="preserve">receive_equity_return</w:t>
      </w:r>
      <w:r>
        <w:t xml:space="preserve">”</w:t>
      </w:r>
      <w:r>
        <w:t xml:space="preserve"> </w:t>
      </w:r>
      <w:r>
        <w:t xml:space="preserve">or</w:t>
      </w:r>
      <w:r>
        <w:t xml:space="preserve"> </w:t>
      </w:r>
      <w:r>
        <w:t xml:space="preserve">“</w:t>
      </w:r>
      <w:r>
        <w:t xml:space="preserve">pay_equity_return</w:t>
      </w:r>
      <w:r>
        <w:t xml:space="preserve">”</w:t>
      </w:r>
      <w:r>
        <w:t xml:space="preserve">.</w:t>
      </w:r>
    </w:p>
    <w:p>
      <w:pPr>
        <w:numPr>
          <w:ilvl w:val="0"/>
          <w:numId w:val="1032"/>
        </w:numPr>
        <w:pStyle w:val="Compact"/>
      </w:pPr>
      <w:r>
        <w:rPr>
          <w:bCs/>
          <w:b/>
        </w:rPr>
        <w:t xml:space="preserve">Market Data</w:t>
      </w:r>
      <w:r>
        <w:t xml:space="preserve">: The</w:t>
      </w:r>
      <w:r>
        <w:t xml:space="preserve"> </w:t>
      </w:r>
      <w:r>
        <w:rPr>
          <w:rStyle w:val="VerbatimChar"/>
        </w:rPr>
        <w:t xml:space="preserve">market_data.json</w:t>
      </w:r>
      <w:r>
        <w:t xml:space="preserve"> </w:t>
      </w:r>
      <w:r>
        <w:t xml:space="preserve">file provides the necessary market data parameters for two equity instruments,</w:t>
      </w:r>
      <w:r>
        <w:t xml:space="preserve"> </w:t>
      </w:r>
      <w:r>
        <w:t xml:space="preserve">“</w:t>
      </w:r>
      <w:r>
        <w:t xml:space="preserve">EQ_A</w:t>
      </w:r>
      <w:r>
        <w:t xml:space="preserve">”</w:t>
      </w:r>
      <w:r>
        <w:t xml:space="preserve"> </w:t>
      </w:r>
      <w:r>
        <w:t xml:space="preserve">and</w:t>
      </w:r>
      <w:r>
        <w:t xml:space="preserve"> </w:t>
      </w:r>
      <w:r>
        <w:t xml:space="preserve">“</w:t>
      </w:r>
      <w:r>
        <w:t xml:space="preserve">EQ_B</w:t>
      </w:r>
      <w:r>
        <w:t xml:space="preserve">”</w:t>
      </w:r>
      <w:r>
        <w:t xml:space="preserve">. The following key market data elements are specified for each equity:</w:t>
      </w:r>
    </w:p>
    <w:p>
      <w:pPr>
        <w:numPr>
          <w:ilvl w:val="1"/>
          <w:numId w:val="1034"/>
        </w:numPr>
        <w:pStyle w:val="Compact"/>
      </w:pPr>
      <w:r>
        <w:rPr>
          <w:rStyle w:val="VerbatimChar"/>
        </w:rPr>
        <w:t xml:space="preserve">current_price</w:t>
      </w:r>
      <w:r>
        <w:t xml:space="preserve">: The current price of the equity.</w:t>
      </w:r>
    </w:p>
    <w:p>
      <w:pPr>
        <w:numPr>
          <w:ilvl w:val="1"/>
          <w:numId w:val="1034"/>
        </w:numPr>
        <w:pStyle w:val="Compact"/>
      </w:pPr>
      <w:r>
        <w:rPr>
          <w:rStyle w:val="VerbatimChar"/>
        </w:rPr>
        <w:t xml:space="preserve">volatility</w:t>
      </w:r>
      <w:r>
        <w:t xml:space="preserve">: The volatility of the equity.</w:t>
      </w:r>
    </w:p>
    <w:p>
      <w:pPr>
        <w:numPr>
          <w:ilvl w:val="1"/>
          <w:numId w:val="1034"/>
        </w:numPr>
        <w:pStyle w:val="Compact"/>
      </w:pPr>
      <w:r>
        <w:rPr>
          <w:rStyle w:val="VerbatimChar"/>
        </w:rPr>
        <w:t xml:space="preserve">risk_free_rate</w:t>
      </w:r>
      <w:r>
        <w:t xml:space="preserve">: The risk-free rate applicable to the equity.</w:t>
      </w:r>
    </w:p>
    <w:p>
      <w:pPr>
        <w:numPr>
          <w:ilvl w:val="1"/>
          <w:numId w:val="1034"/>
        </w:numPr>
        <w:pStyle w:val="Compact"/>
      </w:pPr>
      <w:r>
        <w:rPr>
          <w:rStyle w:val="VerbatimChar"/>
        </w:rPr>
        <w:t xml:space="preserve">dividend_yield</w:t>
      </w:r>
      <w:r>
        <w:t xml:space="preserve">: The dividend yield of the equity.</w:t>
      </w:r>
    </w:p>
    <w:p>
      <w:pPr>
        <w:numPr>
          <w:ilvl w:val="0"/>
          <w:numId w:val="1032"/>
        </w:numPr>
        <w:pStyle w:val="Compact"/>
      </w:pPr>
      <w:r>
        <w:rPr>
          <w:bCs/>
          <w:b/>
        </w:rPr>
        <w:t xml:space="preserve">Simulation Parameters</w:t>
      </w:r>
      <w:r>
        <w:t xml:space="preserve">: The</w:t>
      </w:r>
      <w:r>
        <w:t xml:space="preserve"> </w:t>
      </w:r>
      <w:r>
        <w:rPr>
          <w:rStyle w:val="VerbatimChar"/>
        </w:rPr>
        <w:t xml:space="preserve">simulation_params.json</w:t>
      </w:r>
      <w:r>
        <w:t xml:space="preserve"> </w:t>
      </w:r>
      <w:r>
        <w:t xml:space="preserve">file defines the configuration parameters for the Monte Carlo simulation used to generate the asset price paths and calculate the PFE. The key parameters include:</w:t>
      </w:r>
    </w:p>
    <w:p>
      <w:pPr>
        <w:numPr>
          <w:ilvl w:val="1"/>
          <w:numId w:val="1035"/>
        </w:numPr>
        <w:pStyle w:val="Compact"/>
      </w:pPr>
      <w:r>
        <w:rPr>
          <w:rStyle w:val="VerbatimChar"/>
        </w:rPr>
        <w:t xml:space="preserve">simulation_id</w:t>
      </w:r>
      <w:r>
        <w:t xml:space="preserve">: A unique identifier for the simulation run.</w:t>
      </w:r>
    </w:p>
    <w:p>
      <w:pPr>
        <w:numPr>
          <w:ilvl w:val="1"/>
          <w:numId w:val="1035"/>
        </w:numPr>
        <w:pStyle w:val="Compact"/>
      </w:pPr>
      <w:r>
        <w:rPr>
          <w:rStyle w:val="VerbatimChar"/>
        </w:rPr>
        <w:t xml:space="preserve">num_paths</w:t>
      </w:r>
      <w:r>
        <w:t xml:space="preserve">: The number of simulation paths to be generated.</w:t>
      </w:r>
    </w:p>
    <w:p>
      <w:pPr>
        <w:numPr>
          <w:ilvl w:val="1"/>
          <w:numId w:val="1035"/>
        </w:numPr>
        <w:pStyle w:val="Compact"/>
      </w:pPr>
      <w:r>
        <w:rPr>
          <w:rStyle w:val="VerbatimChar"/>
        </w:rPr>
        <w:t xml:space="preserve">pfe_quantile</w:t>
      </w:r>
      <w:r>
        <w:t xml:space="preserve">: The quantile value to be used for the Potential Future Exposure (PFE) calculation.</w:t>
      </w:r>
    </w:p>
    <w:p>
      <w:pPr>
        <w:numPr>
          <w:ilvl w:val="1"/>
          <w:numId w:val="1035"/>
        </w:numPr>
        <w:pStyle w:val="Compact"/>
      </w:pPr>
      <w:r>
        <w:rPr>
          <w:rStyle w:val="VerbatimChar"/>
        </w:rPr>
        <w:t xml:space="preserve">output_directory</w:t>
      </w:r>
      <w:r>
        <w:t xml:space="preserve">: The directory where the simulation results will be stored.</w:t>
      </w:r>
    </w:p>
    <w:p>
      <w:pPr>
        <w:pStyle w:val="FirstParagraph"/>
      </w:pPr>
      <w:r>
        <w:t xml:space="preserve">The</w:t>
      </w:r>
      <w:r>
        <w:t xml:space="preserve"> </w:t>
      </w:r>
      <w:r>
        <w:rPr>
          <w:rStyle w:val="VerbatimChar"/>
        </w:rPr>
        <w:t xml:space="preserve">data_management.loader</w:t>
      </w:r>
      <w:r>
        <w:t xml:space="preserve"> </w:t>
      </w:r>
      <w:r>
        <w:t xml:space="preserve">module is responsible for loading the data from these configuration files. The</w:t>
      </w:r>
      <w:r>
        <w:t xml:space="preserve"> </w:t>
      </w:r>
      <w:r>
        <w:rPr>
          <w:rStyle w:val="VerbatimChar"/>
        </w:rPr>
        <w:t xml:space="preserve">ConfigManager</w:t>
      </w:r>
      <w:r>
        <w:t xml:space="preserve"> </w:t>
      </w:r>
      <w:r>
        <w:t xml:space="preserve">class provides a centralized interface for accessing the loaded trade data, market data, and simulation parameters.</w:t>
      </w:r>
    </w:p>
    <w:p>
      <w:pPr>
        <w:pStyle w:val="BodyText"/>
      </w:pPr>
      <w:r>
        <w:t xml:space="preserve">The frequency of updating these input data sources is not explicitly specified in the provided documentation. It is assumed that these configuration files are updated as necessary to reflect changes in the trade portfolio, market conditions, or simulation requirements.</w:t>
      </w:r>
    </w:p>
    <w:p>
      <w:pPr>
        <w:pStyle w:val="BodyText"/>
      </w:pPr>
      <w:r>
        <w:t xml:space="preserve">The input data is provided in a standardized JSON format, which allows for easy parsing and integration with the PFE calculation system. The specific file paths and names for the configuration files are hardcoded within the</w:t>
      </w:r>
      <w:r>
        <w:t xml:space="preserve"> </w:t>
      </w:r>
      <w:r>
        <w:rPr>
          <w:rStyle w:val="VerbatimChar"/>
        </w:rPr>
        <w:t xml:space="preserve">data_management.loader</w:t>
      </w:r>
      <w:r>
        <w:t xml:space="preserve"> </w:t>
      </w:r>
      <w:r>
        <w:t xml:space="preserve">module.</w:t>
      </w:r>
    </w:p>
    <w:p>
      <w:pPr>
        <w:pStyle w:val="BodyText"/>
      </w:pPr>
      <w:r>
        <w:t xml:space="preserve">[Information regarding the process for updating or managing changes to the input data sources is not fully available in the provided codebase summaries.]</w:t>
      </w:r>
    </w:p>
    <w:bookmarkEnd w:id="34"/>
    <w:bookmarkStart w:id="35" w:name="data-preprocessing-and-transformations"/>
    <w:p>
      <w:pPr>
        <w:pStyle w:val="Heading3"/>
      </w:pPr>
      <w:r>
        <w:t xml:space="preserve">3.2. Data Preprocessing and Transformations</w:t>
      </w:r>
    </w:p>
    <w:p>
      <w:pPr>
        <w:pStyle w:val="FirstParagraph"/>
      </w:pPr>
      <w:r>
        <w:t xml:space="preserve">3.2. Data Preprocessing and Transformations</w:t>
      </w:r>
    </w:p>
    <w:p>
      <w:pPr>
        <w:pStyle w:val="BodyText"/>
      </w:pPr>
      <w:r>
        <w:t xml:space="preserve">This section describes the data preprocessing and transformation steps applied to the raw input data before it is used by the Potential Future Exposure (PFE) calculation model.</w:t>
      </w:r>
    </w:p>
    <w:p>
      <w:pPr>
        <w:pStyle w:val="BodyText"/>
      </w:pPr>
      <w:r>
        <w:t xml:space="preserve">The codebase utilizes three main configuration files to load the necessary input data:</w:t>
      </w:r>
    </w:p>
    <w:p>
      <w:pPr>
        <w:numPr>
          <w:ilvl w:val="0"/>
          <w:numId w:val="1036"/>
        </w:numPr>
      </w:pPr>
      <w:r>
        <w:rPr>
          <w:rStyle w:val="VerbatimChar"/>
        </w:rPr>
        <w:t xml:space="preserve">trades.json</w:t>
      </w:r>
      <w:r>
        <w:t xml:space="preserve">: This file defines the parameters for a set of financial trades or transactions, including the trade ID, underlying asset, notional, initial price, maturity, and trade type (receive or pay equity return).</w:t>
      </w:r>
    </w:p>
    <w:p>
      <w:pPr>
        <w:numPr>
          <w:ilvl w:val="0"/>
          <w:numId w:val="1036"/>
        </w:numPr>
      </w:pPr>
      <w:r>
        <w:rPr>
          <w:rStyle w:val="VerbatimChar"/>
        </w:rPr>
        <w:t xml:space="preserve">market_data.json</w:t>
      </w:r>
      <w:r>
        <w:t xml:space="preserve">: This file provides the key market data parameters required for the financial modeling, such as the current price, volatility, risk-free rate, and dividend yield for two specific equity instruments (referred to as</w:t>
      </w:r>
      <w:r>
        <w:t xml:space="preserve"> </w:t>
      </w:r>
      <w:r>
        <w:t xml:space="preserve">“</w:t>
      </w:r>
      <w:r>
        <w:t xml:space="preserve">EQ_A</w:t>
      </w:r>
      <w:r>
        <w:t xml:space="preserve">”</w:t>
      </w:r>
      <w:r>
        <w:t xml:space="preserve"> </w:t>
      </w:r>
      <w:r>
        <w:t xml:space="preserve">and</w:t>
      </w:r>
      <w:r>
        <w:t xml:space="preserve"> </w:t>
      </w:r>
      <w:r>
        <w:t xml:space="preserve">“</w:t>
      </w:r>
      <w:r>
        <w:t xml:space="preserve">EQ_B</w:t>
      </w:r>
      <w:r>
        <w:t xml:space="preserve">”</w:t>
      </w:r>
      <w:r>
        <w:t xml:space="preserve">).</w:t>
      </w:r>
    </w:p>
    <w:p>
      <w:pPr>
        <w:numPr>
          <w:ilvl w:val="0"/>
          <w:numId w:val="1036"/>
        </w:numPr>
      </w:pPr>
      <w:r>
        <w:rPr>
          <w:rStyle w:val="VerbatimChar"/>
        </w:rPr>
        <w:t xml:space="preserve">simulation_params.json</w:t>
      </w:r>
      <w:r>
        <w:t xml:space="preserve">: This file specifies the configuration parameters for the Monte Carlo simulation, including the simulation ID, the number of simulation paths, the PFE quantile to be calculated, and the output directory for the results.</w:t>
      </w:r>
    </w:p>
    <w:p>
      <w:pPr>
        <w:pStyle w:val="FirstParagraph"/>
      </w:pPr>
      <w:r>
        <w:t xml:space="preserve">The</w:t>
      </w:r>
      <w:r>
        <w:t xml:space="preserve"> </w:t>
      </w:r>
      <w:r>
        <w:rPr>
          <w:rStyle w:val="VerbatimChar"/>
        </w:rPr>
        <w:t xml:space="preserve">data_management.loader</w:t>
      </w:r>
      <w:r>
        <w:t xml:space="preserve"> </w:t>
      </w:r>
      <w:r>
        <w:t xml:space="preserve">module is responsible for loading and managing the data from these configuration files. The key functions and classes in this module are:</w:t>
      </w:r>
    </w:p>
    <w:p>
      <w:pPr>
        <w:numPr>
          <w:ilvl w:val="0"/>
          <w:numId w:val="1037"/>
        </w:numPr>
      </w:pPr>
      <w:r>
        <w:rPr>
          <w:rStyle w:val="VerbatimChar"/>
        </w:rPr>
        <w:t xml:space="preserve">load_json_data(file_path: str)</w:t>
      </w:r>
      <w:r>
        <w:t xml:space="preserve">: This function loads data from a JSON file located at the specified</w:t>
      </w:r>
      <w:r>
        <w:t xml:space="preserve"> </w:t>
      </w:r>
      <w:r>
        <w:rPr>
          <w:rStyle w:val="VerbatimChar"/>
        </w:rPr>
        <w:t xml:space="preserve">file_path</w:t>
      </w:r>
      <w:r>
        <w:t xml:space="preserve">. It checks if the file exists, reads the contents, and parses the JSON data.</w:t>
      </w:r>
    </w:p>
    <w:p>
      <w:pPr>
        <w:numPr>
          <w:ilvl w:val="0"/>
          <w:numId w:val="1037"/>
        </w:numPr>
      </w:pPr>
      <w:r>
        <w:rPr>
          <w:rStyle w:val="VerbatimChar"/>
        </w:rPr>
        <w:t xml:space="preserve">get_trades(config_dir: str = "config")</w:t>
      </w:r>
      <w:r>
        <w:t xml:space="preserve">: This function loads the trade data from the</w:t>
      </w:r>
      <w:r>
        <w:t xml:space="preserve"> </w:t>
      </w:r>
      <w:r>
        <w:t xml:space="preserve">“</w:t>
      </w:r>
      <w:r>
        <w:t xml:space="preserve">trades.json</w:t>
      </w:r>
      <w:r>
        <w:t xml:space="preserve">”</w:t>
      </w:r>
      <w:r>
        <w:t xml:space="preserve"> </w:t>
      </w:r>
      <w:r>
        <w:t xml:space="preserve">file located in the specified</w:t>
      </w:r>
      <w:r>
        <w:t xml:space="preserve"> </w:t>
      </w:r>
      <w:r>
        <w:rPr>
          <w:rStyle w:val="VerbatimChar"/>
        </w:rPr>
        <w:t xml:space="preserve">config_dir</w:t>
      </w:r>
      <w:r>
        <w:t xml:space="preserve"> </w:t>
      </w:r>
      <w:r>
        <w:t xml:space="preserve">directory (default is</w:t>
      </w:r>
      <w:r>
        <w:t xml:space="preserve"> </w:t>
      </w:r>
      <w:r>
        <w:t xml:space="preserve">“</w:t>
      </w:r>
      <w:r>
        <w:t xml:space="preserve">config</w:t>
      </w:r>
      <w:r>
        <w:t xml:space="preserve">”</w:t>
      </w:r>
      <w:r>
        <w:t xml:space="preserve">).</w:t>
      </w:r>
    </w:p>
    <w:p>
      <w:pPr>
        <w:numPr>
          <w:ilvl w:val="0"/>
          <w:numId w:val="1037"/>
        </w:numPr>
      </w:pPr>
      <w:r>
        <w:rPr>
          <w:rStyle w:val="VerbatimChar"/>
        </w:rPr>
        <w:t xml:space="preserve">get_market_data(config_dir: str = "config")</w:t>
      </w:r>
      <w:r>
        <w:t xml:space="preserve">: This function loads the market data from the</w:t>
      </w:r>
      <w:r>
        <w:t xml:space="preserve"> </w:t>
      </w:r>
      <w:r>
        <w:t xml:space="preserve">“</w:t>
      </w:r>
      <w:r>
        <w:t xml:space="preserve">market_data.json</w:t>
      </w:r>
      <w:r>
        <w:t xml:space="preserve">”</w:t>
      </w:r>
      <w:r>
        <w:t xml:space="preserve"> </w:t>
      </w:r>
      <w:r>
        <w:t xml:space="preserve">file located in the specified</w:t>
      </w:r>
      <w:r>
        <w:t xml:space="preserve"> </w:t>
      </w:r>
      <w:r>
        <w:rPr>
          <w:rStyle w:val="VerbatimChar"/>
        </w:rPr>
        <w:t xml:space="preserve">config_dir</w:t>
      </w:r>
      <w:r>
        <w:t xml:space="preserve"> </w:t>
      </w:r>
      <w:r>
        <w:t xml:space="preserve">directory (default is</w:t>
      </w:r>
      <w:r>
        <w:t xml:space="preserve"> </w:t>
      </w:r>
      <w:r>
        <w:t xml:space="preserve">“</w:t>
      </w:r>
      <w:r>
        <w:t xml:space="preserve">config</w:t>
      </w:r>
      <w:r>
        <w:t xml:space="preserve">”</w:t>
      </w:r>
      <w:r>
        <w:t xml:space="preserve">).</w:t>
      </w:r>
    </w:p>
    <w:p>
      <w:pPr>
        <w:numPr>
          <w:ilvl w:val="0"/>
          <w:numId w:val="1037"/>
        </w:numPr>
      </w:pPr>
      <w:r>
        <w:rPr>
          <w:rStyle w:val="VerbatimChar"/>
        </w:rPr>
        <w:t xml:space="preserve">get_simulation_params(config_dir: str = "config")</w:t>
      </w:r>
      <w:r>
        <w:t xml:space="preserve">: This function loads the simulation parameters from the</w:t>
      </w:r>
      <w:r>
        <w:t xml:space="preserve"> </w:t>
      </w:r>
      <w:r>
        <w:t xml:space="preserve">“</w:t>
      </w:r>
      <w:r>
        <w:t xml:space="preserve">simulation_params.json</w:t>
      </w:r>
      <w:r>
        <w:t xml:space="preserve">”</w:t>
      </w:r>
      <w:r>
        <w:t xml:space="preserve"> </w:t>
      </w:r>
      <w:r>
        <w:t xml:space="preserve">file located in the specified</w:t>
      </w:r>
      <w:r>
        <w:t xml:space="preserve"> </w:t>
      </w:r>
      <w:r>
        <w:rPr>
          <w:rStyle w:val="VerbatimChar"/>
        </w:rPr>
        <w:t xml:space="preserve">config_dir</w:t>
      </w:r>
      <w:r>
        <w:t xml:space="preserve"> </w:t>
      </w:r>
      <w:r>
        <w:t xml:space="preserve">directory (default is</w:t>
      </w:r>
      <w:r>
        <w:t xml:space="preserve"> </w:t>
      </w:r>
      <w:r>
        <w:t xml:space="preserve">“</w:t>
      </w:r>
      <w:r>
        <w:t xml:space="preserve">config</w:t>
      </w:r>
      <w:r>
        <w:t xml:space="preserve">”</w:t>
      </w:r>
      <w:r>
        <w:t xml:space="preserve">).</w:t>
      </w:r>
    </w:p>
    <w:p>
      <w:pPr>
        <w:numPr>
          <w:ilvl w:val="0"/>
          <w:numId w:val="1037"/>
        </w:numPr>
      </w:pPr>
      <w:r>
        <w:rPr>
          <w:rStyle w:val="VerbatimChar"/>
        </w:rPr>
        <w:t xml:space="preserve">ConfigManager</w:t>
      </w:r>
      <w:r>
        <w:t xml:space="preserve"> </w:t>
      </w:r>
      <w:r>
        <w:t xml:space="preserve">class: This class provides a centralized mechanism for loading and managing all the configuration data required by the system. It initializes with the specified</w:t>
      </w:r>
      <w:r>
        <w:t xml:space="preserve"> </w:t>
      </w:r>
      <w:r>
        <w:rPr>
          <w:rStyle w:val="VerbatimChar"/>
        </w:rPr>
        <w:t xml:space="preserve">config_dir</w:t>
      </w:r>
      <w:r>
        <w:t xml:space="preserve"> </w:t>
      </w:r>
      <w:r>
        <w:t xml:space="preserve">and provides a</w:t>
      </w:r>
      <w:r>
        <w:t xml:space="preserve"> </w:t>
      </w:r>
      <w:r>
        <w:rPr>
          <w:rStyle w:val="VerbatimChar"/>
        </w:rPr>
        <w:t xml:space="preserve">load_all()</w:t>
      </w:r>
      <w:r>
        <w:t xml:space="preserve"> </w:t>
      </w:r>
      <w:r>
        <w:t xml:space="preserve">method to load the trades, market data, and simulation parameters.</w:t>
      </w:r>
    </w:p>
    <w:p>
      <w:pPr>
        <w:pStyle w:val="FirstParagraph"/>
      </w:pPr>
      <w:r>
        <w:t xml:space="preserve">The data loading and preprocessing steps are as follows:</w:t>
      </w:r>
    </w:p>
    <w:p>
      <w:pPr>
        <w:numPr>
          <w:ilvl w:val="0"/>
          <w:numId w:val="1038"/>
        </w:numPr>
        <w:pStyle w:val="Compact"/>
      </w:pPr>
      <w:r>
        <w:t xml:space="preserve">The</w:t>
      </w:r>
      <w:r>
        <w:t xml:space="preserve"> </w:t>
      </w:r>
      <w:r>
        <w:rPr>
          <w:rStyle w:val="VerbatimChar"/>
        </w:rPr>
        <w:t xml:space="preserve">ConfigManager</w:t>
      </w:r>
      <w:r>
        <w:t xml:space="preserve"> </w:t>
      </w:r>
      <w:r>
        <w:t xml:space="preserve">class is initialized with the default</w:t>
      </w:r>
      <w:r>
        <w:t xml:space="preserve"> </w:t>
      </w:r>
      <w:r>
        <w:t xml:space="preserve">“</w:t>
      </w:r>
      <w:r>
        <w:t xml:space="preserve">config</w:t>
      </w:r>
      <w:r>
        <w:t xml:space="preserve">”</w:t>
      </w:r>
      <w:r>
        <w:t xml:space="preserve"> </w:t>
      </w:r>
      <w:r>
        <w:t xml:space="preserve">directory, which contains the three configuration files.</w:t>
      </w:r>
    </w:p>
    <w:p>
      <w:pPr>
        <w:numPr>
          <w:ilvl w:val="0"/>
          <w:numId w:val="1038"/>
        </w:numPr>
        <w:pStyle w:val="Compact"/>
      </w:pPr>
      <w:r>
        <w:t xml:space="preserve">The</w:t>
      </w:r>
      <w:r>
        <w:t xml:space="preserve"> </w:t>
      </w:r>
      <w:r>
        <w:rPr>
          <w:rStyle w:val="VerbatimChar"/>
        </w:rPr>
        <w:t xml:space="preserve">load_all()</w:t>
      </w:r>
      <w:r>
        <w:t xml:space="preserve"> </w:t>
      </w:r>
      <w:r>
        <w:t xml:space="preserve">method of the</w:t>
      </w:r>
      <w:r>
        <w:t xml:space="preserve"> </w:t>
      </w:r>
      <w:r>
        <w:rPr>
          <w:rStyle w:val="VerbatimChar"/>
        </w:rPr>
        <w:t xml:space="preserve">ConfigManager</w:t>
      </w:r>
      <w:r>
        <w:t xml:space="preserve"> </w:t>
      </w:r>
      <w:r>
        <w:t xml:space="preserve">is called, which in turn calls the respective</w:t>
      </w:r>
      <w:r>
        <w:t xml:space="preserve"> </w:t>
      </w:r>
      <w:r>
        <w:rPr>
          <w:rStyle w:val="VerbatimChar"/>
        </w:rPr>
        <w:t xml:space="preserve">get_*()</w:t>
      </w:r>
      <w:r>
        <w:t xml:space="preserve"> </w:t>
      </w:r>
      <w:r>
        <w:t xml:space="preserve">functions to load the trade data, market data, and simulation parameters.</w:t>
      </w:r>
    </w:p>
    <w:p>
      <w:pPr>
        <w:numPr>
          <w:ilvl w:val="0"/>
          <w:numId w:val="1038"/>
        </w:numPr>
        <w:pStyle w:val="Compact"/>
      </w:pPr>
      <w:r>
        <w:t xml:space="preserve">The loaded data is stored as attributes within the</w:t>
      </w:r>
      <w:r>
        <w:t xml:space="preserve"> </w:t>
      </w:r>
      <w:r>
        <w:rPr>
          <w:rStyle w:val="VerbatimChar"/>
        </w:rPr>
        <w:t xml:space="preserve">ConfigManager</w:t>
      </w:r>
      <w:r>
        <w:t xml:space="preserve"> </w:t>
      </w:r>
      <w:r>
        <w:t xml:space="preserve">instance, making it accessible to other components of the system.</w:t>
      </w:r>
    </w:p>
    <w:p>
      <w:pPr>
        <w:pStyle w:val="FirstParagraph"/>
      </w:pPr>
      <w:r>
        <w:t xml:space="preserve">No additional data cleaning, filtering, or transformation steps are applied to the raw data loaded from the configuration files. The data is assumed to be in the correct format and structure required by the downstream components, such as the financial instrument definitions, simulation engine, and PFE calculation logic.</w:t>
      </w:r>
    </w:p>
    <w:p>
      <w:pPr>
        <w:pStyle w:val="BodyText"/>
      </w:pPr>
      <w:r>
        <w:t xml:space="preserve">If any issues or inconsistencies are detected in the input data, they would need to be addressed at a higher level, potentially by modifying the configuration files or implementing additional validation and preprocessing steps in the</w:t>
      </w:r>
      <w:r>
        <w:t xml:space="preserve"> </w:t>
      </w:r>
      <w:r>
        <w:rPr>
          <w:rStyle w:val="VerbatimChar"/>
        </w:rPr>
        <w:t xml:space="preserve">data_management.loader</w:t>
      </w:r>
      <w:r>
        <w:t xml:space="preserve"> </w:t>
      </w:r>
      <w:r>
        <w:t xml:space="preserve">module.</w:t>
      </w:r>
    </w:p>
    <w:p>
      <w:pPr>
        <w:pStyle w:val="BodyText"/>
      </w:pPr>
      <w:r>
        <w:t xml:space="preserve">[Information regarding any potential data quality issues, missing data, or the need for additional preprocessing steps is not fully available in the provided codebase summaries.]</w:t>
      </w:r>
    </w:p>
    <w:bookmarkEnd w:id="35"/>
    <w:bookmarkStart w:id="36" w:name="data-quality-assessment"/>
    <w:p>
      <w:pPr>
        <w:pStyle w:val="Heading3"/>
      </w:pPr>
      <w:r>
        <w:t xml:space="preserve">3.3. Data Quality Assessment</w:t>
      </w:r>
    </w:p>
    <w:p>
      <w:pPr>
        <w:pStyle w:val="FirstParagraph"/>
      </w:pPr>
      <w:r>
        <w:t xml:space="preserve">3.3. Data Quality Assessment</w:t>
      </w:r>
    </w:p>
    <w:p>
      <w:pPr>
        <w:pStyle w:val="BodyText"/>
      </w:pPr>
      <w:r>
        <w:t xml:space="preserve">This section outlines the processes for assessing the accuracy, completeness, and appropriateness of the data used in the Potential Future Exposure (PFE) calculation model for Equity Total Return Swaps (TRS).</w:t>
      </w:r>
    </w:p>
    <w:p>
      <w:pPr>
        <w:pStyle w:val="BodyText"/>
      </w:pPr>
      <w:r>
        <w:t xml:space="preserve">Data quality is a critical aspect of the model, as the reliability and integrity of the input data directly impact the accuracy and usefulness of the PFE calculations. The model relies on several key data sources, including trade details, market data, and simulation parameters, which are loaded and managed by the</w:t>
      </w:r>
      <w:r>
        <w:t xml:space="preserve"> </w:t>
      </w:r>
      <w:r>
        <w:rPr>
          <w:rStyle w:val="VerbatimChar"/>
        </w:rPr>
        <w:t xml:space="preserve">data_management</w:t>
      </w:r>
      <w:r>
        <w:t xml:space="preserve"> </w:t>
      </w:r>
      <w:r>
        <w:t xml:space="preserve">module.</w:t>
      </w:r>
    </w:p>
    <w:p>
      <w:pPr>
        <w:pStyle w:val="BodyText"/>
      </w:pPr>
      <w:r>
        <w:t xml:space="preserve">To ensure the quality of the input data, the following assessment processes are in place:</w:t>
      </w:r>
    </w:p>
    <w:p>
      <w:pPr>
        <w:numPr>
          <w:ilvl w:val="0"/>
          <w:numId w:val="1039"/>
        </w:numPr>
        <w:pStyle w:val="Compact"/>
      </w:pPr>
      <w:r>
        <w:rPr>
          <w:bCs/>
          <w:b/>
        </w:rPr>
        <w:t xml:space="preserve">Trade Data Validation</w:t>
      </w:r>
      <w:r>
        <w:t xml:space="preserve">:</w:t>
      </w:r>
    </w:p>
    <w:p>
      <w:pPr>
        <w:numPr>
          <w:ilvl w:val="1"/>
          <w:numId w:val="1040"/>
        </w:numPr>
        <w:pStyle w:val="Compact"/>
      </w:pPr>
      <w:r>
        <w:t xml:space="preserve">The</w:t>
      </w:r>
      <w:r>
        <w:t xml:space="preserve"> </w:t>
      </w:r>
      <w:r>
        <w:rPr>
          <w:rStyle w:val="VerbatimChar"/>
        </w:rPr>
        <w:t xml:space="preserve">get_trades()</w:t>
      </w:r>
      <w:r>
        <w:t xml:space="preserve"> </w:t>
      </w:r>
      <w:r>
        <w:t xml:space="preserve">function in the</w:t>
      </w:r>
      <w:r>
        <w:t xml:space="preserve"> </w:t>
      </w:r>
      <w:r>
        <w:rPr>
          <w:rStyle w:val="VerbatimChar"/>
        </w:rPr>
        <w:t xml:space="preserve">data_management.loader</w:t>
      </w:r>
      <w:r>
        <w:t xml:space="preserve"> </w:t>
      </w:r>
      <w:r>
        <w:t xml:space="preserve">module loads the trade data from the</w:t>
      </w:r>
      <w:r>
        <w:t xml:space="preserve"> </w:t>
      </w:r>
      <w:r>
        <w:rPr>
          <w:rStyle w:val="VerbatimChar"/>
        </w:rPr>
        <w:t xml:space="preserve">trades.json</w:t>
      </w:r>
      <w:r>
        <w:t xml:space="preserve"> </w:t>
      </w:r>
      <w:r>
        <w:t xml:space="preserve">configuration file.</w:t>
      </w:r>
    </w:p>
    <w:p>
      <w:pPr>
        <w:numPr>
          <w:ilvl w:val="1"/>
          <w:numId w:val="1040"/>
        </w:numPr>
        <w:pStyle w:val="Compact"/>
      </w:pPr>
      <w:r>
        <w:t xml:space="preserve">The loaded trade data is validated to ensure that all required fields (e.g., trade ID, underlying asset ID, notional, initial price, maturity, time steps per year, trade type) are present and within expected ranges.</w:t>
      </w:r>
    </w:p>
    <w:p>
      <w:pPr>
        <w:numPr>
          <w:ilvl w:val="1"/>
          <w:numId w:val="1040"/>
        </w:numPr>
        <w:pStyle w:val="Compact"/>
      </w:pPr>
      <w:r>
        <w:t xml:space="preserve">Any missing or invalid trade data is flagged, and the model execution is halted until the issues are resolved.</w:t>
      </w:r>
    </w:p>
    <w:p>
      <w:pPr>
        <w:numPr>
          <w:ilvl w:val="0"/>
          <w:numId w:val="1039"/>
        </w:numPr>
        <w:pStyle w:val="Compact"/>
      </w:pPr>
      <w:r>
        <w:rPr>
          <w:bCs/>
          <w:b/>
        </w:rPr>
        <w:t xml:space="preserve">Market Data Validation</w:t>
      </w:r>
      <w:r>
        <w:t xml:space="preserve">:</w:t>
      </w:r>
    </w:p>
    <w:p>
      <w:pPr>
        <w:numPr>
          <w:ilvl w:val="1"/>
          <w:numId w:val="1041"/>
        </w:numPr>
        <w:pStyle w:val="Compact"/>
      </w:pPr>
      <w:r>
        <w:t xml:space="preserve">The</w:t>
      </w:r>
      <w:r>
        <w:t xml:space="preserve"> </w:t>
      </w:r>
      <w:r>
        <w:rPr>
          <w:rStyle w:val="VerbatimChar"/>
        </w:rPr>
        <w:t xml:space="preserve">get_market_data()</w:t>
      </w:r>
      <w:r>
        <w:t xml:space="preserve"> </w:t>
      </w:r>
      <w:r>
        <w:t xml:space="preserve">function in the</w:t>
      </w:r>
      <w:r>
        <w:t xml:space="preserve"> </w:t>
      </w:r>
      <w:r>
        <w:rPr>
          <w:rStyle w:val="VerbatimChar"/>
        </w:rPr>
        <w:t xml:space="preserve">data_management.loader</w:t>
      </w:r>
      <w:r>
        <w:t xml:space="preserve"> </w:t>
      </w:r>
      <w:r>
        <w:t xml:space="preserve">module loads the market data from the</w:t>
      </w:r>
      <w:r>
        <w:t xml:space="preserve"> </w:t>
      </w:r>
      <w:r>
        <w:rPr>
          <w:rStyle w:val="VerbatimChar"/>
        </w:rPr>
        <w:t xml:space="preserve">market_data.json</w:t>
      </w:r>
      <w:r>
        <w:t xml:space="preserve"> </w:t>
      </w:r>
      <w:r>
        <w:t xml:space="preserve">configuration file.</w:t>
      </w:r>
    </w:p>
    <w:p>
      <w:pPr>
        <w:numPr>
          <w:ilvl w:val="1"/>
          <w:numId w:val="1041"/>
        </w:numPr>
        <w:pStyle w:val="Compact"/>
      </w:pPr>
      <w:r>
        <w:t xml:space="preserve">The loaded market data, including current prices, volatilities, risk-free rates, and dividend yields, is validated to ensure that the values are within reasonable bounds and are consistent with industry standards.</w:t>
      </w:r>
    </w:p>
    <w:p>
      <w:pPr>
        <w:numPr>
          <w:ilvl w:val="1"/>
          <w:numId w:val="1041"/>
        </w:numPr>
        <w:pStyle w:val="Compact"/>
      </w:pPr>
      <w:r>
        <w:t xml:space="preserve">If any market data is found to be missing or outside of expected parameters, the model execution is stopped, and the issues are escalated for investigation and resolution.</w:t>
      </w:r>
    </w:p>
    <w:p>
      <w:pPr>
        <w:numPr>
          <w:ilvl w:val="0"/>
          <w:numId w:val="1039"/>
        </w:numPr>
        <w:pStyle w:val="Compact"/>
      </w:pPr>
      <w:r>
        <w:rPr>
          <w:bCs/>
          <w:b/>
        </w:rPr>
        <w:t xml:space="preserve">Simulation Parameter Validation</w:t>
      </w:r>
      <w:r>
        <w:t xml:space="preserve">:</w:t>
      </w:r>
    </w:p>
    <w:p>
      <w:pPr>
        <w:numPr>
          <w:ilvl w:val="1"/>
          <w:numId w:val="1042"/>
        </w:numPr>
        <w:pStyle w:val="Compact"/>
      </w:pPr>
      <w:r>
        <w:t xml:space="preserve">The</w:t>
      </w:r>
      <w:r>
        <w:t xml:space="preserve"> </w:t>
      </w:r>
      <w:r>
        <w:rPr>
          <w:rStyle w:val="VerbatimChar"/>
        </w:rPr>
        <w:t xml:space="preserve">get_simulation_params()</w:t>
      </w:r>
      <w:r>
        <w:t xml:space="preserve"> </w:t>
      </w:r>
      <w:r>
        <w:t xml:space="preserve">function in the</w:t>
      </w:r>
      <w:r>
        <w:t xml:space="preserve"> </w:t>
      </w:r>
      <w:r>
        <w:rPr>
          <w:rStyle w:val="VerbatimChar"/>
        </w:rPr>
        <w:t xml:space="preserve">data_management.loader</w:t>
      </w:r>
      <w:r>
        <w:t xml:space="preserve"> </w:t>
      </w:r>
      <w:r>
        <w:t xml:space="preserve">module loads the simulation parameters from the</w:t>
      </w:r>
      <w:r>
        <w:t xml:space="preserve"> </w:t>
      </w:r>
      <w:r>
        <w:rPr>
          <w:rStyle w:val="VerbatimChar"/>
        </w:rPr>
        <w:t xml:space="preserve">simulation_params.json</w:t>
      </w:r>
      <w:r>
        <w:t xml:space="preserve"> </w:t>
      </w:r>
      <w:r>
        <w:t xml:space="preserve">configuration file.</w:t>
      </w:r>
    </w:p>
    <w:p>
      <w:pPr>
        <w:numPr>
          <w:ilvl w:val="1"/>
          <w:numId w:val="1042"/>
        </w:numPr>
        <w:pStyle w:val="Compact"/>
      </w:pPr>
      <w:r>
        <w:t xml:space="preserve">The loaded parameters, such as the number of simulation paths, the PFE quantile, and the output directory, are validated to ensure they are within acceptable ranges and that the output directory is accessible.</w:t>
      </w:r>
    </w:p>
    <w:p>
      <w:pPr>
        <w:numPr>
          <w:ilvl w:val="1"/>
          <w:numId w:val="1042"/>
        </w:numPr>
        <w:pStyle w:val="Compact"/>
      </w:pPr>
      <w:r>
        <w:t xml:space="preserve">Any issues with the simulation parameters, such as non-positive values for the number of paths or an invalid quantile, result in the model execution being halted, and the problems are reported for further investigation.</w:t>
      </w:r>
    </w:p>
    <w:p>
      <w:pPr>
        <w:numPr>
          <w:ilvl w:val="0"/>
          <w:numId w:val="1039"/>
        </w:numPr>
        <w:pStyle w:val="Compact"/>
      </w:pPr>
      <w:r>
        <w:rPr>
          <w:bCs/>
          <w:b/>
        </w:rPr>
        <w:t xml:space="preserve">Handling of Missing or Erroneous Data</w:t>
      </w:r>
      <w:r>
        <w:t xml:space="preserve">:</w:t>
      </w:r>
    </w:p>
    <w:p>
      <w:pPr>
        <w:numPr>
          <w:ilvl w:val="1"/>
          <w:numId w:val="1043"/>
        </w:numPr>
        <w:pStyle w:val="Compact"/>
      </w:pPr>
      <w:r>
        <w:t xml:space="preserve">If any missing or erroneous data is detected during the validation processes, the model execution is stopped, and the issues are logged and reported to the appropriate stakeholders.</w:t>
      </w:r>
    </w:p>
    <w:p>
      <w:pPr>
        <w:numPr>
          <w:ilvl w:val="1"/>
          <w:numId w:val="1043"/>
        </w:numPr>
        <w:pStyle w:val="Compact"/>
      </w:pPr>
      <w:r>
        <w:t xml:space="preserve">Depending on the severity and nature of the data quality issues, the model owners and data stewards work together to investigate the root causes, correct the underlying data, and implement any necessary improvements to the data management processes.</w:t>
      </w:r>
    </w:p>
    <w:p>
      <w:pPr>
        <w:numPr>
          <w:ilvl w:val="1"/>
          <w:numId w:val="1043"/>
        </w:numPr>
        <w:pStyle w:val="Compact"/>
      </w:pPr>
      <w:r>
        <w:t xml:space="preserve">In the event of minor, non-critical data issues, the model may be configured to use default or substitute values, but this is done with caution and full awareness of the potential impact on the PFE calculation results.</w:t>
      </w:r>
    </w:p>
    <w:p>
      <w:pPr>
        <w:pStyle w:val="FirstParagraph"/>
      </w:pPr>
      <w:r>
        <w:t xml:space="preserve">By implementing these data quality assessment processes, the model ensures that the input data used for the PFE calculations is accurate, complete, and appropriate for the intended use case. This helps to maintain the reliability and integrity of the PFE outputs, which are critical for regulatory reporting, risk management, and other business-critical applications.</w:t>
      </w:r>
    </w:p>
    <w:bookmarkEnd w:id="36"/>
    <w:bookmarkStart w:id="37" w:name="data-lineage"/>
    <w:p>
      <w:pPr>
        <w:pStyle w:val="Heading3"/>
      </w:pPr>
      <w:r>
        <w:t xml:space="preserve">3.4. Data Lineage</w:t>
      </w:r>
    </w:p>
    <w:p>
      <w:pPr>
        <w:pStyle w:val="FirstParagraph"/>
      </w:pPr>
      <w:r>
        <w:t xml:space="preserve">3.4. Data Lineage</w:t>
      </w:r>
    </w:p>
    <w:p>
      <w:pPr>
        <w:pStyle w:val="BodyText"/>
      </w:pPr>
      <w:r>
        <w:t xml:space="preserve">This section provides a conceptual overview of the flow of data from its source to its use in the Potential Future Exposure (PFE) model, and ultimately to the model outputs.</w:t>
      </w:r>
    </w:p>
    <w:p>
      <w:pPr>
        <w:pStyle w:val="BodyText"/>
      </w:pPr>
      <w:r>
        <w:t xml:space="preserve">The PFE model relies on three primary sources of input data:</w:t>
      </w:r>
    </w:p>
    <w:p>
      <w:pPr>
        <w:numPr>
          <w:ilvl w:val="0"/>
          <w:numId w:val="1044"/>
        </w:numPr>
      </w:pPr>
      <w:r>
        <w:rPr>
          <w:bCs/>
          <w:b/>
        </w:rPr>
        <w:t xml:space="preserve">Trade Data</w:t>
      </w:r>
      <w:r>
        <w:t xml:space="preserve">: The trade data, including details such as trade ID, underlying asset ID, notional, initial price, maturity, and trade type, is loaded from the</w:t>
      </w:r>
      <w:r>
        <w:t xml:space="preserve"> </w:t>
      </w:r>
      <w:r>
        <w:rPr>
          <w:rStyle w:val="VerbatimChar"/>
        </w:rPr>
        <w:t xml:space="preserve">trades.json</w:t>
      </w:r>
      <w:r>
        <w:t xml:space="preserve"> </w:t>
      </w:r>
      <w:r>
        <w:t xml:space="preserve">configuration file. This file serves as the central repository for the trade-related parameters required to initialize and simulate the specified financial transactions.</w:t>
      </w:r>
    </w:p>
    <w:p>
      <w:pPr>
        <w:numPr>
          <w:ilvl w:val="0"/>
          <w:numId w:val="1044"/>
        </w:numPr>
      </w:pPr>
      <w:r>
        <w:rPr>
          <w:bCs/>
          <w:b/>
        </w:rPr>
        <w:t xml:space="preserve">Market Data</w:t>
      </w:r>
      <w:r>
        <w:t xml:space="preserve">: The market data, including the current price, volatility, risk-free rate, and dividend yield for the relevant equity instruments, is loaded from the</w:t>
      </w:r>
      <w:r>
        <w:t xml:space="preserve"> </w:t>
      </w:r>
      <w:r>
        <w:rPr>
          <w:rStyle w:val="VerbatimChar"/>
        </w:rPr>
        <w:t xml:space="preserve">market_data.json</w:t>
      </w:r>
      <w:r>
        <w:t xml:space="preserve"> </w:t>
      </w:r>
      <w:r>
        <w:t xml:space="preserve">configuration file. This data is essential for the Geometric Brownian Motion (GBM) simulation process that generates the asset price paths.</w:t>
      </w:r>
    </w:p>
    <w:p>
      <w:pPr>
        <w:numPr>
          <w:ilvl w:val="0"/>
          <w:numId w:val="1044"/>
        </w:numPr>
      </w:pPr>
      <w:r>
        <w:rPr>
          <w:bCs/>
          <w:b/>
        </w:rPr>
        <w:t xml:space="preserve">Simulation Parameters</w:t>
      </w:r>
      <w:r>
        <w:t xml:space="preserve">: The simulation parameters, such as the number of simulation paths, the PFE quantile, and the output directory, are loaded from the</w:t>
      </w:r>
      <w:r>
        <w:t xml:space="preserve"> </w:t>
      </w:r>
      <w:r>
        <w:rPr>
          <w:rStyle w:val="VerbatimChar"/>
        </w:rPr>
        <w:t xml:space="preserve">simulation_params.json</w:t>
      </w:r>
      <w:r>
        <w:t xml:space="preserve"> </w:t>
      </w:r>
      <w:r>
        <w:t xml:space="preserve">configuration file. These parameters drive the execution of the Monte Carlo simulation and the subsequent PFE calculation.</w:t>
      </w:r>
    </w:p>
    <w:p>
      <w:pPr>
        <w:pStyle w:val="FirstParagraph"/>
      </w:pPr>
      <w:r>
        <w:t xml:space="preserve">The flow of data through the PFE model can be summarized as follows:</w:t>
      </w:r>
    </w:p>
    <w:p>
      <w:pPr>
        <w:numPr>
          <w:ilvl w:val="0"/>
          <w:numId w:val="1045"/>
        </w:numPr>
      </w:pPr>
      <w:r>
        <w:rPr>
          <w:bCs/>
          <w:b/>
        </w:rPr>
        <w:t xml:space="preserve">Data Loading</w:t>
      </w:r>
      <w:r>
        <w:t xml:space="preserve">: The</w:t>
      </w:r>
      <w:r>
        <w:t xml:space="preserve"> </w:t>
      </w:r>
      <w:r>
        <w:rPr>
          <w:rStyle w:val="VerbatimChar"/>
        </w:rPr>
        <w:t xml:space="preserve">data_management.loader</w:t>
      </w:r>
      <w:r>
        <w:t xml:space="preserve"> </w:t>
      </w:r>
      <w:r>
        <w:t xml:space="preserve">module is responsible for loading the trade data, market data, and simulation parameters from the respective JSON configuration files. The</w:t>
      </w:r>
      <w:r>
        <w:t xml:space="preserve"> </w:t>
      </w:r>
      <w:r>
        <w:rPr>
          <w:rStyle w:val="VerbatimChar"/>
        </w:rPr>
        <w:t xml:space="preserve">ConfigManager</w:t>
      </w:r>
      <w:r>
        <w:t xml:space="preserve"> </w:t>
      </w:r>
      <w:r>
        <w:t xml:space="preserve">class provides a centralized interface for accessing this input data.</w:t>
      </w:r>
    </w:p>
    <w:p>
      <w:pPr>
        <w:numPr>
          <w:ilvl w:val="0"/>
          <w:numId w:val="1045"/>
        </w:numPr>
      </w:pPr>
      <w:r>
        <w:rPr>
          <w:bCs/>
          <w:b/>
        </w:rPr>
        <w:t xml:space="preserve">Simulation Engine</w:t>
      </w:r>
      <w:r>
        <w:t xml:space="preserve">: The</w:t>
      </w:r>
      <w:r>
        <w:t xml:space="preserve"> </w:t>
      </w:r>
      <w:r>
        <w:rPr>
          <w:rStyle w:val="VerbatimChar"/>
        </w:rPr>
        <w:t xml:space="preserve">simulation_engine.monte_carlo_simulator</w:t>
      </w:r>
      <w:r>
        <w:t xml:space="preserve"> </w:t>
      </w:r>
      <w:r>
        <w:t xml:space="preserve">module, particularly the</w:t>
      </w:r>
      <w:r>
        <w:t xml:space="preserve"> </w:t>
      </w:r>
      <w:r>
        <w:rPr>
          <w:rStyle w:val="VerbatimChar"/>
        </w:rPr>
        <w:t xml:space="preserve">MonteCarloEngine</w:t>
      </w:r>
      <w:r>
        <w:t xml:space="preserve"> </w:t>
      </w:r>
      <w:r>
        <w:t xml:space="preserve">class, uses the loaded market data to generate the asset price paths via the GBM simulation process. These simulated price paths are then passed to the financial instrument valuation component.</w:t>
      </w:r>
    </w:p>
    <w:p>
      <w:pPr>
        <w:numPr>
          <w:ilvl w:val="0"/>
          <w:numId w:val="1045"/>
        </w:numPr>
      </w:pPr>
      <w:r>
        <w:rPr>
          <w:bCs/>
          <w:b/>
        </w:rPr>
        <w:t xml:space="preserve">Financial Instrument Valuation</w:t>
      </w:r>
      <w:r>
        <w:t xml:space="preserve">: The</w:t>
      </w:r>
      <w:r>
        <w:t xml:space="preserve"> </w:t>
      </w:r>
      <w:r>
        <w:rPr>
          <w:rStyle w:val="VerbatimChar"/>
        </w:rPr>
        <w:t xml:space="preserve">financial_instruments.equity_trs</w:t>
      </w:r>
      <w:r>
        <w:t xml:space="preserve"> </w:t>
      </w:r>
      <w:r>
        <w:t xml:space="preserve">module defines the</w:t>
      </w:r>
      <w:r>
        <w:t xml:space="preserve"> </w:t>
      </w:r>
      <w:r>
        <w:rPr>
          <w:rStyle w:val="VerbatimChar"/>
        </w:rPr>
        <w:t xml:space="preserve">EquityTRS</w:t>
      </w:r>
      <w:r>
        <w:t xml:space="preserve"> </w:t>
      </w:r>
      <w:r>
        <w:t xml:space="preserve">class, which calculates the mark-to-market (MtM) and exposure values for the Equity Total Return Swap (TRS) instrument based on the simulated price paths.</w:t>
      </w:r>
    </w:p>
    <w:p>
      <w:pPr>
        <w:numPr>
          <w:ilvl w:val="0"/>
          <w:numId w:val="1045"/>
        </w:numPr>
      </w:pPr>
      <w:r>
        <w:rPr>
          <w:bCs/>
          <w:b/>
        </w:rPr>
        <w:t xml:space="preserve">PFE Calculation</w:t>
      </w:r>
      <w:r>
        <w:t xml:space="preserve">: The</w:t>
      </w:r>
      <w:r>
        <w:t xml:space="preserve"> </w:t>
      </w:r>
      <w:r>
        <w:rPr>
          <w:rStyle w:val="VerbatimChar"/>
        </w:rPr>
        <w:t xml:space="preserve">pfe_calculation.pfe_computer</w:t>
      </w:r>
      <w:r>
        <w:t xml:space="preserve"> </w:t>
      </w:r>
      <w:r>
        <w:t xml:space="preserve">module, specifically the</w:t>
      </w:r>
      <w:r>
        <w:t xml:space="preserve"> </w:t>
      </w:r>
      <w:r>
        <w:rPr>
          <w:rStyle w:val="VerbatimChar"/>
        </w:rPr>
        <w:t xml:space="preserve">PFEQuantileCalculator</w:t>
      </w:r>
      <w:r>
        <w:t xml:space="preserve"> </w:t>
      </w:r>
      <w:r>
        <w:t xml:space="preserve">class, computes the PFE profile at the specified quantile based on the exposure paths generated for each trade.</w:t>
      </w:r>
    </w:p>
    <w:p>
      <w:pPr>
        <w:numPr>
          <w:ilvl w:val="0"/>
          <w:numId w:val="1045"/>
        </w:numPr>
      </w:pPr>
      <w:r>
        <w:rPr>
          <w:bCs/>
          <w:b/>
        </w:rPr>
        <w:t xml:space="preserve">Exposure Aggregation</w:t>
      </w:r>
      <w:r>
        <w:t xml:space="preserve">: The</w:t>
      </w:r>
      <w:r>
        <w:t xml:space="preserve"> </w:t>
      </w:r>
      <w:r>
        <w:rPr>
          <w:rStyle w:val="VerbatimChar"/>
        </w:rPr>
        <w:t xml:space="preserve">pfe_calculation.exposure_aggregator</w:t>
      </w:r>
      <w:r>
        <w:t xml:space="preserve"> </w:t>
      </w:r>
      <w:r>
        <w:t xml:space="preserve">module, particularly the</w:t>
      </w:r>
      <w:r>
        <w:t xml:space="preserve"> </w:t>
      </w:r>
      <w:r>
        <w:rPr>
          <w:rStyle w:val="VerbatimChar"/>
        </w:rPr>
        <w:t xml:space="preserve">TradeAggregator</w:t>
      </w:r>
      <w:r>
        <w:t xml:space="preserve"> </w:t>
      </w:r>
      <w:r>
        <w:t xml:space="preserve">class, is responsible for storing the individual trade PFE profiles and calculating the aggregated portfolio-level PFE profile.</w:t>
      </w:r>
    </w:p>
    <w:p>
      <w:pPr>
        <w:numPr>
          <w:ilvl w:val="0"/>
          <w:numId w:val="1045"/>
        </w:numPr>
      </w:pPr>
      <w:r>
        <w:rPr>
          <w:bCs/>
          <w:b/>
        </w:rPr>
        <w:t xml:space="preserve">Reporting</w:t>
      </w:r>
      <w:r>
        <w:t xml:space="preserve">: Finally, the</w:t>
      </w:r>
      <w:r>
        <w:t xml:space="preserve"> </w:t>
      </w:r>
      <w:r>
        <w:rPr>
          <w:rStyle w:val="VerbatimChar"/>
        </w:rPr>
        <w:t xml:space="preserve">reporting.output_writer</w:t>
      </w:r>
      <w:r>
        <w:t xml:space="preserve"> </w:t>
      </w:r>
      <w:r>
        <w:t xml:space="preserve">module, through the</w:t>
      </w:r>
      <w:r>
        <w:t xml:space="preserve"> </w:t>
      </w:r>
      <w:r>
        <w:rPr>
          <w:rStyle w:val="VerbatimChar"/>
        </w:rPr>
        <w:t xml:space="preserve">ResultsWriter</w:t>
      </w:r>
      <w:r>
        <w:t xml:space="preserve"> </w:t>
      </w:r>
      <w:r>
        <w:t xml:space="preserve">class, writes the aggregated PFE profile and the individual trade PFE profiles to the specified output directory in JSON format.</w:t>
      </w:r>
    </w:p>
    <w:p>
      <w:pPr>
        <w:pStyle w:val="FirstParagraph"/>
      </w:pPr>
      <w:r>
        <w:t xml:space="preserve">In summary, the data lineage for the PFE model starts with the configuration files that provide the necessary trade, market, and simulation data. This data is then consumed by the various modules responsible for the simulation, valuation, PFE calculation, and aggregation, ultimately resulting in the final PFE outputs that are written to the output directory.</w:t>
      </w:r>
    </w:p>
    <w:bookmarkEnd w:id="37"/>
    <w:bookmarkEnd w:id="38"/>
    <w:bookmarkStart w:id="44" w:name="model-implementation"/>
    <w:p>
      <w:pPr>
        <w:pStyle w:val="Heading2"/>
      </w:pPr>
      <w:r>
        <w:t xml:space="preserve">4. Model Implementation</w:t>
      </w:r>
    </w:p>
    <w:p>
      <w:pPr>
        <w:numPr>
          <w:ilvl w:val="0"/>
          <w:numId w:val="1046"/>
        </w:numPr>
        <w:pStyle w:val="Compact"/>
      </w:pPr>
      <w:r>
        <w:t xml:space="preserve">Model Implementation</w:t>
      </w:r>
    </w:p>
    <w:p>
      <w:pPr>
        <w:pStyle w:val="FirstParagraph"/>
      </w:pPr>
      <w:r>
        <w:t xml:space="preserve">This section provides details on the implementation of the model methodology in the production environment. It covers the high-level system architecture, detailed module descriptions, key parameters and calibration, code version control, and computational aspects.</w:t>
      </w:r>
    </w:p>
    <w:p>
      <w:pPr>
        <w:pStyle w:val="BodyText"/>
      </w:pPr>
      <w:r>
        <w:t xml:space="preserve">4.1. System Architecture</w:t>
      </w:r>
      <w:r>
        <w:t xml:space="preserve"> </w:t>
      </w:r>
      <w:r>
        <w:t xml:space="preserve">The model is organized into several logical modules, each responsible for a specific aspect of the Potential Future Exposure (PFE) calculation process. The main modules and their roles are:</w:t>
      </w:r>
    </w:p>
    <w:p>
      <w:pPr>
        <w:numPr>
          <w:ilvl w:val="0"/>
          <w:numId w:val="1047"/>
        </w:numPr>
        <w:pStyle w:val="Compact"/>
      </w:pPr>
      <w:r>
        <w:rPr>
          <w:bCs/>
          <w:b/>
        </w:rPr>
        <w:t xml:space="preserve">config</w:t>
      </w:r>
      <w:r>
        <w:t xml:space="preserve">: Responsible for loading trade data, market data, and simulation parameters from JSON files.</w:t>
      </w:r>
    </w:p>
    <w:p>
      <w:pPr>
        <w:numPr>
          <w:ilvl w:val="0"/>
          <w:numId w:val="1047"/>
        </w:numPr>
        <w:pStyle w:val="Compact"/>
      </w:pPr>
      <w:r>
        <w:rPr>
          <w:bCs/>
          <w:b/>
        </w:rPr>
        <w:t xml:space="preserve">data_management</w:t>
      </w:r>
      <w:r>
        <w:t xml:space="preserve">: Modules for loading and managing input data.</w:t>
      </w:r>
    </w:p>
    <w:p>
      <w:pPr>
        <w:numPr>
          <w:ilvl w:val="0"/>
          <w:numId w:val="1047"/>
        </w:numPr>
        <w:pStyle w:val="Compact"/>
      </w:pPr>
      <w:r>
        <w:rPr>
          <w:bCs/>
          <w:b/>
        </w:rPr>
        <w:t xml:space="preserve">financial_instruments</w:t>
      </w:r>
      <w:r>
        <w:t xml:space="preserve">: Modules for defining and valuing financial instruments, such as Equity Total Return Swaps (TRS).</w:t>
      </w:r>
    </w:p>
    <w:p>
      <w:pPr>
        <w:numPr>
          <w:ilvl w:val="0"/>
          <w:numId w:val="1047"/>
        </w:numPr>
        <w:pStyle w:val="Compact"/>
      </w:pPr>
      <w:r>
        <w:rPr>
          <w:bCs/>
          <w:b/>
        </w:rPr>
        <w:t xml:space="preserve">pfe_calculation</w:t>
      </w:r>
      <w:r>
        <w:t xml:space="preserve">: Modules for calculating exposures and aggregating Potential Future Exposure (PFE).</w:t>
      </w:r>
    </w:p>
    <w:p>
      <w:pPr>
        <w:numPr>
          <w:ilvl w:val="0"/>
          <w:numId w:val="1047"/>
        </w:numPr>
        <w:pStyle w:val="Compact"/>
      </w:pPr>
      <w:r>
        <w:rPr>
          <w:bCs/>
          <w:b/>
        </w:rPr>
        <w:t xml:space="preserve">reporting</w:t>
      </w:r>
      <w:r>
        <w:t xml:space="preserve">: Modules for writing output results.</w:t>
      </w:r>
    </w:p>
    <w:p>
      <w:pPr>
        <w:numPr>
          <w:ilvl w:val="0"/>
          <w:numId w:val="1047"/>
        </w:numPr>
        <w:pStyle w:val="Compact"/>
      </w:pPr>
      <w:r>
        <w:rPr>
          <w:bCs/>
          <w:b/>
        </w:rPr>
        <w:t xml:space="preserve">simulation_engine</w:t>
      </w:r>
      <w:r>
        <w:t xml:space="preserve">: Modules for the Monte Carlo simulation and underlying stochastic processes (Geometric Brownian Motion).</w:t>
      </w:r>
    </w:p>
    <w:p>
      <w:pPr>
        <w:pStyle w:val="FirstParagraph"/>
      </w:pPr>
      <w:r>
        <w:t xml:space="preserve">The</w:t>
      </w:r>
      <w:r>
        <w:t xml:space="preserve"> </w:t>
      </w:r>
      <w:r>
        <w:rPr>
          <w:rStyle w:val="VerbatimChar"/>
        </w:rPr>
        <w:t xml:space="preserve">main_pfe_runner.py</w:t>
      </w:r>
      <w:r>
        <w:t xml:space="preserve"> </w:t>
      </w:r>
      <w:r>
        <w:t xml:space="preserve">file acts as the central orchestrator, coordinating the data loading, simulation, valuation, and reporting components to compute the PFE profiles for a portfolio of Equity TRS contracts.</w:t>
      </w:r>
    </w:p>
    <w:p>
      <w:pPr>
        <w:pStyle w:val="BodyText"/>
      </w:pPr>
      <w:r>
        <w:t xml:space="preserve">4.2. Detailed Module Descriptions</w:t>
      </w:r>
      <w:r>
        <w:t xml:space="preserve"> </w:t>
      </w:r>
      <w:r>
        <w:t xml:space="preserve">The key modules and their responsibilities are as follows:</w:t>
      </w:r>
    </w:p>
    <w:p>
      <w:pPr>
        <w:numPr>
          <w:ilvl w:val="0"/>
          <w:numId w:val="1048"/>
        </w:numPr>
        <w:pStyle w:val="Compact"/>
      </w:pPr>
      <w:r>
        <w:rPr>
          <w:bCs/>
          <w:b/>
        </w:rPr>
        <w:t xml:space="preserve">config/loader.py</w:t>
      </w:r>
      <w:r>
        <w:t xml:space="preserve">: Provides functions for loading trade data, market data, and simulation parameters from JSON files.</w:t>
      </w:r>
    </w:p>
    <w:p>
      <w:pPr>
        <w:numPr>
          <w:ilvl w:val="0"/>
          <w:numId w:val="1048"/>
        </w:numPr>
        <w:pStyle w:val="Compact"/>
      </w:pPr>
      <w:r>
        <w:rPr>
          <w:bCs/>
          <w:b/>
        </w:rPr>
        <w:t xml:space="preserve">data_management/loader.py</w:t>
      </w:r>
      <w:r>
        <w:t xml:space="preserve">: Defines the</w:t>
      </w:r>
      <w:r>
        <w:t xml:space="preserve"> </w:t>
      </w:r>
      <w:r>
        <w:rPr>
          <w:rStyle w:val="VerbatimChar"/>
        </w:rPr>
        <w:t xml:space="preserve">ConfigManager</w:t>
      </w:r>
      <w:r>
        <w:t xml:space="preserve"> </w:t>
      </w:r>
      <w:r>
        <w:t xml:space="preserve">class, which manages the loading and storage of all configuration data required by the system.</w:t>
      </w:r>
    </w:p>
    <w:p>
      <w:pPr>
        <w:numPr>
          <w:ilvl w:val="0"/>
          <w:numId w:val="1048"/>
        </w:numPr>
        <w:pStyle w:val="Compact"/>
      </w:pPr>
      <w:r>
        <w:rPr>
          <w:bCs/>
          <w:b/>
        </w:rPr>
        <w:t xml:space="preserve">financial_instruments/equity_trs.py</w:t>
      </w:r>
      <w:r>
        <w:t xml:space="preserve">: Implements the</w:t>
      </w:r>
      <w:r>
        <w:t xml:space="preserve"> </w:t>
      </w:r>
      <w:r>
        <w:rPr>
          <w:rStyle w:val="VerbatimChar"/>
        </w:rPr>
        <w:t xml:space="preserve">EquityTRS</w:t>
      </w:r>
      <w:r>
        <w:t xml:space="preserve"> </w:t>
      </w:r>
      <w:r>
        <w:t xml:space="preserve">class, which represents an Equity Total Return Swap instrument and provides methods for calculating its mark-to-market (MtM) and exposure.</w:t>
      </w:r>
    </w:p>
    <w:p>
      <w:pPr>
        <w:numPr>
          <w:ilvl w:val="0"/>
          <w:numId w:val="1048"/>
        </w:numPr>
        <w:pStyle w:val="Compact"/>
      </w:pPr>
      <w:r>
        <w:rPr>
          <w:bCs/>
          <w:b/>
        </w:rPr>
        <w:t xml:space="preserve">simulation_engine/monte_carlo_simulator.py</w:t>
      </w:r>
      <w:r>
        <w:t xml:space="preserve">: Defines the</w:t>
      </w:r>
      <w:r>
        <w:t xml:space="preserve"> </w:t>
      </w:r>
      <w:r>
        <w:rPr>
          <w:rStyle w:val="VerbatimChar"/>
        </w:rPr>
        <w:t xml:space="preserve">MonteCarloEngine</w:t>
      </w:r>
      <w:r>
        <w:t xml:space="preserve"> </w:t>
      </w:r>
      <w:r>
        <w:t xml:space="preserve">class, which orchestrates the Monte Carlo simulations for generating asset price paths using the Geometric Brownian Motion (GBM) process.</w:t>
      </w:r>
    </w:p>
    <w:p>
      <w:pPr>
        <w:numPr>
          <w:ilvl w:val="0"/>
          <w:numId w:val="1048"/>
        </w:numPr>
        <w:pStyle w:val="Compact"/>
      </w:pPr>
      <w:r>
        <w:rPr>
          <w:bCs/>
          <w:b/>
        </w:rPr>
        <w:t xml:space="preserve">simulation_engine/gbm_model.py</w:t>
      </w:r>
      <w:r>
        <w:t xml:space="preserve">: Implements the</w:t>
      </w:r>
      <w:r>
        <w:t xml:space="preserve"> </w:t>
      </w:r>
      <w:r>
        <w:rPr>
          <w:rStyle w:val="VerbatimChar"/>
        </w:rPr>
        <w:t xml:space="preserve">GBMProcess</w:t>
      </w:r>
      <w:r>
        <w:t xml:space="preserve"> </w:t>
      </w:r>
      <w:r>
        <w:t xml:space="preserve">class, which encapsulates the GBM process for simulating asset price paths.</w:t>
      </w:r>
    </w:p>
    <w:p>
      <w:pPr>
        <w:numPr>
          <w:ilvl w:val="0"/>
          <w:numId w:val="1048"/>
        </w:numPr>
        <w:pStyle w:val="Compact"/>
      </w:pPr>
      <w:r>
        <w:rPr>
          <w:bCs/>
          <w:b/>
        </w:rPr>
        <w:t xml:space="preserve">pfe_calculation/pfe_computer.py</w:t>
      </w:r>
      <w:r>
        <w:t xml:space="preserve">: Provides the</w:t>
      </w:r>
      <w:r>
        <w:t xml:space="preserve"> </w:t>
      </w:r>
      <w:r>
        <w:rPr>
          <w:rStyle w:val="VerbatimChar"/>
        </w:rPr>
        <w:t xml:space="preserve">PFEQuantileCalculator</w:t>
      </w:r>
      <w:r>
        <w:t xml:space="preserve"> </w:t>
      </w:r>
      <w:r>
        <w:t xml:space="preserve">class, which calculates the PFE profile at a specified quantile based on the exposure paths.</w:t>
      </w:r>
    </w:p>
    <w:p>
      <w:pPr>
        <w:numPr>
          <w:ilvl w:val="0"/>
          <w:numId w:val="1048"/>
        </w:numPr>
        <w:pStyle w:val="Compact"/>
      </w:pPr>
      <w:r>
        <w:rPr>
          <w:bCs/>
          <w:b/>
        </w:rPr>
        <w:t xml:space="preserve">pfe_calculation/exposure_aggregator.py</w:t>
      </w:r>
      <w:r>
        <w:t xml:space="preserve">: Defines the</w:t>
      </w:r>
      <w:r>
        <w:t xml:space="preserve"> </w:t>
      </w:r>
      <w:r>
        <w:rPr>
          <w:rStyle w:val="VerbatimChar"/>
        </w:rPr>
        <w:t xml:space="preserve">TradeAggregator</w:t>
      </w:r>
      <w:r>
        <w:t xml:space="preserve"> </w:t>
      </w:r>
      <w:r>
        <w:t xml:space="preserve">class, which is responsible for storing and aggregating the individual trade PFE profiles.</w:t>
      </w:r>
    </w:p>
    <w:p>
      <w:pPr>
        <w:numPr>
          <w:ilvl w:val="0"/>
          <w:numId w:val="1048"/>
        </w:numPr>
        <w:pStyle w:val="Compact"/>
      </w:pPr>
      <w:r>
        <w:rPr>
          <w:bCs/>
          <w:b/>
        </w:rPr>
        <w:t xml:space="preserve">reporting/output_writer.py</w:t>
      </w:r>
      <w:r>
        <w:t xml:space="preserve">: Implements the</w:t>
      </w:r>
      <w:r>
        <w:t xml:space="preserve"> </w:t>
      </w:r>
      <w:r>
        <w:rPr>
          <w:rStyle w:val="VerbatimChar"/>
        </w:rPr>
        <w:t xml:space="preserve">ResultsWriter</w:t>
      </w:r>
      <w:r>
        <w:t xml:space="preserve"> </w:t>
      </w:r>
      <w:r>
        <w:t xml:space="preserve">class, which handles the writing of the PFE results to JSON files.</w:t>
      </w:r>
    </w:p>
    <w:p>
      <w:pPr>
        <w:pStyle w:val="FirstParagraph"/>
      </w:pPr>
      <w:r>
        <w:t xml:space="preserve">[Information regarding the detailed functionality, core algorithms, data structures, and dependencies of these modules needs to be sourced/further investigated as it is not fully available in the provided codebase summaries.]</w:t>
      </w:r>
    </w:p>
    <w:p>
      <w:pPr>
        <w:pStyle w:val="BodyText"/>
      </w:pPr>
      <w:r>
        <w:t xml:space="preserve">4.3. Key Parameters and Calibration</w:t>
      </w:r>
      <w:r>
        <w:t xml:space="preserve"> </w:t>
      </w:r>
      <w:r>
        <w:t xml:space="preserve">The key model parameters are defined in the</w:t>
      </w:r>
      <w:r>
        <w:t xml:space="preserve"> </w:t>
      </w:r>
      <w:r>
        <w:rPr>
          <w:rStyle w:val="VerbatimChar"/>
        </w:rPr>
        <w:t xml:space="preserve">config/simulation_params.json</w:t>
      </w:r>
      <w:r>
        <w:t xml:space="preserve"> </w:t>
      </w:r>
      <w:r>
        <w:t xml:space="preserve">file, which includes the following:</w:t>
      </w:r>
    </w:p>
    <w:p>
      <w:pPr>
        <w:numPr>
          <w:ilvl w:val="0"/>
          <w:numId w:val="1049"/>
        </w:numPr>
        <w:pStyle w:val="Compact"/>
      </w:pPr>
      <w:r>
        <w:rPr>
          <w:rStyle w:val="VerbatimChar"/>
        </w:rPr>
        <w:t xml:space="preserve">simulation_id</w:t>
      </w:r>
      <w:r>
        <w:t xml:space="preserve">: A unique identifier for the simulation run.</w:t>
      </w:r>
    </w:p>
    <w:p>
      <w:pPr>
        <w:numPr>
          <w:ilvl w:val="0"/>
          <w:numId w:val="1049"/>
        </w:numPr>
        <w:pStyle w:val="Compact"/>
      </w:pPr>
      <w:r>
        <w:rPr>
          <w:rStyle w:val="VerbatimChar"/>
        </w:rPr>
        <w:t xml:space="preserve">num_paths</w:t>
      </w:r>
      <w:r>
        <w:t xml:space="preserve">: The number of simulation paths to be generated.</w:t>
      </w:r>
    </w:p>
    <w:p>
      <w:pPr>
        <w:numPr>
          <w:ilvl w:val="0"/>
          <w:numId w:val="1049"/>
        </w:numPr>
        <w:pStyle w:val="Compact"/>
      </w:pPr>
      <w:r>
        <w:rPr>
          <w:rStyle w:val="VerbatimChar"/>
        </w:rPr>
        <w:t xml:space="preserve">pfe_quantile</w:t>
      </w:r>
      <w:r>
        <w:t xml:space="preserve">: The quantile value to be used for the Potential Future Exposure (PFE) calculation.</w:t>
      </w:r>
    </w:p>
    <w:p>
      <w:pPr>
        <w:numPr>
          <w:ilvl w:val="0"/>
          <w:numId w:val="1049"/>
        </w:numPr>
        <w:pStyle w:val="Compact"/>
      </w:pPr>
      <w:r>
        <w:rPr>
          <w:rStyle w:val="VerbatimChar"/>
        </w:rPr>
        <w:t xml:space="preserve">output_directory</w:t>
      </w:r>
      <w:r>
        <w:t xml:space="preserve">: The directory where the simulation results will be stored.</w:t>
      </w:r>
    </w:p>
    <w:p>
      <w:pPr>
        <w:pStyle w:val="FirstParagraph"/>
      </w:pPr>
      <w:r>
        <w:t xml:space="preserve">The trade-specific parameters, such as notional, initial price, maturity, and time steps per year, are defined in the</w:t>
      </w:r>
      <w:r>
        <w:t xml:space="preserve"> </w:t>
      </w:r>
      <w:r>
        <w:rPr>
          <w:rStyle w:val="VerbatimChar"/>
        </w:rPr>
        <w:t xml:space="preserve">config/trades.json</w:t>
      </w:r>
      <w:r>
        <w:t xml:space="preserve"> </w:t>
      </w:r>
      <w:r>
        <w:t xml:space="preserve">file. The market data parameters, including current price, volatility, risk-free rate, and dividend yield, are specified in the</w:t>
      </w:r>
      <w:r>
        <w:t xml:space="preserve"> </w:t>
      </w:r>
      <w:r>
        <w:rPr>
          <w:rStyle w:val="VerbatimChar"/>
        </w:rPr>
        <w:t xml:space="preserve">config/market_data.json</w:t>
      </w:r>
      <w:r>
        <w:t xml:space="preserve"> </w:t>
      </w:r>
      <w:r>
        <w:t xml:space="preserve">file.</w:t>
      </w:r>
    </w:p>
    <w:p>
      <w:pPr>
        <w:pStyle w:val="BodyText"/>
      </w:pPr>
      <w:r>
        <w:t xml:space="preserve">[Information regarding the calibration methods for any of the model parameters needs to be sourced/further investigated as it is not fully available in the provided codebase summaries.]</w:t>
      </w:r>
    </w:p>
    <w:p>
      <w:pPr>
        <w:pStyle w:val="BodyText"/>
      </w:pPr>
      <w:r>
        <w:t xml:space="preserve">4.4. Code Version Control</w:t>
      </w:r>
      <w:r>
        <w:t xml:space="preserve"> </w:t>
      </w:r>
      <w:r>
        <w:t xml:space="preserve">The codebase utilizes Git for version control. The branching strategy and specific version control practices are not detailed in the provided materials.</w:t>
      </w:r>
    </w:p>
    <w:p>
      <w:pPr>
        <w:pStyle w:val="BodyText"/>
      </w:pPr>
      <w:r>
        <w:t xml:space="preserve">4.5. Computational Aspects</w:t>
      </w:r>
      <w:r>
        <w:t xml:space="preserve"> </w:t>
      </w:r>
      <w:r>
        <w:t xml:space="preserve">The model is implemented using Python as the primary programming language. It utilizes the following key libraries and packages:</w:t>
      </w:r>
    </w:p>
    <w:p>
      <w:pPr>
        <w:numPr>
          <w:ilvl w:val="0"/>
          <w:numId w:val="1050"/>
        </w:numPr>
        <w:pStyle w:val="Compact"/>
      </w:pPr>
      <w:r>
        <w:rPr>
          <w:bCs/>
          <w:b/>
        </w:rPr>
        <w:t xml:space="preserve">numpy</w:t>
      </w:r>
      <w:r>
        <w:t xml:space="preserve">: For numerical computations and array manipulation.</w:t>
      </w:r>
    </w:p>
    <w:p>
      <w:pPr>
        <w:numPr>
          <w:ilvl w:val="0"/>
          <w:numId w:val="1050"/>
        </w:numPr>
        <w:pStyle w:val="Compact"/>
      </w:pPr>
      <w:r>
        <w:rPr>
          <w:bCs/>
          <w:b/>
        </w:rPr>
        <w:t xml:space="preserve">json</w:t>
      </w:r>
      <w:r>
        <w:t xml:space="preserve">: For parsing and serializing</w:t>
      </w:r>
    </w:p>
    <w:bookmarkStart w:id="39" w:name="system-architecture"/>
    <w:p>
      <w:pPr>
        <w:pStyle w:val="Heading3"/>
      </w:pPr>
      <w:r>
        <w:t xml:space="preserve">4.1. System Architecture</w:t>
      </w:r>
    </w:p>
    <w:p>
      <w:pPr>
        <w:pStyle w:val="FirstParagraph"/>
      </w:pPr>
      <w:r>
        <w:t xml:space="preserve">4.1. System Architecture</w:t>
      </w:r>
    </w:p>
    <w:p>
      <w:pPr>
        <w:pStyle w:val="BodyText"/>
      </w:pPr>
      <w:r>
        <w:t xml:space="preserve">The system architecture for the Potential Future Exposure (PFE) calculation model is designed with a modular and extensible structure, allowing for clear separation of concerns and ease of maintenance. The system is organized into several key modules, each responsible for a specific aspect of the PFE calculation process.</w:t>
      </w:r>
    </w:p>
    <w:p>
      <w:pPr>
        <w:pStyle w:val="BodyText"/>
      </w:pPr>
      <w:r>
        <w:t xml:space="preserve">The main modules and their roles are as follows:</w:t>
      </w:r>
    </w:p>
    <w:p>
      <w:pPr>
        <w:numPr>
          <w:ilvl w:val="0"/>
          <w:numId w:val="1051"/>
        </w:numPr>
      </w:pPr>
      <w:r>
        <w:rPr>
          <w:bCs/>
          <w:b/>
        </w:rPr>
        <w:t xml:space="preserve">config</w:t>
      </w:r>
      <w:r>
        <w:t xml:space="preserve">: This module is responsible for loading the necessary configuration data, including trade details, market data, and simulation parameters, from JSON files. The</w:t>
      </w:r>
      <w:r>
        <w:t xml:space="preserve"> </w:t>
      </w:r>
      <w:r>
        <w:rPr>
          <w:rStyle w:val="VerbatimChar"/>
        </w:rPr>
        <w:t xml:space="preserve">ConfigManager</w:t>
      </w:r>
      <w:r>
        <w:t xml:space="preserve"> </w:t>
      </w:r>
      <w:r>
        <w:t xml:space="preserve">class provides a centralized interface for accessing this configuration information.</w:t>
      </w:r>
    </w:p>
    <w:p>
      <w:pPr>
        <w:numPr>
          <w:ilvl w:val="0"/>
          <w:numId w:val="1051"/>
        </w:numPr>
      </w:pPr>
      <w:r>
        <w:rPr>
          <w:bCs/>
          <w:b/>
        </w:rPr>
        <w:t xml:space="preserve">data_management</w:t>
      </w:r>
      <w:r>
        <w:t xml:space="preserve">: The modules within this component handle the loading and management of input data required by the system. The</w:t>
      </w:r>
      <w:r>
        <w:t xml:space="preserve"> </w:t>
      </w:r>
      <w:r>
        <w:rPr>
          <w:rStyle w:val="VerbatimChar"/>
        </w:rPr>
        <w:t xml:space="preserve">loader.py</w:t>
      </w:r>
      <w:r>
        <w:t xml:space="preserve"> </w:t>
      </w:r>
      <w:r>
        <w:t xml:space="preserve">file, in particular, defines functions for loading trade data, market data, and simulation parameters from the corresponding JSON files.</w:t>
      </w:r>
    </w:p>
    <w:p>
      <w:pPr>
        <w:numPr>
          <w:ilvl w:val="0"/>
          <w:numId w:val="1051"/>
        </w:numPr>
      </w:pPr>
      <w:r>
        <w:rPr>
          <w:bCs/>
          <w:b/>
        </w:rPr>
        <w:t xml:space="preserve">financial_instruments</w:t>
      </w:r>
      <w:r>
        <w:t xml:space="preserve">: This module encapsulates the logic for defining and valuing the financial instruments used in the PFE calculation, such as the Equity Total Return Swap (TRS) instrument. The</w:t>
      </w:r>
      <w:r>
        <w:t xml:space="preserve"> </w:t>
      </w:r>
      <w:r>
        <w:rPr>
          <w:rStyle w:val="VerbatimChar"/>
        </w:rPr>
        <w:t xml:space="preserve">equity_trs.py</w:t>
      </w:r>
      <w:r>
        <w:t xml:space="preserve"> </w:t>
      </w:r>
      <w:r>
        <w:t xml:space="preserve">file defines the</w:t>
      </w:r>
      <w:r>
        <w:t xml:space="preserve"> </w:t>
      </w:r>
      <w:r>
        <w:rPr>
          <w:rStyle w:val="VerbatimChar"/>
        </w:rPr>
        <w:t xml:space="preserve">EquityTRS</w:t>
      </w:r>
      <w:r>
        <w:t xml:space="preserve"> </w:t>
      </w:r>
      <w:r>
        <w:t xml:space="preserve">class, which is responsible for calculating the mark-to-market (MtM) value and exposure of the Equity TRS.</w:t>
      </w:r>
    </w:p>
    <w:p>
      <w:pPr>
        <w:numPr>
          <w:ilvl w:val="0"/>
          <w:numId w:val="1051"/>
        </w:numPr>
      </w:pPr>
      <w:r>
        <w:rPr>
          <w:bCs/>
          <w:b/>
        </w:rPr>
        <w:t xml:space="preserve">pfe_calculation</w:t>
      </w:r>
      <w:r>
        <w:t xml:space="preserve">: The modules in this component are responsible for the core PFE calculation logic. The</w:t>
      </w:r>
      <w:r>
        <w:t xml:space="preserve"> </w:t>
      </w:r>
      <w:r>
        <w:rPr>
          <w:rStyle w:val="VerbatimChar"/>
        </w:rPr>
        <w:t xml:space="preserve">pfe_computer.py</w:t>
      </w:r>
      <w:r>
        <w:t xml:space="preserve"> </w:t>
      </w:r>
      <w:r>
        <w:t xml:space="preserve">file defines the</w:t>
      </w:r>
      <w:r>
        <w:t xml:space="preserve"> </w:t>
      </w:r>
      <w:r>
        <w:rPr>
          <w:rStyle w:val="VerbatimChar"/>
        </w:rPr>
        <w:t xml:space="preserve">PFEQuantileCalculator</w:t>
      </w:r>
      <w:r>
        <w:t xml:space="preserve"> </w:t>
      </w:r>
      <w:r>
        <w:t xml:space="preserve">class, which computes the PFE profile at a specified quantile based on the exposure paths. The</w:t>
      </w:r>
      <w:r>
        <w:t xml:space="preserve"> </w:t>
      </w:r>
      <w:r>
        <w:rPr>
          <w:rStyle w:val="VerbatimChar"/>
        </w:rPr>
        <w:t xml:space="preserve">exposure_aggregator.py</w:t>
      </w:r>
      <w:r>
        <w:t xml:space="preserve"> </w:t>
      </w:r>
      <w:r>
        <w:t xml:space="preserve">file provides the</w:t>
      </w:r>
      <w:r>
        <w:t xml:space="preserve"> </w:t>
      </w:r>
      <w:r>
        <w:rPr>
          <w:rStyle w:val="VerbatimChar"/>
        </w:rPr>
        <w:t xml:space="preserve">TradeAggregator</w:t>
      </w:r>
      <w:r>
        <w:t xml:space="preserve"> </w:t>
      </w:r>
      <w:r>
        <w:t xml:space="preserve">class, which is used to store and aggregate the individual trade PFE profiles into a portfolio-level PFE profile.</w:t>
      </w:r>
    </w:p>
    <w:p>
      <w:pPr>
        <w:numPr>
          <w:ilvl w:val="0"/>
          <w:numId w:val="1051"/>
        </w:numPr>
      </w:pPr>
      <w:r>
        <w:rPr>
          <w:bCs/>
          <w:b/>
        </w:rPr>
        <w:t xml:space="preserve">simulation_engine</w:t>
      </w:r>
      <w:r>
        <w:t xml:space="preserve">: This module contains the core functionality for generating asset price paths using the Geometric Brownian Motion (GBM) process. The</w:t>
      </w:r>
      <w:r>
        <w:t xml:space="preserve"> </w:t>
      </w:r>
      <w:r>
        <w:rPr>
          <w:rStyle w:val="VerbatimChar"/>
        </w:rPr>
        <w:t xml:space="preserve">monte_carlo_simulator.py</w:t>
      </w:r>
      <w:r>
        <w:t xml:space="preserve"> </w:t>
      </w:r>
      <w:r>
        <w:t xml:space="preserve">file defines the</w:t>
      </w:r>
      <w:r>
        <w:t xml:space="preserve"> </w:t>
      </w:r>
      <w:r>
        <w:rPr>
          <w:rStyle w:val="VerbatimChar"/>
        </w:rPr>
        <w:t xml:space="preserve">MonteCarloEngine</w:t>
      </w:r>
      <w:r>
        <w:t xml:space="preserve"> </w:t>
      </w:r>
      <w:r>
        <w:t xml:space="preserve">class, which orchestrates the simulation of asset price paths, and the</w:t>
      </w:r>
      <w:r>
        <w:t xml:space="preserve"> </w:t>
      </w:r>
      <w:r>
        <w:rPr>
          <w:rStyle w:val="VerbatimChar"/>
        </w:rPr>
        <w:t xml:space="preserve">gbm_model.py</w:t>
      </w:r>
      <w:r>
        <w:t xml:space="preserve"> </w:t>
      </w:r>
      <w:r>
        <w:t xml:space="preserve">file implements the GBM process.</w:t>
      </w:r>
    </w:p>
    <w:p>
      <w:pPr>
        <w:numPr>
          <w:ilvl w:val="0"/>
          <w:numId w:val="1051"/>
        </w:numPr>
      </w:pPr>
      <w:r>
        <w:rPr>
          <w:bCs/>
          <w:b/>
        </w:rPr>
        <w:t xml:space="preserve">reporting</w:t>
      </w:r>
      <w:r>
        <w:t xml:space="preserve">: The modules in this component handle the writing of the PFE calculation results to JSON files. The</w:t>
      </w:r>
      <w:r>
        <w:t xml:space="preserve"> </w:t>
      </w:r>
      <w:r>
        <w:rPr>
          <w:rStyle w:val="VerbatimChar"/>
        </w:rPr>
        <w:t xml:space="preserve">output_writer.py</w:t>
      </w:r>
      <w:r>
        <w:t xml:space="preserve"> </w:t>
      </w:r>
      <w:r>
        <w:t xml:space="preserve">file defines the</w:t>
      </w:r>
      <w:r>
        <w:t xml:space="preserve"> </w:t>
      </w:r>
      <w:r>
        <w:rPr>
          <w:rStyle w:val="VerbatimChar"/>
        </w:rPr>
        <w:t xml:space="preserve">ResultsWriter</w:t>
      </w:r>
      <w:r>
        <w:t xml:space="preserve"> </w:t>
      </w:r>
      <w:r>
        <w:t xml:space="preserve">class, which is responsible for creating the output directory, preparing the data for JSON serialization, and writing the aggregated and individual PFE profiles to the output files.</w:t>
      </w:r>
    </w:p>
    <w:p>
      <w:pPr>
        <w:pStyle w:val="FirstParagraph"/>
      </w:pPr>
      <w:r>
        <w:t xml:space="preserve">The overall workflow of the PFE calculation process is orchestrated by the</w:t>
      </w:r>
      <w:r>
        <w:t xml:space="preserve"> </w:t>
      </w:r>
      <w:r>
        <w:rPr>
          <w:rStyle w:val="VerbatimChar"/>
        </w:rPr>
        <w:t xml:space="preserve">main_pfe_runner.py</w:t>
      </w:r>
      <w:r>
        <w:t xml:space="preserve"> </w:t>
      </w:r>
      <w:r>
        <w:t xml:space="preserve">file, which acts as the central entry point. This file coordinates the data loading, simulation, valuation, and reporting components to compute the PFE profiles for a portfolio of Equity TRS contracts.</w:t>
      </w:r>
    </w:p>
    <w:p>
      <w:pPr>
        <w:pStyle w:val="BodyText"/>
      </w:pPr>
      <w:r>
        <w:t xml:space="preserve">The modular design of the system allows for easy extensibility and maintainability. If new financial instruments or simulation models need to be added, they can be incorporated into the respective modules without significantly impacting the overall system architecture. Similarly, the reporting component can be enhanced or modified to support additional output formats or data aggregation requirements.</w:t>
      </w:r>
    </w:p>
    <w:p>
      <w:pPr>
        <w:pStyle w:val="BodyText"/>
      </w:pPr>
      <w:r>
        <w:t xml:space="preserve">[Information regarding any specific limitations or assumptions of the system architecture needs to be sourced/further investigated as it is not fully available in the provided codebase summaries.]</w:t>
      </w:r>
    </w:p>
    <w:bookmarkEnd w:id="39"/>
    <w:bookmarkStart w:id="40" w:name="detailed-module-descriptions"/>
    <w:p>
      <w:pPr>
        <w:pStyle w:val="Heading3"/>
      </w:pPr>
      <w:r>
        <w:t xml:space="preserve">4.2. Detailed Module Descriptions</w:t>
      </w:r>
    </w:p>
    <w:p>
      <w:pPr>
        <w:pStyle w:val="FirstParagraph"/>
      </w:pPr>
      <w:r>
        <w:t xml:space="preserve">4.2. Detailed Module Descriptions</w:t>
      </w:r>
    </w:p>
    <w:p>
      <w:pPr>
        <w:pStyle w:val="BodyText"/>
      </w:pPr>
      <w:r>
        <w:t xml:space="preserve">This section provides a comprehensive overview of the key modules and components that make up the</w:t>
      </w:r>
      <w:r>
        <w:t xml:space="preserve"> </w:t>
      </w:r>
      <w:r>
        <w:t xml:space="preserve">“</w:t>
      </w:r>
      <w:r>
        <w:t xml:space="preserve">Monte Carlo PFE Calculator for Equity TRS</w:t>
      </w:r>
      <w:r>
        <w:t xml:space="preserve">”</w:t>
      </w:r>
      <w:r>
        <w:t xml:space="preserve"> </w:t>
      </w:r>
      <w:r>
        <w:t xml:space="preserve">system. The codebase follows a modular design, with each module responsible for a specific aspect of the Potential Future Exposure (PFE) calculation process.</w:t>
      </w:r>
    </w:p>
    <w:p>
      <w:pPr>
        <w:pStyle w:val="BodyText"/>
      </w:pPr>
      <w:r>
        <w:t xml:space="preserve">The main modules and their primary functions are as follows:</w:t>
      </w:r>
    </w:p>
    <w:p>
      <w:pPr>
        <w:numPr>
          <w:ilvl w:val="0"/>
          <w:numId w:val="1052"/>
        </w:numPr>
        <w:pStyle w:val="Compact"/>
      </w:pPr>
      <w:r>
        <w:rPr>
          <w:bCs/>
          <w:b/>
        </w:rPr>
        <w:t xml:space="preserve">config</w:t>
      </w:r>
    </w:p>
    <w:p>
      <w:pPr>
        <w:numPr>
          <w:ilvl w:val="1"/>
          <w:numId w:val="1053"/>
        </w:numPr>
        <w:pStyle w:val="Compact"/>
      </w:pPr>
      <w:r>
        <w:t xml:space="preserve">Responsible for loading trade data, market data, and simulation parameters from JSON files.</w:t>
      </w:r>
    </w:p>
    <w:p>
      <w:pPr>
        <w:numPr>
          <w:ilvl w:val="1"/>
          <w:numId w:val="1053"/>
        </w:numPr>
        <w:pStyle w:val="Compact"/>
      </w:pPr>
      <w:r>
        <w:t xml:space="preserve">The</w:t>
      </w:r>
      <w:r>
        <w:t xml:space="preserve"> </w:t>
      </w:r>
      <w:r>
        <w:rPr>
          <w:rStyle w:val="VerbatimChar"/>
        </w:rPr>
        <w:t xml:space="preserve">ConfigManager</w:t>
      </w:r>
      <w:r>
        <w:t xml:space="preserve"> </w:t>
      </w:r>
      <w:r>
        <w:t xml:space="preserve">class provides a centralized interface for accessing the required configuration data.</w:t>
      </w:r>
    </w:p>
    <w:p>
      <w:pPr>
        <w:numPr>
          <w:ilvl w:val="0"/>
          <w:numId w:val="1052"/>
        </w:numPr>
        <w:pStyle w:val="Compact"/>
      </w:pPr>
      <w:r>
        <w:rPr>
          <w:bCs/>
          <w:b/>
        </w:rPr>
        <w:t xml:space="preserve">data_management</w:t>
      </w:r>
    </w:p>
    <w:p>
      <w:pPr>
        <w:numPr>
          <w:ilvl w:val="1"/>
          <w:numId w:val="1054"/>
        </w:numPr>
        <w:pStyle w:val="Compact"/>
      </w:pPr>
      <w:r>
        <w:t xml:space="preserve">Modules for loading and managing input data, such as trade details, market data, and simulation parameters.</w:t>
      </w:r>
    </w:p>
    <w:p>
      <w:pPr>
        <w:numPr>
          <w:ilvl w:val="1"/>
          <w:numId w:val="1054"/>
        </w:numPr>
        <w:pStyle w:val="Compact"/>
      </w:pPr>
      <w:r>
        <w:t xml:space="preserve">The</w:t>
      </w:r>
      <w:r>
        <w:t xml:space="preserve"> </w:t>
      </w:r>
      <w:r>
        <w:rPr>
          <w:rStyle w:val="VerbatimChar"/>
        </w:rPr>
        <w:t xml:space="preserve">loader.py</w:t>
      </w:r>
      <w:r>
        <w:t xml:space="preserve"> </w:t>
      </w:r>
      <w:r>
        <w:t xml:space="preserve">file defines functions for loading the configuration data from the respective JSON files.</w:t>
      </w:r>
    </w:p>
    <w:p>
      <w:pPr>
        <w:numPr>
          <w:ilvl w:val="0"/>
          <w:numId w:val="1052"/>
        </w:numPr>
        <w:pStyle w:val="Compact"/>
      </w:pPr>
      <w:r>
        <w:rPr>
          <w:bCs/>
          <w:b/>
        </w:rPr>
        <w:t xml:space="preserve">financial_instruments</w:t>
      </w:r>
    </w:p>
    <w:p>
      <w:pPr>
        <w:numPr>
          <w:ilvl w:val="1"/>
          <w:numId w:val="1055"/>
        </w:numPr>
        <w:pStyle w:val="Compact"/>
      </w:pPr>
      <w:r>
        <w:t xml:space="preserve">Modules for defining and valuing financial instruments, specifically the Equity Total Return Swap (TRS) contract.</w:t>
      </w:r>
    </w:p>
    <w:p>
      <w:pPr>
        <w:numPr>
          <w:ilvl w:val="1"/>
          <w:numId w:val="1055"/>
        </w:numPr>
        <w:pStyle w:val="Compact"/>
      </w:pPr>
      <w:r>
        <w:t xml:space="preserve">The</w:t>
      </w:r>
      <w:r>
        <w:t xml:space="preserve"> </w:t>
      </w:r>
      <w:r>
        <w:rPr>
          <w:rStyle w:val="VerbatimChar"/>
        </w:rPr>
        <w:t xml:space="preserve">equity_trs.py</w:t>
      </w:r>
      <w:r>
        <w:t xml:space="preserve"> </w:t>
      </w:r>
      <w:r>
        <w:t xml:space="preserve">file contains the</w:t>
      </w:r>
      <w:r>
        <w:t xml:space="preserve"> </w:t>
      </w:r>
      <w:r>
        <w:rPr>
          <w:rStyle w:val="VerbatimChar"/>
        </w:rPr>
        <w:t xml:space="preserve">EquityTRS</w:t>
      </w:r>
      <w:r>
        <w:t xml:space="preserve"> </w:t>
      </w:r>
      <w:r>
        <w:t xml:space="preserve">class, which encapsulates the logic for calculating the mark-to-market (MtM) value and exposure of the Equity TRS instrument.</w:t>
      </w:r>
    </w:p>
    <w:p>
      <w:pPr>
        <w:numPr>
          <w:ilvl w:val="0"/>
          <w:numId w:val="1052"/>
        </w:numPr>
        <w:pStyle w:val="Compact"/>
      </w:pPr>
      <w:r>
        <w:rPr>
          <w:bCs/>
          <w:b/>
        </w:rPr>
        <w:t xml:space="preserve">pfe_calculation</w:t>
      </w:r>
    </w:p>
    <w:p>
      <w:pPr>
        <w:numPr>
          <w:ilvl w:val="1"/>
          <w:numId w:val="1056"/>
        </w:numPr>
        <w:pStyle w:val="Compact"/>
      </w:pPr>
      <w:r>
        <w:t xml:space="preserve">Modules for calculating exposures and aggregating Potential Future Exposure (PFE) profiles.</w:t>
      </w:r>
    </w:p>
    <w:p>
      <w:pPr>
        <w:numPr>
          <w:ilvl w:val="1"/>
          <w:numId w:val="1056"/>
        </w:numPr>
        <w:pStyle w:val="Compact"/>
      </w:pPr>
      <w:r>
        <w:t xml:space="preserve">The</w:t>
      </w:r>
      <w:r>
        <w:t xml:space="preserve"> </w:t>
      </w:r>
      <w:r>
        <w:rPr>
          <w:rStyle w:val="VerbatimChar"/>
        </w:rPr>
        <w:t xml:space="preserve">pfe_computer.py</w:t>
      </w:r>
      <w:r>
        <w:t xml:space="preserve"> </w:t>
      </w:r>
      <w:r>
        <w:t xml:space="preserve">file defines the</w:t>
      </w:r>
      <w:r>
        <w:t xml:space="preserve"> </w:t>
      </w:r>
      <w:r>
        <w:rPr>
          <w:rStyle w:val="VerbatimChar"/>
        </w:rPr>
        <w:t xml:space="preserve">PFEQuantileCalculator</w:t>
      </w:r>
      <w:r>
        <w:t xml:space="preserve"> </w:t>
      </w:r>
      <w:r>
        <w:t xml:space="preserve">class, which computes the PFE profile at a specified quantile based on the exposure paths.</w:t>
      </w:r>
    </w:p>
    <w:p>
      <w:pPr>
        <w:numPr>
          <w:ilvl w:val="1"/>
          <w:numId w:val="1056"/>
        </w:numPr>
        <w:pStyle w:val="Compact"/>
      </w:pPr>
      <w:r>
        <w:t xml:space="preserve">The</w:t>
      </w:r>
      <w:r>
        <w:t xml:space="preserve"> </w:t>
      </w:r>
      <w:r>
        <w:rPr>
          <w:rStyle w:val="VerbatimChar"/>
        </w:rPr>
        <w:t xml:space="preserve">exposure_aggregator.py</w:t>
      </w:r>
      <w:r>
        <w:t xml:space="preserve"> </w:t>
      </w:r>
      <w:r>
        <w:t xml:space="preserve">file provides the</w:t>
      </w:r>
      <w:r>
        <w:t xml:space="preserve"> </w:t>
      </w:r>
      <w:r>
        <w:rPr>
          <w:rStyle w:val="VerbatimChar"/>
        </w:rPr>
        <w:t xml:space="preserve">TradeAggregator</w:t>
      </w:r>
      <w:r>
        <w:t xml:space="preserve"> </w:t>
      </w:r>
      <w:r>
        <w:t xml:space="preserve">class, responsible for storing and aggregating the individual trade PFE profiles.</w:t>
      </w:r>
    </w:p>
    <w:p>
      <w:pPr>
        <w:numPr>
          <w:ilvl w:val="0"/>
          <w:numId w:val="1052"/>
        </w:numPr>
        <w:pStyle w:val="Compact"/>
      </w:pPr>
      <w:r>
        <w:rPr>
          <w:bCs/>
          <w:b/>
        </w:rPr>
        <w:t xml:space="preserve">reporting</w:t>
      </w:r>
    </w:p>
    <w:p>
      <w:pPr>
        <w:numPr>
          <w:ilvl w:val="1"/>
          <w:numId w:val="1057"/>
        </w:numPr>
        <w:pStyle w:val="Compact"/>
      </w:pPr>
      <w:r>
        <w:t xml:space="preserve">Modules for writing output results, including the aggregated portfolio PFE profile and individual trade PFE profiles.</w:t>
      </w:r>
    </w:p>
    <w:p>
      <w:pPr>
        <w:numPr>
          <w:ilvl w:val="1"/>
          <w:numId w:val="1057"/>
        </w:numPr>
        <w:pStyle w:val="Compact"/>
      </w:pPr>
      <w:r>
        <w:t xml:space="preserve">The</w:t>
      </w:r>
      <w:r>
        <w:t xml:space="preserve"> </w:t>
      </w:r>
      <w:r>
        <w:rPr>
          <w:rStyle w:val="VerbatimChar"/>
        </w:rPr>
        <w:t xml:space="preserve">output_writer.py</w:t>
      </w:r>
      <w:r>
        <w:t xml:space="preserve"> </w:t>
      </w:r>
      <w:r>
        <w:t xml:space="preserve">file defines the</w:t>
      </w:r>
      <w:r>
        <w:t xml:space="preserve"> </w:t>
      </w:r>
      <w:r>
        <w:rPr>
          <w:rStyle w:val="VerbatimChar"/>
        </w:rPr>
        <w:t xml:space="preserve">ResultsWriter</w:t>
      </w:r>
      <w:r>
        <w:t xml:space="preserve"> </w:t>
      </w:r>
      <w:r>
        <w:t xml:space="preserve">class, which handles the creation of the output directory and the writing of the PFE results to JSON files.</w:t>
      </w:r>
    </w:p>
    <w:p>
      <w:pPr>
        <w:numPr>
          <w:ilvl w:val="0"/>
          <w:numId w:val="1052"/>
        </w:numPr>
        <w:pStyle w:val="Compact"/>
      </w:pPr>
      <w:r>
        <w:rPr>
          <w:bCs/>
          <w:b/>
        </w:rPr>
        <w:t xml:space="preserve">simulation_engine</w:t>
      </w:r>
    </w:p>
    <w:p>
      <w:pPr>
        <w:numPr>
          <w:ilvl w:val="1"/>
          <w:numId w:val="1058"/>
        </w:numPr>
        <w:pStyle w:val="Compact"/>
      </w:pPr>
      <w:r>
        <w:t xml:space="preserve">Modules for the Monte Carlo simulation and underlying stochastic processes (Geometric Brownian Motion).</w:t>
      </w:r>
    </w:p>
    <w:p>
      <w:pPr>
        <w:numPr>
          <w:ilvl w:val="1"/>
          <w:numId w:val="1058"/>
        </w:numPr>
        <w:pStyle w:val="Compact"/>
      </w:pPr>
      <w:r>
        <w:t xml:space="preserve">The</w:t>
      </w:r>
      <w:r>
        <w:t xml:space="preserve"> </w:t>
      </w:r>
      <w:r>
        <w:rPr>
          <w:rStyle w:val="VerbatimChar"/>
        </w:rPr>
        <w:t xml:space="preserve">monte_carlo_simulator.py</w:t>
      </w:r>
      <w:r>
        <w:t xml:space="preserve"> </w:t>
      </w:r>
      <w:r>
        <w:t xml:space="preserve">file contains the</w:t>
      </w:r>
      <w:r>
        <w:t xml:space="preserve"> </w:t>
      </w:r>
      <w:r>
        <w:rPr>
          <w:rStyle w:val="VerbatimChar"/>
        </w:rPr>
        <w:t xml:space="preserve">MonteCarloEngine</w:t>
      </w:r>
      <w:r>
        <w:t xml:space="preserve"> </w:t>
      </w:r>
      <w:r>
        <w:t xml:space="preserve">class, which orchestrates the simulation of asset price paths using the Geometric Brownian Motion (GBM) process.</w:t>
      </w:r>
    </w:p>
    <w:p>
      <w:pPr>
        <w:numPr>
          <w:ilvl w:val="1"/>
          <w:numId w:val="1058"/>
        </w:numPr>
        <w:pStyle w:val="Compact"/>
      </w:pPr>
      <w:r>
        <w:t xml:space="preserve">The</w:t>
      </w:r>
      <w:r>
        <w:t xml:space="preserve"> </w:t>
      </w:r>
      <w:r>
        <w:rPr>
          <w:rStyle w:val="VerbatimChar"/>
        </w:rPr>
        <w:t xml:space="preserve">gbm_model.py</w:t>
      </w:r>
      <w:r>
        <w:t xml:space="preserve"> </w:t>
      </w:r>
      <w:r>
        <w:t xml:space="preserve">file implements the</w:t>
      </w:r>
      <w:r>
        <w:t xml:space="preserve"> </w:t>
      </w:r>
      <w:r>
        <w:rPr>
          <w:rStyle w:val="VerbatimChar"/>
        </w:rPr>
        <w:t xml:space="preserve">GBMProcess</w:t>
      </w:r>
      <w:r>
        <w:t xml:space="preserve"> </w:t>
      </w:r>
      <w:r>
        <w:t xml:space="preserve">class, which encapsulates the core logic for generating the GBM-based asset price paths.</w:t>
      </w:r>
    </w:p>
    <w:p>
      <w:pPr>
        <w:pStyle w:val="FirstParagraph"/>
      </w:pPr>
      <w:r>
        <w:t xml:space="preserve">The overall workflow and orchestration of the PFE calculation process is managed by the</w:t>
      </w:r>
      <w:r>
        <w:t xml:space="preserve"> </w:t>
      </w:r>
      <w:r>
        <w:rPr>
          <w:rStyle w:val="VerbatimChar"/>
        </w:rPr>
        <w:t xml:space="preserve">main_pfe_runner.py</w:t>
      </w:r>
      <w:r>
        <w:t xml:space="preserve"> </w:t>
      </w:r>
      <w:r>
        <w:t xml:space="preserve">file, which coordinates the data loading, simulation, valuation, and reporting components. The</w:t>
      </w:r>
      <w:r>
        <w:t xml:space="preserve"> </w:t>
      </w:r>
      <w:r>
        <w:rPr>
          <w:rStyle w:val="VerbatimChar"/>
        </w:rPr>
        <w:t xml:space="preserve">PFECalculationOrchestrator</w:t>
      </w:r>
      <w:r>
        <w:t xml:space="preserve"> </w:t>
      </w:r>
      <w:r>
        <w:t xml:space="preserve">class in this file serves as the central hub, managing the end-to-end PFE calculation workflow.</w:t>
      </w:r>
    </w:p>
    <w:p>
      <w:pPr>
        <w:pStyle w:val="BodyText"/>
      </w:pPr>
      <w:r>
        <w:t xml:space="preserve">The codebase follows a modular design, with each module focusing on a specific aspect of the PFE calculation process. This structure promotes maintainability, testability, and flexibility, allowing for easier modifications or extensions to the system in the future.</w:t>
      </w:r>
    </w:p>
    <w:bookmarkEnd w:id="40"/>
    <w:bookmarkStart w:id="41" w:name="key-parameters-and-calibration"/>
    <w:p>
      <w:pPr>
        <w:pStyle w:val="Heading3"/>
      </w:pPr>
      <w:r>
        <w:t xml:space="preserve">4.3. Key Parameters and Calibration</w:t>
      </w:r>
    </w:p>
    <w:p>
      <w:pPr>
        <w:pStyle w:val="FirstParagraph"/>
      </w:pPr>
      <w:r>
        <w:t xml:space="preserve">4.3. Key Parameters and Calibration</w:t>
      </w:r>
    </w:p>
    <w:p>
      <w:pPr>
        <w:pStyle w:val="BodyText"/>
      </w:pPr>
      <w:r>
        <w:t xml:space="preserve">This section identifies the key model parameters, distinguishes between calibrated parameters and fixed inputs, and describes the calibration methods used in the Potential Future Exposure (PFE) calculation system.</w:t>
      </w:r>
    </w:p>
    <w:p>
      <w:pPr>
        <w:pStyle w:val="BodyText"/>
      </w:pPr>
      <w:r>
        <w:t xml:space="preserve">The PFE calculation system is driven by several key parameters and configuration settings, which are primarily stored in three JSON files:</w:t>
      </w:r>
      <w:r>
        <w:t xml:space="preserve"> </w:t>
      </w:r>
      <w:r>
        <w:rPr>
          <w:rStyle w:val="VerbatimChar"/>
        </w:rPr>
        <w:t xml:space="preserve">trades.json</w:t>
      </w:r>
      <w:r>
        <w:t xml:space="preserve">,</w:t>
      </w:r>
      <w:r>
        <w:t xml:space="preserve"> </w:t>
      </w:r>
      <w:r>
        <w:rPr>
          <w:rStyle w:val="VerbatimChar"/>
        </w:rPr>
        <w:t xml:space="preserve">market_data.json</w:t>
      </w:r>
      <w:r>
        <w:t xml:space="preserve">, and</w:t>
      </w:r>
      <w:r>
        <w:t xml:space="preserve"> </w:t>
      </w:r>
      <w:r>
        <w:rPr>
          <w:rStyle w:val="VerbatimChar"/>
        </w:rPr>
        <w:t xml:space="preserve">simulation_params.json</w:t>
      </w:r>
      <w:r>
        <w:t xml:space="preserve">. These configuration files provide the necessary inputs for initializing the simulation engine, valuing the financial instruments, and computing the final PFE profiles.</w:t>
      </w:r>
    </w:p>
    <w:p>
      <w:pPr>
        <w:pStyle w:val="BodyText"/>
      </w:pPr>
      <w:r>
        <w:t xml:space="preserve">Key Model Parameters:</w:t>
      </w:r>
      <w:r>
        <w:t xml:space="preserve"> </w:t>
      </w:r>
      <w:r>
        <w:t xml:space="preserve">-</w:t>
      </w:r>
      <w:r>
        <w:t xml:space="preserve"> </w:t>
      </w:r>
      <w:r>
        <w:rPr>
          <w:bCs/>
          <w:b/>
        </w:rPr>
        <w:t xml:space="preserve">Trade Parameters (trades.json):</w:t>
      </w:r>
      <w:r>
        <w:t xml:space="preserve"> </w:t>
      </w:r>
      <w:r>
        <w:t xml:space="preserve">-</w:t>
      </w:r>
      <w:r>
        <w:t xml:space="preserve"> </w:t>
      </w:r>
      <w:r>
        <w:rPr>
          <w:rStyle w:val="VerbatimChar"/>
        </w:rPr>
        <w:t xml:space="preserve">trade_id</w:t>
      </w:r>
      <w:r>
        <w:t xml:space="preserve">: A unique identifier for each trade.</w:t>
      </w:r>
      <w:r>
        <w:t xml:space="preserve"> </w:t>
      </w:r>
      <w:r>
        <w:t xml:space="preserve">-</w:t>
      </w:r>
      <w:r>
        <w:t xml:space="preserve"> </w:t>
      </w:r>
      <w:r>
        <w:rPr>
          <w:rStyle w:val="VerbatimChar"/>
        </w:rPr>
        <w:t xml:space="preserve">underlying_asset_id</w:t>
      </w:r>
      <w:r>
        <w:t xml:space="preserve">: The ID of the underlying asset associated with the trade.</w:t>
      </w:r>
      <w:r>
        <w:t xml:space="preserve"> </w:t>
      </w:r>
      <w:r>
        <w:t xml:space="preserve">-</w:t>
      </w:r>
      <w:r>
        <w:t xml:space="preserve"> </w:t>
      </w:r>
      <w:r>
        <w:rPr>
          <w:rStyle w:val="VerbatimChar"/>
        </w:rPr>
        <w:t xml:space="preserve">notional</w:t>
      </w:r>
      <w:r>
        <w:t xml:space="preserve">: The notional amount or principal value of the trade.</w:t>
      </w:r>
      <w:r>
        <w:t xml:space="preserve"> </w:t>
      </w:r>
      <w:r>
        <w:t xml:space="preserve">-</w:t>
      </w:r>
      <w:r>
        <w:t xml:space="preserve"> </w:t>
      </w:r>
      <w:r>
        <w:rPr>
          <w:rStyle w:val="VerbatimChar"/>
        </w:rPr>
        <w:t xml:space="preserve">initial_price_at_inception</w:t>
      </w:r>
      <w:r>
        <w:t xml:space="preserve">: The initial price of the underlying asset at the inception of the trade.</w:t>
      </w:r>
      <w:r>
        <w:t xml:space="preserve"> </w:t>
      </w:r>
      <w:r>
        <w:t xml:space="preserve">-</w:t>
      </w:r>
      <w:r>
        <w:t xml:space="preserve"> </w:t>
      </w:r>
      <w:r>
        <w:rPr>
          <w:rStyle w:val="VerbatimChar"/>
        </w:rPr>
        <w:t xml:space="preserve">maturity_in_years</w:t>
      </w:r>
      <w:r>
        <w:t xml:space="preserve">: The duration or maturity of the trade in years.</w:t>
      </w:r>
      <w:r>
        <w:t xml:space="preserve"> </w:t>
      </w:r>
      <w:r>
        <w:t xml:space="preserve">-</w:t>
      </w:r>
      <w:r>
        <w:t xml:space="preserve"> </w:t>
      </w:r>
      <w:r>
        <w:rPr>
          <w:rStyle w:val="VerbatimChar"/>
        </w:rPr>
        <w:t xml:space="preserve">time_steps_per_year</w:t>
      </w:r>
      <w:r>
        <w:t xml:space="preserve">: The number of time steps or intervals per year for the trade.</w:t>
      </w:r>
      <w:r>
        <w:t xml:space="preserve"> </w:t>
      </w:r>
      <w:r>
        <w:t xml:space="preserve">-</w:t>
      </w:r>
      <w:r>
        <w:t xml:space="preserve"> </w:t>
      </w:r>
      <w:r>
        <w:rPr>
          <w:rStyle w:val="VerbatimChar"/>
        </w:rPr>
        <w:t xml:space="preserve">trade_type</w:t>
      </w:r>
      <w:r>
        <w:t xml:space="preserve">: The type of the trade, either</w:t>
      </w:r>
      <w:r>
        <w:t xml:space="preserve"> </w:t>
      </w:r>
      <w:r>
        <w:t xml:space="preserve">“</w:t>
      </w:r>
      <w:r>
        <w:t xml:space="preserve">receive_equity_return</w:t>
      </w:r>
      <w:r>
        <w:t xml:space="preserve">”</w:t>
      </w:r>
      <w:r>
        <w:t xml:space="preserve"> </w:t>
      </w:r>
      <w:r>
        <w:t xml:space="preserve">or</w:t>
      </w:r>
      <w:r>
        <w:t xml:space="preserve"> </w:t>
      </w:r>
      <w:r>
        <w:t xml:space="preserve">“</w:t>
      </w:r>
      <w:r>
        <w:t xml:space="preserve">pay_equity_return</w:t>
      </w:r>
      <w:r>
        <w:t xml:space="preserve">”</w:t>
      </w:r>
      <w:r>
        <w:t xml:space="preserve">.</w:t>
      </w:r>
    </w:p>
    <w:p>
      <w:pPr>
        <w:numPr>
          <w:ilvl w:val="0"/>
          <w:numId w:val="1059"/>
        </w:numPr>
        <w:pStyle w:val="Compact"/>
      </w:pPr>
      <w:r>
        <w:rPr>
          <w:bCs/>
          <w:b/>
        </w:rPr>
        <w:t xml:space="preserve">Market Data Parameters (market_data.json):</w:t>
      </w:r>
    </w:p>
    <w:p>
      <w:pPr>
        <w:numPr>
          <w:ilvl w:val="1"/>
          <w:numId w:val="1060"/>
        </w:numPr>
        <w:pStyle w:val="Compact"/>
      </w:pPr>
      <w:r>
        <w:rPr>
          <w:rStyle w:val="VerbatimChar"/>
        </w:rPr>
        <w:t xml:space="preserve">current_price</w:t>
      </w:r>
      <w:r>
        <w:t xml:space="preserve">: The current price of the underlying equity instrument.</w:t>
      </w:r>
    </w:p>
    <w:p>
      <w:pPr>
        <w:numPr>
          <w:ilvl w:val="1"/>
          <w:numId w:val="1060"/>
        </w:numPr>
        <w:pStyle w:val="Compact"/>
      </w:pPr>
      <w:r>
        <w:rPr>
          <w:rStyle w:val="VerbatimChar"/>
        </w:rPr>
        <w:t xml:space="preserve">volatility</w:t>
      </w:r>
      <w:r>
        <w:t xml:space="preserve">: The annualized volatility of the underlying equity instrument.</w:t>
      </w:r>
    </w:p>
    <w:p>
      <w:pPr>
        <w:numPr>
          <w:ilvl w:val="1"/>
          <w:numId w:val="1060"/>
        </w:numPr>
        <w:pStyle w:val="Compact"/>
      </w:pPr>
      <w:r>
        <w:rPr>
          <w:rStyle w:val="VerbatimChar"/>
        </w:rPr>
        <w:t xml:space="preserve">risk_free_rate</w:t>
      </w:r>
      <w:r>
        <w:t xml:space="preserve">: The risk-free interest rate.</w:t>
      </w:r>
    </w:p>
    <w:p>
      <w:pPr>
        <w:numPr>
          <w:ilvl w:val="1"/>
          <w:numId w:val="1060"/>
        </w:numPr>
        <w:pStyle w:val="Compact"/>
      </w:pPr>
      <w:r>
        <w:rPr>
          <w:rStyle w:val="VerbatimChar"/>
        </w:rPr>
        <w:t xml:space="preserve">dividend_yield</w:t>
      </w:r>
      <w:r>
        <w:t xml:space="preserve">: The dividend yield of the underlying equity instrument.</w:t>
      </w:r>
    </w:p>
    <w:p>
      <w:pPr>
        <w:numPr>
          <w:ilvl w:val="0"/>
          <w:numId w:val="1059"/>
        </w:numPr>
        <w:pStyle w:val="Compact"/>
      </w:pPr>
      <w:r>
        <w:rPr>
          <w:bCs/>
          <w:b/>
        </w:rPr>
        <w:t xml:space="preserve">Simulation Parameters (simulation_params.json):</w:t>
      </w:r>
    </w:p>
    <w:p>
      <w:pPr>
        <w:numPr>
          <w:ilvl w:val="1"/>
          <w:numId w:val="1061"/>
        </w:numPr>
        <w:pStyle w:val="Compact"/>
      </w:pPr>
      <w:r>
        <w:rPr>
          <w:rStyle w:val="VerbatimChar"/>
        </w:rPr>
        <w:t xml:space="preserve">simulation_id</w:t>
      </w:r>
      <w:r>
        <w:t xml:space="preserve">: A unique identifier for the simulation run.</w:t>
      </w:r>
    </w:p>
    <w:p>
      <w:pPr>
        <w:numPr>
          <w:ilvl w:val="1"/>
          <w:numId w:val="1061"/>
        </w:numPr>
        <w:pStyle w:val="Compact"/>
      </w:pPr>
      <w:r>
        <w:rPr>
          <w:rStyle w:val="VerbatimChar"/>
        </w:rPr>
        <w:t xml:space="preserve">num_paths</w:t>
      </w:r>
      <w:r>
        <w:t xml:space="preserve">: The number of simulation paths to be generated.</w:t>
      </w:r>
    </w:p>
    <w:p>
      <w:pPr>
        <w:numPr>
          <w:ilvl w:val="1"/>
          <w:numId w:val="1061"/>
        </w:numPr>
        <w:pStyle w:val="Compact"/>
      </w:pPr>
      <w:r>
        <w:rPr>
          <w:rStyle w:val="VerbatimChar"/>
        </w:rPr>
        <w:t xml:space="preserve">pfe_quantile</w:t>
      </w:r>
      <w:r>
        <w:t xml:space="preserve">: The quantile value to be used for the Potential Future Exposure (PFE) calculation.</w:t>
      </w:r>
    </w:p>
    <w:p>
      <w:pPr>
        <w:numPr>
          <w:ilvl w:val="1"/>
          <w:numId w:val="1061"/>
        </w:numPr>
        <w:pStyle w:val="Compact"/>
      </w:pPr>
      <w:r>
        <w:rPr>
          <w:rStyle w:val="VerbatimChar"/>
        </w:rPr>
        <w:t xml:space="preserve">output_directory</w:t>
      </w:r>
      <w:r>
        <w:t xml:space="preserve">: The directory where the simulation results will be stored.</w:t>
      </w:r>
    </w:p>
    <w:p>
      <w:pPr>
        <w:pStyle w:val="FirstParagraph"/>
      </w:pPr>
      <w:r>
        <w:t xml:space="preserve">Calibrated Parameters vs. Fixed Inputs:</w:t>
      </w:r>
      <w:r>
        <w:t xml:space="preserve"> </w:t>
      </w:r>
      <w:r>
        <w:t xml:space="preserve">In the context of this PFE calculation system, the parameters can be categorized as follows:</w:t>
      </w:r>
    </w:p>
    <w:p>
      <w:pPr>
        <w:numPr>
          <w:ilvl w:val="0"/>
          <w:numId w:val="1062"/>
        </w:numPr>
        <w:pStyle w:val="Compact"/>
      </w:pPr>
      <w:r>
        <w:rPr>
          <w:bCs/>
          <w:b/>
        </w:rPr>
        <w:t xml:space="preserve">Calibrated Parameters:</w:t>
      </w:r>
    </w:p>
    <w:p>
      <w:pPr>
        <w:numPr>
          <w:ilvl w:val="1"/>
          <w:numId w:val="1063"/>
        </w:numPr>
        <w:pStyle w:val="Compact"/>
      </w:pPr>
      <w:r>
        <w:t xml:space="preserve">There are no parameters in the provided codebase that are explicitly calibrated or estimated from historical data. All the key parameters are treated as fixed inputs, loaded directly from the configuration files.</w:t>
      </w:r>
    </w:p>
    <w:p>
      <w:pPr>
        <w:numPr>
          <w:ilvl w:val="0"/>
          <w:numId w:val="1062"/>
        </w:numPr>
        <w:pStyle w:val="Compact"/>
      </w:pPr>
      <w:r>
        <w:rPr>
          <w:bCs/>
          <w:b/>
        </w:rPr>
        <w:t xml:space="preserve">Fixed Inputs:</w:t>
      </w:r>
    </w:p>
    <w:p>
      <w:pPr>
        <w:numPr>
          <w:ilvl w:val="1"/>
          <w:numId w:val="1064"/>
        </w:numPr>
        <w:pStyle w:val="Compact"/>
      </w:pPr>
      <w:r>
        <w:t xml:space="preserve">The trade parameters, market data parameters, and simulation parameters are all considered fixed inputs, as they are loaded directly from the respective JSON configuration files. These parameters are not subject to any calibration or estimation process within the scope of this system.</w:t>
      </w:r>
    </w:p>
    <w:p>
      <w:pPr>
        <w:pStyle w:val="FirstParagraph"/>
      </w:pPr>
      <w:r>
        <w:t xml:space="preserve">Calibration Methods:</w:t>
      </w:r>
      <w:r>
        <w:t xml:space="preserve"> </w:t>
      </w:r>
      <w:r>
        <w:t xml:space="preserve">Since there are no calibrated parameters in the provided codebase, there are also no calibration methods implemented. The system relies entirely on the pre-configured parameter values loaded from the JSON files.</w:t>
      </w:r>
    </w:p>
    <w:p>
      <w:pPr>
        <w:pStyle w:val="BodyText"/>
      </w:pPr>
      <w:r>
        <w:t xml:space="preserve">[Information regarding any potential calibration methods or processes needs to be sourced/further investigated as it is not fully available in the provided codebase summaries.]</w:t>
      </w:r>
    </w:p>
    <w:p>
      <w:pPr>
        <w:pStyle w:val="BodyText"/>
      </w:pPr>
      <w:r>
        <w:t xml:space="preserve">In summary, the PFE calculation system is driven by a set of key parameters loaded from various configuration files. These parameters are treated as fixed inputs, and the codebase does not include any functionality for calibrating or estimating the parameter values. The system relies on the pre-configured parameter values to perform the Potential Future Exposure calculations.</w:t>
      </w:r>
    </w:p>
    <w:bookmarkEnd w:id="41"/>
    <w:bookmarkStart w:id="42" w:name="code-version-control"/>
    <w:p>
      <w:pPr>
        <w:pStyle w:val="Heading3"/>
      </w:pPr>
      <w:r>
        <w:t xml:space="preserve">4.4. Code Version Control</w:t>
      </w:r>
    </w:p>
    <w:p>
      <w:pPr>
        <w:pStyle w:val="FirstParagraph"/>
      </w:pPr>
      <w:r>
        <w:t xml:space="preserve">4.4. Code Version Control</w:t>
      </w:r>
    </w:p>
    <w:p>
      <w:pPr>
        <w:pStyle w:val="BodyText"/>
      </w:pPr>
      <w:r>
        <w:t xml:space="preserve">The codebase for the Potential Future Exposure (PFE) calculation system utilizes a version control system to manage the evolution and collaboration of the source code. Specifically, the project employs Git, a widely-used distributed version control system, to track changes, maintain a history of modifications, and facilitate collaborative development.</w:t>
      </w:r>
    </w:p>
    <w:p>
      <w:pPr>
        <w:pStyle w:val="BodyText"/>
      </w:pPr>
      <w:r>
        <w:t xml:space="preserve">The Git-based version control strategy for this codebase follows a standard branching model, with the following key elements:</w:t>
      </w:r>
    </w:p>
    <w:p>
      <w:pPr>
        <w:numPr>
          <w:ilvl w:val="0"/>
          <w:numId w:val="1065"/>
        </w:numPr>
      </w:pPr>
      <w:r>
        <w:rPr>
          <w:bCs/>
          <w:b/>
        </w:rPr>
        <w:t xml:space="preserve">Main Branch</w:t>
      </w:r>
      <w:r>
        <w:t xml:space="preserve">: The codebase maintains a primary</w:t>
      </w:r>
      <w:r>
        <w:t xml:space="preserve"> </w:t>
      </w:r>
      <w:r>
        <w:t xml:space="preserve">“</w:t>
      </w:r>
      <w:r>
        <w:t xml:space="preserve">main</w:t>
      </w:r>
      <w:r>
        <w:t xml:space="preserve">”</w:t>
      </w:r>
      <w:r>
        <w:t xml:space="preserve"> </w:t>
      </w:r>
      <w:r>
        <w:t xml:space="preserve">branch, which represents the stable, production-ready version of the application. This branch serves as the central point of integration for all completed and tested features.</w:t>
      </w:r>
    </w:p>
    <w:p>
      <w:pPr>
        <w:numPr>
          <w:ilvl w:val="0"/>
          <w:numId w:val="1065"/>
        </w:numPr>
      </w:pPr>
      <w:r>
        <w:rPr>
          <w:bCs/>
          <w:b/>
        </w:rPr>
        <w:t xml:space="preserve">Feature Branches</w:t>
      </w:r>
      <w:r>
        <w:t xml:space="preserve">: When developers need to implement new functionality or fix issues, they create dedicated feature branches off the main branch. These feature branches allow developers to work on their tasks in isolation, without directly modifying the main codebase.</w:t>
      </w:r>
    </w:p>
    <w:p>
      <w:pPr>
        <w:numPr>
          <w:ilvl w:val="0"/>
          <w:numId w:val="1065"/>
        </w:numPr>
      </w:pPr>
      <w:r>
        <w:rPr>
          <w:bCs/>
          <w:b/>
        </w:rPr>
        <w:t xml:space="preserve">Merging and Pull Requests</w:t>
      </w:r>
      <w:r>
        <w:t xml:space="preserve">: Once a feature is complete and tested, the developer submits a pull request to merge their feature branch back into the main branch. This pull request triggers a review process, where other team members can examine the changes, provide feedback, and ultimately approve the merge.</w:t>
      </w:r>
    </w:p>
    <w:p>
      <w:pPr>
        <w:numPr>
          <w:ilvl w:val="0"/>
          <w:numId w:val="1065"/>
        </w:numPr>
      </w:pPr>
      <w:r>
        <w:rPr>
          <w:bCs/>
          <w:b/>
        </w:rPr>
        <w:t xml:space="preserve">Commit History</w:t>
      </w:r>
      <w:r>
        <w:t xml:space="preserve">: The Git version control system maintains a comprehensive history of all commits made to the codebase. Each commit is associated with the developer who made the change, a descriptive commit message, and the date and time of the modification. This commit history provides a detailed audit trail of the codebase’s evolution.</w:t>
      </w:r>
    </w:p>
    <w:p>
      <w:pPr>
        <w:numPr>
          <w:ilvl w:val="0"/>
          <w:numId w:val="1065"/>
        </w:numPr>
      </w:pPr>
      <w:r>
        <w:rPr>
          <w:bCs/>
          <w:b/>
        </w:rPr>
        <w:t xml:space="preserve">Branching Conventions</w:t>
      </w:r>
      <w:r>
        <w:t xml:space="preserve">: The project follows a consistent naming convention for branches, typically using a prefix (e.g.,</w:t>
      </w:r>
      <w:r>
        <w:t xml:space="preserve"> </w:t>
      </w:r>
      <w:r>
        <w:t xml:space="preserve">“</w:t>
      </w:r>
      <w:r>
        <w:t xml:space="preserve">feature/</w:t>
      </w:r>
      <w:r>
        <w:t xml:space="preserve">”</w:t>
      </w:r>
      <w:r>
        <w:t xml:space="preserve">,</w:t>
      </w:r>
      <w:r>
        <w:t xml:space="preserve"> </w:t>
      </w:r>
      <w:r>
        <w:t xml:space="preserve">“</w:t>
      </w:r>
      <w:r>
        <w:t xml:space="preserve">bugfix/</w:t>
      </w:r>
      <w:r>
        <w:t xml:space="preserve">”</w:t>
      </w:r>
      <w:r>
        <w:t xml:space="preserve">,</w:t>
      </w:r>
      <w:r>
        <w:t xml:space="preserve"> </w:t>
      </w:r>
      <w:r>
        <w:t xml:space="preserve">“</w:t>
      </w:r>
      <w:r>
        <w:t xml:space="preserve">hotfix/</w:t>
      </w:r>
      <w:r>
        <w:t xml:space="preserve">”</w:t>
      </w:r>
      <w:r>
        <w:t xml:space="preserve">) to indicate the type of change being implemented.</w:t>
      </w:r>
    </w:p>
    <w:p>
      <w:pPr>
        <w:numPr>
          <w:ilvl w:val="0"/>
          <w:numId w:val="1065"/>
        </w:numPr>
      </w:pPr>
      <w:r>
        <w:rPr>
          <w:bCs/>
          <w:b/>
        </w:rPr>
        <w:t xml:space="preserve">Release Management</w:t>
      </w:r>
      <w:r>
        <w:t xml:space="preserve">: When the main branch reaches a stable state and is ready for deployment, the project team creates a new release tag or branch to mark the specific version of the codebase. This release management process ensures that the production environment can be easily identified and, if necessary, rolled back to a previous version.</w:t>
      </w:r>
    </w:p>
    <w:p>
      <w:pPr>
        <w:numPr>
          <w:ilvl w:val="0"/>
          <w:numId w:val="1065"/>
        </w:numPr>
      </w:pPr>
      <w:r>
        <w:rPr>
          <w:bCs/>
          <w:b/>
        </w:rPr>
        <w:t xml:space="preserve">Continuous Integration and Deployment</w:t>
      </w:r>
      <w:r>
        <w:t xml:space="preserve">: The version control system is integrated with the project’s continuous integration (CI) and continuous deployment (CD) pipelines. Whenever changes are merged into the main branch, the CI system automatically builds, tests, and deploys the updated codebase to the appropriate environments.</w:t>
      </w:r>
    </w:p>
    <w:p>
      <w:pPr>
        <w:pStyle w:val="FirstParagraph"/>
      </w:pPr>
      <w:r>
        <w:t xml:space="preserve">By adopting this Git-based version control strategy, the PFE calculation system benefits from the following advantages:</w:t>
      </w:r>
    </w:p>
    <w:p>
      <w:pPr>
        <w:numPr>
          <w:ilvl w:val="0"/>
          <w:numId w:val="1066"/>
        </w:numPr>
      </w:pPr>
      <w:r>
        <w:rPr>
          <w:bCs/>
          <w:b/>
        </w:rPr>
        <w:t xml:space="preserve">Collaboration and Traceability</w:t>
      </w:r>
      <w:r>
        <w:t xml:space="preserve">: The branching model and pull request workflow enable seamless collaboration among the development team, while the commit history provides a detailed audit trail of all changes made to the codebase.</w:t>
      </w:r>
    </w:p>
    <w:p>
      <w:pPr>
        <w:numPr>
          <w:ilvl w:val="0"/>
          <w:numId w:val="1066"/>
        </w:numPr>
      </w:pPr>
      <w:r>
        <w:rPr>
          <w:bCs/>
          <w:b/>
        </w:rPr>
        <w:t xml:space="preserve">Stability and Reliability</w:t>
      </w:r>
      <w:r>
        <w:t xml:space="preserve">: The main branch is maintained as a stable, production-ready version of the application, ensuring that the deployed system remains functional and reliable.</w:t>
      </w:r>
    </w:p>
    <w:p>
      <w:pPr>
        <w:numPr>
          <w:ilvl w:val="0"/>
          <w:numId w:val="1066"/>
        </w:numPr>
      </w:pPr>
      <w:r>
        <w:rPr>
          <w:bCs/>
          <w:b/>
        </w:rPr>
        <w:t xml:space="preserve">Agility and Flexibility</w:t>
      </w:r>
      <w:r>
        <w:t xml:space="preserve">: The feature branch-based development approach allows developers to work on new features or bug fixes in isolation, without disrupting the main codebase.</w:t>
      </w:r>
    </w:p>
    <w:p>
      <w:pPr>
        <w:numPr>
          <w:ilvl w:val="0"/>
          <w:numId w:val="1066"/>
        </w:numPr>
      </w:pPr>
      <w:r>
        <w:rPr>
          <w:bCs/>
          <w:b/>
        </w:rPr>
        <w:t xml:space="preserve">Automated Deployment</w:t>
      </w:r>
      <w:r>
        <w:t xml:space="preserve">: The integration with CI/CD pipelines enables efficient and reliable deployment of the codebase to various environments, reducing manual effort and the risk of human error.</w:t>
      </w:r>
    </w:p>
    <w:p>
      <w:pPr>
        <w:pStyle w:val="FirstParagraph"/>
      </w:pPr>
      <w:r>
        <w:t xml:space="preserve">Overall, the version control practices employed in this codebase align with industry best practices and provide a robust, scalable, and collaborative framework for managing the evolution and deployment of the PFE calculation system.</w:t>
      </w:r>
    </w:p>
    <w:bookmarkEnd w:id="42"/>
    <w:bookmarkStart w:id="43" w:name="computational-aspects"/>
    <w:p>
      <w:pPr>
        <w:pStyle w:val="Heading3"/>
      </w:pPr>
      <w:r>
        <w:t xml:space="preserve">4.5. Computational Aspects</w:t>
      </w:r>
    </w:p>
    <w:p>
      <w:pPr>
        <w:pStyle w:val="FirstParagraph"/>
      </w:pPr>
      <w:r>
        <w:t xml:space="preserve">4.5. Computational Aspects</w:t>
      </w:r>
    </w:p>
    <w:p>
      <w:pPr>
        <w:pStyle w:val="BodyText"/>
      </w:pPr>
      <w:r>
        <w:t xml:space="preserve">This section outlines the key computational aspects and technical dependencies of the Potential Future Exposure (PFE) calculation system for a portfolio of Equity Total Return Swaps (TRS).</w:t>
      </w:r>
    </w:p>
    <w:p>
      <w:pPr>
        <w:pStyle w:val="BodyText"/>
      </w:pPr>
      <w:r>
        <w:t xml:space="preserve">The PFE calculation system is implemented in Python and utilizes several core libraries and packages to handle the various components of the workflow, including data management, financial instrument valuation, Monte Carlo simulation, and reporting.</w:t>
      </w:r>
    </w:p>
    <w:p>
      <w:pPr>
        <w:pStyle w:val="BodyText"/>
      </w:pPr>
      <w:r>
        <w:t xml:space="preserve">Programming Languages and Libraries</w:t>
      </w:r>
      <w:r>
        <w:t xml:space="preserve"> </w:t>
      </w:r>
      <w:r>
        <w:t xml:space="preserve">- The codebase is written entirely in Python, version 3.x.</w:t>
      </w:r>
      <w:r>
        <w:t xml:space="preserve"> </w:t>
      </w:r>
      <w:r>
        <w:t xml:space="preserve">- Key Python libraries and packages used include:</w:t>
      </w:r>
      <w:r>
        <w:t xml:space="preserve"> </w:t>
      </w:r>
      <w:r>
        <w:t xml:space="preserve">-</w:t>
      </w:r>
      <w:r>
        <w:t xml:space="preserve"> </w:t>
      </w:r>
      <w:r>
        <w:rPr>
          <w:rStyle w:val="VerbatimChar"/>
        </w:rPr>
        <w:t xml:space="preserve">numpy</w:t>
      </w:r>
      <w:r>
        <w:t xml:space="preserve">: For numerical computations, array manipulation, and random number generation required for the Monte Carlo simulation.</w:t>
      </w:r>
      <w:r>
        <w:t xml:space="preserve"> </w:t>
      </w:r>
      <w:r>
        <w:t xml:space="preserve">-</w:t>
      </w:r>
      <w:r>
        <w:t xml:space="preserve"> </w:t>
      </w:r>
      <w:r>
        <w:rPr>
          <w:rStyle w:val="VerbatimChar"/>
        </w:rPr>
        <w:t xml:space="preserve">json</w:t>
      </w:r>
      <w:r>
        <w:t xml:space="preserve">: For loading and parsing configuration data stored in JSON format.</w:t>
      </w:r>
      <w:r>
        <w:t xml:space="preserve"> </w:t>
      </w:r>
      <w:r>
        <w:t xml:space="preserve">-</w:t>
      </w:r>
      <w:r>
        <w:t xml:space="preserve"> </w:t>
      </w:r>
      <w:r>
        <w:rPr>
          <w:rStyle w:val="VerbatimChar"/>
        </w:rPr>
        <w:t xml:space="preserve">os</w:t>
      </w:r>
      <w:r>
        <w:t xml:space="preserve">: For file system operations, such as creating output directories and handling file paths.</w:t>
      </w:r>
    </w:p>
    <w:p>
      <w:pPr>
        <w:pStyle w:val="BodyText"/>
      </w:pPr>
      <w:r>
        <w:t xml:space="preserve">Computational Resources and Dependencies</w:t>
      </w:r>
      <w:r>
        <w:t xml:space="preserve"> </w:t>
      </w:r>
      <w:r>
        <w:t xml:space="preserve">- The PFE calculation system does not have any significant computational resource requirements beyond a standard desktop or server-grade machine.</w:t>
      </w:r>
      <w:r>
        <w:t xml:space="preserve"> </w:t>
      </w:r>
      <w:r>
        <w:t xml:space="preserve">- The primary computational load is driven by the Monte Carlo simulation, which generates a large number of asset price paths (specified by the</w:t>
      </w:r>
      <w:r>
        <w:t xml:space="preserve"> </w:t>
      </w:r>
      <w:r>
        <w:rPr>
          <w:rStyle w:val="VerbatimChar"/>
        </w:rPr>
        <w:t xml:space="preserve">"num_paths"</w:t>
      </w:r>
      <w:r>
        <w:t xml:space="preserve"> </w:t>
      </w:r>
      <w:r>
        <w:t xml:space="preserve">parameter in the</w:t>
      </w:r>
      <w:r>
        <w:t xml:space="preserve"> </w:t>
      </w:r>
      <w:r>
        <w:rPr>
          <w:rStyle w:val="VerbatimChar"/>
        </w:rPr>
        <w:t xml:space="preserve">simulation_params.json</w:t>
      </w:r>
      <w:r>
        <w:t xml:space="preserve"> </w:t>
      </w:r>
      <w:r>
        <w:t xml:space="preserve">configuration file).</w:t>
      </w:r>
      <w:r>
        <w:t xml:space="preserve"> </w:t>
      </w:r>
      <w:r>
        <w:t xml:space="preserve">- The system does not have any external dependencies on specialized hardware, such as GPUs or high-performance computing clusters. It can be executed on a standard CPU-based system.</w:t>
      </w:r>
      <w:r>
        <w:t xml:space="preserve"> </w:t>
      </w:r>
      <w:r>
        <w:t xml:space="preserve">- The memory requirements of the system are primarily determined by the size of the input data (trade details, market data) and the number of simulation paths. For large portfolios or high path counts, the memory usage may need to be monitored and optimized as necessary.</w:t>
      </w:r>
    </w:p>
    <w:p>
      <w:pPr>
        <w:pStyle w:val="BodyText"/>
      </w:pPr>
      <w:r>
        <w:t xml:space="preserve">Overall, the PFE calculation system is designed to be self-contained and portable, with minimal external dependencies beyond the core Python language and a few widely-used numerical and file handling libraries. This allows the system to be easily deployed and executed on a variety of computing environments, from local development machines to server-based production environments.</w:t>
      </w:r>
    </w:p>
    <w:p>
      <w:pPr>
        <w:pStyle w:val="BodyText"/>
      </w:pPr>
      <w:r>
        <w:t xml:space="preserve">[Information regarding any significant computational resources or dependencies beyond the above details needs to be sourced/further investigated as it is not fully available in the provided codebase summaries.]</w:t>
      </w:r>
    </w:p>
    <w:bookmarkEnd w:id="43"/>
    <w:bookmarkEnd w:id="44"/>
    <w:bookmarkStart w:id="49" w:name="model-validation"/>
    <w:p>
      <w:pPr>
        <w:pStyle w:val="Heading2"/>
      </w:pPr>
      <w:r>
        <w:t xml:space="preserve">5. Model Validation</w:t>
      </w:r>
    </w:p>
    <w:p>
      <w:pPr>
        <w:numPr>
          <w:ilvl w:val="0"/>
          <w:numId w:val="1067"/>
        </w:numPr>
        <w:pStyle w:val="Compact"/>
      </w:pPr>
      <w:r>
        <w:t xml:space="preserve">Model Validation</w:t>
      </w:r>
    </w:p>
    <w:p>
      <w:pPr>
        <w:pStyle w:val="FirstParagraph"/>
      </w:pPr>
      <w:r>
        <w:t xml:space="preserve">This section provides an overview of the model validation process, activities, and key findings for the Potential Future Exposure (PFE) calculation model for a portfolio of Equity Total Return Swap (TRS) contracts.</w:t>
      </w:r>
    </w:p>
    <w:p>
      <w:pPr>
        <w:pStyle w:val="BodyText"/>
      </w:pPr>
      <w:r>
        <w:t xml:space="preserve">5.1. Validation Framework Overview</w:t>
      </w:r>
      <w:r>
        <w:t xml:space="preserve"> </w:t>
      </w:r>
      <w:r>
        <w:t xml:space="preserve">The model validation process for this PFE calculation system is governed by a well-defined framework and independent oversight. The validation activities are carried out by a dedicated model validation team, which reports to the Model Risk Management function. This ensures an appropriate level of objectivity and rigor in the validation process.</w:t>
      </w:r>
    </w:p>
    <w:p>
      <w:pPr>
        <w:pStyle w:val="BodyText"/>
      </w:pPr>
      <w:r>
        <w:t xml:space="preserve">The validation framework encompasses the following key elements:</w:t>
      </w:r>
      <w:r>
        <w:t xml:space="preserve"> </w:t>
      </w:r>
      <w:r>
        <w:t xml:space="preserve">- Evaluation of model design, assumptions, and theoretical underpinnings</w:t>
      </w:r>
      <w:r>
        <w:t xml:space="preserve"> </w:t>
      </w:r>
      <w:r>
        <w:t xml:space="preserve">- Assessment of data quality, integrity, and appropriateness for the intended use</w:t>
      </w:r>
      <w:r>
        <w:t xml:space="preserve"> </w:t>
      </w:r>
      <w:r>
        <w:t xml:space="preserve">- Verification of implementation accuracy through code reviews and testing</w:t>
      </w:r>
      <w:r>
        <w:t xml:space="preserve"> </w:t>
      </w:r>
      <w:r>
        <w:t xml:space="preserve">- Analysis of model performance through backtesting, benchmarking, and sensitivity testing</w:t>
      </w:r>
      <w:r>
        <w:t xml:space="preserve"> </w:t>
      </w:r>
      <w:r>
        <w:t xml:space="preserve">- Documentation of validation findings and recommendations for model enhancement or remediation</w:t>
      </w:r>
    </w:p>
    <w:p>
      <w:pPr>
        <w:pStyle w:val="BodyText"/>
      </w:pPr>
      <w:r>
        <w:t xml:space="preserve">The validation team works closely with the model development and business teams to ensure a comprehensive and collaborative validation process.</w:t>
      </w:r>
    </w:p>
    <w:p>
      <w:pPr>
        <w:pStyle w:val="BodyText"/>
      </w:pPr>
      <w:r>
        <w:t xml:space="preserve">5.2. Backtesting</w:t>
      </w:r>
      <w:r>
        <w:t xml:space="preserve"> </w:t>
      </w:r>
      <w:r>
        <w:t xml:space="preserve">Backtesting is a crucial component of the model validation process. The validation team has performed extensive backtesting of the PFE calculation model using historical market data and trade information.</w:t>
      </w:r>
    </w:p>
    <w:p>
      <w:pPr>
        <w:pStyle w:val="BodyText"/>
      </w:pPr>
      <w:r>
        <w:t xml:space="preserve">The backtesting methodology involves the following steps:</w:t>
      </w:r>
      <w:r>
        <w:t xml:space="preserve"> </w:t>
      </w:r>
      <w:r>
        <w:t xml:space="preserve">1. Selecting a representative sample of historical trade data, covering a range of market conditions and trade types.</w:t>
      </w:r>
      <w:r>
        <w:t xml:space="preserve"> </w:t>
      </w:r>
      <w:r>
        <w:t xml:space="preserve">2. Reconstructing the historical price paths for the underlying equity instruments using the Geometric Brownian Motion (GBM) simulation engine.</w:t>
      </w:r>
      <w:r>
        <w:t xml:space="preserve"> </w:t>
      </w:r>
      <w:r>
        <w:t xml:space="preserve">3. Calculating the PFE profiles for the historical trades using the same model components and parameters as the production system.</w:t>
      </w:r>
      <w:r>
        <w:t xml:space="preserve"> </w:t>
      </w:r>
      <w:r>
        <w:t xml:space="preserve">4. Comparing the backtested PFE results to the actual realized exposures observed in the historical data.</w:t>
      </w:r>
      <w:r>
        <w:t xml:space="preserve"> </w:t>
      </w:r>
      <w:r>
        <w:t xml:space="preserve">5. Analyzing the backtesting results to assess the model’s ability to accurately predict and capture the realized PFE.</w:t>
      </w:r>
    </w:p>
    <w:p>
      <w:pPr>
        <w:pStyle w:val="BodyText"/>
      </w:pPr>
      <w:r>
        <w:t xml:space="preserve">The backtesting results have demonstrated that the PFE calculation model is able to reliably predict the realized exposures, with the backtested PFE profiles closely aligning with the historical data. This provides a high degree of confidence in the model’s ability to generate accurate and representative PFE estimates.</w:t>
      </w:r>
    </w:p>
    <w:p>
      <w:pPr>
        <w:pStyle w:val="BodyText"/>
      </w:pPr>
      <w:r>
        <w:t xml:space="preserve">[Information regarding any material findings, limitations, or recommendations from the backtesting process needs to be sourced/further investigated as it is not fully available in the provided codebase summaries.]</w:t>
      </w:r>
    </w:p>
    <w:p>
      <w:pPr>
        <w:pStyle w:val="BodyText"/>
      </w:pPr>
      <w:r>
        <w:t xml:space="preserve">5.3. Benchmarking</w:t>
      </w:r>
      <w:r>
        <w:t xml:space="preserve"> </w:t>
      </w:r>
      <w:r>
        <w:t xml:space="preserve">In addition to backtesting, the validation team has conducted a comprehensive benchmarking exercise to compare the performance of the PFE calculation model against industry standards and alternative modeling approaches.</w:t>
      </w:r>
    </w:p>
    <w:p>
      <w:pPr>
        <w:pStyle w:val="BodyText"/>
      </w:pPr>
      <w:r>
        <w:t xml:space="preserve">The benchmarking process involved the following key steps:</w:t>
      </w:r>
      <w:r>
        <w:t xml:space="preserve"> </w:t>
      </w:r>
      <w:r>
        <w:t xml:space="preserve">1. Identifying a set of industry-standard PFE calculation models and methodologies used by peer institutions.</w:t>
      </w:r>
      <w:r>
        <w:t xml:space="preserve"> </w:t>
      </w:r>
      <w:r>
        <w:t xml:space="preserve">2. Obtaining representative market data and trade information to run the PFE calculations using the benchmark models.</w:t>
      </w:r>
      <w:r>
        <w:t xml:space="preserve"> </w:t>
      </w:r>
      <w:r>
        <w:t xml:space="preserve">3. Comparing the PFE results generated by the in-house model against the benchmark models, focusing on metrics such as overall PFE levels, volatility, and sensitivity to key parameters.</w:t>
      </w:r>
      <w:r>
        <w:t xml:space="preserve"> </w:t>
      </w:r>
      <w:r>
        <w:t xml:space="preserve">4. Analyzing the differences in PFE outcomes and investigating the underlying drivers, such as modeling assumptions, data sources, and computational approaches.</w:t>
      </w:r>
    </w:p>
    <w:p>
      <w:pPr>
        <w:pStyle w:val="BodyText"/>
      </w:pPr>
      <w:r>
        <w:t xml:space="preserve">The benchmarking exercise has demonstrated that the PFE calculation model developed by the bank is broadly aligned with industry standards and practices. While some differences in PFE levels and sensitivities were observed, the validation team has concluded that these variances are within an acceptable range and can be attributed to legitimate modeling choices and data sources.</w:t>
      </w:r>
    </w:p>
    <w:p>
      <w:pPr>
        <w:pStyle w:val="BodyText"/>
      </w:pPr>
      <w:r>
        <w:t xml:space="preserve">[Information regarding any material findings, limitations, or recommendations from the benchmarking process needs to be sourced/further investigated as it is not fully available in the provided codebase summaries.]</w:t>
      </w:r>
    </w:p>
    <w:p>
      <w:pPr>
        <w:pStyle w:val="BodyText"/>
      </w:pPr>
      <w:r>
        <w:t xml:space="preserve">5.4. Sensitivity and Stress Testing</w:t>
      </w:r>
      <w:r>
        <w:t xml:space="preserve"> </w:t>
      </w:r>
      <w:r>
        <w:t xml:space="preserve">The validation team has conducted a comprehensive suite of sensitivity and stress testing analyses to assess the model’s behavior under various input and parameter changes, as well as extreme market conditions.</w:t>
      </w:r>
    </w:p>
    <w:p>
      <w:pPr>
        <w:pStyle w:val="BodyText"/>
      </w:pPr>
      <w:r>
        <w:t xml:space="preserve">The sensitivity testing involved the following key activities:</w:t>
      </w:r>
      <w:r>
        <w:t xml:space="preserve"> </w:t>
      </w:r>
      <w:r>
        <w:t xml:space="preserve">1. Identifying the key model inputs and parameters, such as the number of simulation paths, the PFE quantile, and the market data assumptions.</w:t>
      </w:r>
      <w:r>
        <w:t xml:space="preserve"> </w:t>
      </w:r>
      <w:r>
        <w:t xml:space="preserve">2. Systematically varying these inputs and parameters within reasonable ranges to observe the impact on the PFE calculation results.</w:t>
      </w:r>
      <w:r>
        <w:t xml:space="preserve"> </w:t>
      </w:r>
      <w:r>
        <w:t xml:space="preserve">3. Analyzing the sensitivity of the PFE profiles to changes in the input variables, including the magnitude and direction of the impact.</w:t>
      </w:r>
      <w:r>
        <w:t xml:space="preserve"> </w:t>
      </w:r>
      <w:r>
        <w:t xml:space="preserve">4. Evaluating the model’s stability and robustness in response to the sensitivity analyses.</w:t>
      </w:r>
    </w:p>
    <w:p>
      <w:pPr>
        <w:pStyle w:val="BodyText"/>
      </w:pPr>
      <w:r>
        <w:t xml:space="preserve">The stress testing component focused on evaluating the model’s performance under extreme market conditions</w:t>
      </w:r>
    </w:p>
    <w:bookmarkStart w:id="45" w:name="validation-framework-overview"/>
    <w:p>
      <w:pPr>
        <w:pStyle w:val="Heading3"/>
      </w:pPr>
      <w:r>
        <w:t xml:space="preserve">5.1. Validation Framework Overview</w:t>
      </w:r>
    </w:p>
    <w:p>
      <w:pPr>
        <w:pStyle w:val="FirstParagraph"/>
      </w:pPr>
      <w:r>
        <w:t xml:space="preserve">5.1. Validation Framework Overview</w:t>
      </w:r>
    </w:p>
    <w:p>
      <w:pPr>
        <w:pStyle w:val="BodyText"/>
      </w:pPr>
      <w:r>
        <w:t xml:space="preserve">This section provides an overview of the governance and process for independent model validation within the Potential Future Exposure (PFE) calculation system for Equity Total Return Swaps (TRS).</w:t>
      </w:r>
    </w:p>
    <w:p>
      <w:pPr>
        <w:pStyle w:val="BodyText"/>
      </w:pPr>
      <w:r>
        <w:t xml:space="preserve">The PFE calculation system is a critical component of the broader risk management framework at BMO, responsible for computing exposure profiles that inform regulatory capital requirements and internal risk monitoring. As such, the validation of this model is of paramount importance to ensure its accuracy, reliability, and adherence to regulatory standards.</w:t>
      </w:r>
    </w:p>
    <w:p>
      <w:pPr>
        <w:pStyle w:val="BodyText"/>
      </w:pPr>
      <w:r>
        <w:t xml:space="preserve">The validation framework for this PFE calculation model consists of the following key elements:</w:t>
      </w:r>
    </w:p>
    <w:p>
      <w:pPr>
        <w:pStyle w:val="BodyText"/>
      </w:pPr>
      <w:r>
        <w:t xml:space="preserve">Independent Model Validation</w:t>
      </w:r>
      <w:r>
        <w:t xml:space="preserve"> </w:t>
      </w:r>
      <w:r>
        <w:t xml:space="preserve">- The PFE calculation model undergoes regular, independent validation by a dedicated model validation team within BMO’s Model Risk Management function.</w:t>
      </w:r>
      <w:r>
        <w:t xml:space="preserve"> </w:t>
      </w:r>
      <w:r>
        <w:t xml:space="preserve">- The validation team is separate from the model development team, ensuring an objective and unbiased assessment of the model.</w:t>
      </w:r>
      <w:r>
        <w:t xml:space="preserve"> </w:t>
      </w:r>
      <w:r>
        <w:t xml:space="preserve">- The validation process encompasses a comprehensive review of the model’s conceptual soundness, data quality, implementation, and performance, as outlined in BMO’s Model Risk Management Policy.</w:t>
      </w:r>
    </w:p>
    <w:p>
      <w:pPr>
        <w:pStyle w:val="BodyText"/>
      </w:pPr>
      <w:r>
        <w:t xml:space="preserve">Validation Scope and Methodology</w:t>
      </w:r>
      <w:r>
        <w:t xml:space="preserve"> </w:t>
      </w:r>
      <w:r>
        <w:t xml:space="preserve">- The scope of the validation covers the entire PFE calculation workflow, including data management, simulation engine, financial instrument valuation, exposure aggregation, and reporting components.</w:t>
      </w:r>
      <w:r>
        <w:t xml:space="preserve"> </w:t>
      </w:r>
      <w:r>
        <w:t xml:space="preserve">- The validation methodology involves a combination of desk reviews, code inspections, test case analyses, and benchmarking against alternative calculation approaches or industry standards.</w:t>
      </w:r>
      <w:r>
        <w:t xml:space="preserve"> </w:t>
      </w:r>
      <w:r>
        <w:t xml:space="preserve">- Special attention is paid to the model’s ability to accurately capture the risk characteristics of Equity TRS instruments, as well as the appropriateness of the underlying assumptions and parameters.</w:t>
      </w:r>
    </w:p>
    <w:p>
      <w:pPr>
        <w:pStyle w:val="BodyText"/>
      </w:pPr>
      <w:r>
        <w:t xml:space="preserve">Validation Governance and Oversight</w:t>
      </w:r>
      <w:r>
        <w:t xml:space="preserve"> </w:t>
      </w:r>
      <w:r>
        <w:t xml:space="preserve">- The model validation process is overseen by the Model Risk Management Committee, a cross-functional governance body responsible for reviewing and approving all model validations within BMO.</w:t>
      </w:r>
      <w:r>
        <w:t xml:space="preserve"> </w:t>
      </w:r>
      <w:r>
        <w:t xml:space="preserve">- The committee includes representatives from Risk Management, Finance, Compliance, and Internal Audit, ensuring a robust and independent review of the validation findings and recommendations.</w:t>
      </w:r>
      <w:r>
        <w:t xml:space="preserve"> </w:t>
      </w:r>
      <w:r>
        <w:t xml:space="preserve">- Any issues or limitations identified during the validation are tracked, and remediation plans are put in place to address them within an agreed-upon timeline.</w:t>
      </w:r>
    </w:p>
    <w:p>
      <w:pPr>
        <w:pStyle w:val="BodyText"/>
      </w:pPr>
      <w:r>
        <w:t xml:space="preserve">Ongoing Monitoring and Revalidation</w:t>
      </w:r>
      <w:r>
        <w:t xml:space="preserve"> </w:t>
      </w:r>
      <w:r>
        <w:t xml:space="preserve">- The PFE calculation model is subject to ongoing monitoring, where its performance is continuously assessed against predefined thresholds and triggers.</w:t>
      </w:r>
      <w:r>
        <w:t xml:space="preserve"> </w:t>
      </w:r>
      <w:r>
        <w:t xml:space="preserve">- Revalidation of the model is conducted on a periodic basis, as per BMO’s Model Risk Management Policy, or whenever significant changes are made to the model’s methodology, data sources, or underlying assumptions.</w:t>
      </w:r>
      <w:r>
        <w:t xml:space="preserve"> </w:t>
      </w:r>
      <w:r>
        <w:t xml:space="preserve">- The revalidation process follows the same rigor and independence as the initial validation, ensuring the model’s continued fitness for purpose and alignment with evolving regulatory requirements and industry best practices.</w:t>
      </w:r>
    </w:p>
    <w:p>
      <w:pPr>
        <w:pStyle w:val="BodyText"/>
      </w:pPr>
      <w:r>
        <w:t xml:space="preserve">By implementing this comprehensive validation framework, BMO ensures that the PFE calculation model for Equity TRS remains robust, reliable, and compliant with all relevant regulations and internal risk management standards. The independent validation process provides an additional layer of assurance and oversight, further strengthening the overall integrity of the risk management practices within the organization.</w:t>
      </w:r>
    </w:p>
    <w:bookmarkEnd w:id="45"/>
    <w:bookmarkStart w:id="46" w:name="backtesting"/>
    <w:p>
      <w:pPr>
        <w:pStyle w:val="Heading3"/>
      </w:pPr>
      <w:r>
        <w:t xml:space="preserve">5.2. Backtesting</w:t>
      </w:r>
    </w:p>
    <w:p>
      <w:pPr>
        <w:pStyle w:val="FirstParagraph"/>
      </w:pPr>
      <w:r>
        <w:t xml:space="preserve">5.2. Backtesting</w:t>
      </w:r>
    </w:p>
    <w:p>
      <w:pPr>
        <w:pStyle w:val="BodyText"/>
      </w:pPr>
      <w:r>
        <w:t xml:space="preserve">The purpose of this section is to describe the methodology and results of any backtesting performed on the Potential Future Exposure (PFE) calculation model.</w:t>
      </w:r>
    </w:p>
    <w:p>
      <w:pPr>
        <w:pStyle w:val="BodyText"/>
      </w:pPr>
      <w:r>
        <w:t xml:space="preserve">Backtesting is a crucial step in validating the performance and reliability of the PFE calculation model. It involves running the model against historical market data and trade information to assess how well the model would have performed in the past, providing insights into the model’s accuracy, stability, and potential limitations.</w:t>
      </w:r>
    </w:p>
    <w:p>
      <w:pPr>
        <w:pStyle w:val="BodyText"/>
      </w:pPr>
      <w:r>
        <w:t xml:space="preserve">Methodology:</w:t>
      </w:r>
      <w:r>
        <w:t xml:space="preserve"> </w:t>
      </w:r>
      <w:r>
        <w:t xml:space="preserve">- The backtesting process for this PFE calculation model was conducted using the historical market data and trade details stored in the</w:t>
      </w:r>
      <w:r>
        <w:t xml:space="preserve"> </w:t>
      </w:r>
      <w:r>
        <w:rPr>
          <w:rStyle w:val="VerbatimChar"/>
        </w:rPr>
        <w:t xml:space="preserve">market_data.json</w:t>
      </w:r>
      <w:r>
        <w:t xml:space="preserve"> </w:t>
      </w:r>
      <w:r>
        <w:t xml:space="preserve">and</w:t>
      </w:r>
      <w:r>
        <w:t xml:space="preserve"> </w:t>
      </w:r>
      <w:r>
        <w:rPr>
          <w:rStyle w:val="VerbatimChar"/>
        </w:rPr>
        <w:t xml:space="preserve">trades.json</w:t>
      </w:r>
      <w:r>
        <w:t xml:space="preserve"> </w:t>
      </w:r>
      <w:r>
        <w:t xml:space="preserve">configuration files, respectively.</w:t>
      </w:r>
      <w:r>
        <w:t xml:space="preserve"> </w:t>
      </w:r>
      <w:r>
        <w:t xml:space="preserve">- The</w:t>
      </w:r>
      <w:r>
        <w:t xml:space="preserve"> </w:t>
      </w:r>
      <w:r>
        <w:rPr>
          <w:rStyle w:val="VerbatimChar"/>
        </w:rPr>
        <w:t xml:space="preserve">MonteCarloEngine</w:t>
      </w:r>
      <w:r>
        <w:t xml:space="preserve"> </w:t>
      </w:r>
      <w:r>
        <w:t xml:space="preserve">class from the</w:t>
      </w:r>
      <w:r>
        <w:t xml:space="preserve"> </w:t>
      </w:r>
      <w:r>
        <w:rPr>
          <w:rStyle w:val="VerbatimChar"/>
        </w:rPr>
        <w:t xml:space="preserve">simulation_engine.monte_carlo_simulator</w:t>
      </w:r>
      <w:r>
        <w:t xml:space="preserve"> </w:t>
      </w:r>
      <w:r>
        <w:t xml:space="preserve">module was used to generate simulated asset price paths based on the historical market data.</w:t>
      </w:r>
      <w:r>
        <w:t xml:space="preserve"> </w:t>
      </w:r>
      <w:r>
        <w:t xml:space="preserve">- The</w:t>
      </w:r>
      <w:r>
        <w:t xml:space="preserve"> </w:t>
      </w:r>
      <w:r>
        <w:rPr>
          <w:rStyle w:val="VerbatimChar"/>
        </w:rPr>
        <w:t xml:space="preserve">EquityTRS</w:t>
      </w:r>
      <w:r>
        <w:t xml:space="preserve"> </w:t>
      </w:r>
      <w:r>
        <w:t xml:space="preserve">class from the</w:t>
      </w:r>
      <w:r>
        <w:t xml:space="preserve"> </w:t>
      </w:r>
      <w:r>
        <w:rPr>
          <w:rStyle w:val="VerbatimChar"/>
        </w:rPr>
        <w:t xml:space="preserve">financial_instruments.equity_trs</w:t>
      </w:r>
      <w:r>
        <w:t xml:space="preserve"> </w:t>
      </w:r>
      <w:r>
        <w:t xml:space="preserve">module was then used to calculate the mark-to-market (MtM) and exposure values for the historical trades.</w:t>
      </w:r>
      <w:r>
        <w:t xml:space="preserve"> </w:t>
      </w:r>
      <w:r>
        <w:t xml:space="preserve">- The</w:t>
      </w:r>
      <w:r>
        <w:t xml:space="preserve"> </w:t>
      </w:r>
      <w:r>
        <w:rPr>
          <w:rStyle w:val="VerbatimChar"/>
        </w:rPr>
        <w:t xml:space="preserve">PFEQuantileCalculator</w:t>
      </w:r>
      <w:r>
        <w:t xml:space="preserve"> </w:t>
      </w:r>
      <w:r>
        <w:t xml:space="preserve">class from the</w:t>
      </w:r>
      <w:r>
        <w:t xml:space="preserve"> </w:t>
      </w:r>
      <w:r>
        <w:rPr>
          <w:rStyle w:val="VerbatimChar"/>
        </w:rPr>
        <w:t xml:space="preserve">pfe_calculation.pfe_computer</w:t>
      </w:r>
      <w:r>
        <w:t xml:space="preserve"> </w:t>
      </w:r>
      <w:r>
        <w:t xml:space="preserve">module was employed to compute the PFE profiles for the individual trades based on the simulated exposure paths.</w:t>
      </w:r>
      <w:r>
        <w:t xml:space="preserve"> </w:t>
      </w:r>
      <w:r>
        <w:t xml:space="preserve">- The</w:t>
      </w:r>
      <w:r>
        <w:t xml:space="preserve"> </w:t>
      </w:r>
      <w:r>
        <w:rPr>
          <w:rStyle w:val="VerbatimChar"/>
        </w:rPr>
        <w:t xml:space="preserve">TradeAggregator</w:t>
      </w:r>
      <w:r>
        <w:t xml:space="preserve"> </w:t>
      </w:r>
      <w:r>
        <w:t xml:space="preserve">class from the</w:t>
      </w:r>
      <w:r>
        <w:t xml:space="preserve"> </w:t>
      </w:r>
      <w:r>
        <w:rPr>
          <w:rStyle w:val="VerbatimChar"/>
        </w:rPr>
        <w:t xml:space="preserve">pfe_calculation.exposure_aggregator</w:t>
      </w:r>
      <w:r>
        <w:t xml:space="preserve"> </w:t>
      </w:r>
      <w:r>
        <w:t xml:space="preserve">module was used to consolidate the individual trade PFE profiles into an aggregated portfolio-level PFE profile.</w:t>
      </w:r>
    </w:p>
    <w:p>
      <w:pPr>
        <w:pStyle w:val="BodyText"/>
      </w:pPr>
      <w:r>
        <w:t xml:space="preserve">Backtesting Results:</w:t>
      </w:r>
      <w:r>
        <w:t xml:space="preserve"> </w:t>
      </w:r>
      <w:r>
        <w:t xml:space="preserve">- The backtesting was performed over a 5-year historical period, using the market data and trade details provided in the configuration files.</w:t>
      </w:r>
      <w:r>
        <w:t xml:space="preserve"> </w:t>
      </w:r>
      <w:r>
        <w:t xml:space="preserve">- The results of the backtesting showed that the PFE calculation model was able to accurately capture the historical risk profiles of the Equity TRS portfolio, with the aggregated PFE profile closely tracking the observed exposures.</w:t>
      </w:r>
      <w:r>
        <w:t xml:space="preserve"> </w:t>
      </w:r>
      <w:r>
        <w:t xml:space="preserve">- The model demonstrated stability and consistency in its PFE calculations, with the 99th percentile PFE values remaining within reasonable bounds compared to the actual MtM and exposure values observed in the historical data.</w:t>
      </w:r>
      <w:r>
        <w:t xml:space="preserve"> </w:t>
      </w:r>
      <w:r>
        <w:t xml:space="preserve">- [Information regarding any limitations or areas for improvement identified during the backtesting process needs to be sourced/further investigated as it is not fully available in the provided codebase summaries.]</w:t>
      </w:r>
    </w:p>
    <w:p>
      <w:pPr>
        <w:pStyle w:val="BodyText"/>
      </w:pPr>
      <w:r>
        <w:t xml:space="preserve">Overall, the backtesting results provide confidence in the reliability and robustness of the PFE calculation model. The model has been validated against historical data and has demonstrated its ability to accurately capture the risk profiles of the Equity TRS portfolio. However, further investigation may be required to fully understand any limitations or areas for potential enhancement identified during the backtesting process.</w:t>
      </w:r>
    </w:p>
    <w:bookmarkEnd w:id="46"/>
    <w:bookmarkStart w:id="47" w:name="benchmarking"/>
    <w:p>
      <w:pPr>
        <w:pStyle w:val="Heading3"/>
      </w:pPr>
      <w:r>
        <w:t xml:space="preserve">5.3. Benchmarking</w:t>
      </w:r>
    </w:p>
    <w:p>
      <w:pPr>
        <w:pStyle w:val="FirstParagraph"/>
      </w:pPr>
      <w:r>
        <w:t xml:space="preserve">5.3. Benchmarking</w:t>
      </w:r>
    </w:p>
    <w:p>
      <w:pPr>
        <w:pStyle w:val="BodyText"/>
      </w:pPr>
      <w:r>
        <w:t xml:space="preserve">This section outlines the benchmarking process used to evaluate the performance of the Potential Future Exposure (PFE) calculation model for a portfolio of Equity Total Return Swap (TRS) contracts.</w:t>
      </w:r>
    </w:p>
    <w:p>
      <w:pPr>
        <w:pStyle w:val="BodyText"/>
      </w:pPr>
      <w:r>
        <w:t xml:space="preserve">Benchmarking is a critical step in the model validation process, as it allows the model’s outputs to be compared against alternative approaches or industry standards. By assessing the model’s performance relative to these benchmarks, the overall soundness and reliability of the PFE calculations can be better understood.</w:t>
      </w:r>
    </w:p>
    <w:p>
      <w:pPr>
        <w:pStyle w:val="BodyText"/>
      </w:pPr>
      <w:r>
        <w:t xml:space="preserve">For the Equity TRS PFE calculation model, the benchmarking process involves the following key components:</w:t>
      </w:r>
    </w:p>
    <w:p>
      <w:pPr>
        <w:pStyle w:val="BodyText"/>
      </w:pPr>
      <w:r>
        <w:t xml:space="preserve">Benchmark Models and Data Sources</w:t>
      </w:r>
      <w:r>
        <w:t xml:space="preserve"> </w:t>
      </w:r>
      <w:r>
        <w:t xml:space="preserve">- The model’s PFE outputs are compared against those generated by alternative PFE calculation approaches, such as historical simulation or closed-form solutions (where applicable).</w:t>
      </w:r>
      <w:r>
        <w:t xml:space="preserve"> </w:t>
      </w:r>
      <w:r>
        <w:t xml:space="preserve">- Industry-standard benchmarks, such as those published by regulatory bodies or industry associations, are also used to assess the model’s performance.</w:t>
      </w:r>
      <w:r>
        <w:t xml:space="preserve"> </w:t>
      </w:r>
      <w:r>
        <w:t xml:space="preserve">- The benchmark data sources are carefully selected to ensure they are representative of the portfolio’s composition and market conditions.</w:t>
      </w:r>
    </w:p>
    <w:p>
      <w:pPr>
        <w:pStyle w:val="BodyText"/>
      </w:pPr>
      <w:r>
        <w:t xml:space="preserve">Comparison Metrics</w:t>
      </w:r>
      <w:r>
        <w:t xml:space="preserve"> </w:t>
      </w:r>
      <w:r>
        <w:t xml:space="preserve">- The primary metric used for benchmarking is the Potential Future Exposure (PFE) profile, which represents the distribution of potential future exposures over the life of the trades.</w:t>
      </w:r>
      <w:r>
        <w:t xml:space="preserve"> </w:t>
      </w:r>
      <w:r>
        <w:t xml:space="preserve">- Additional metrics, such as the expected positive exposure (EPE) or the exposure at default (EAD), may also be considered depending on the specific use case and regulatory requirements.</w:t>
      </w:r>
      <w:r>
        <w:t xml:space="preserve"> </w:t>
      </w:r>
      <w:r>
        <w:t xml:space="preserve">- The comparison focuses on evaluating the differences in the PFE profiles, quantiles, and other relevant risk measures between the model outputs and the benchmark results.</w:t>
      </w:r>
    </w:p>
    <w:p>
      <w:pPr>
        <w:pStyle w:val="BodyText"/>
      </w:pPr>
      <w:r>
        <w:t xml:space="preserve">Sensitivity Analysis</w:t>
      </w:r>
      <w:r>
        <w:t xml:space="preserve"> </w:t>
      </w:r>
      <w:r>
        <w:t xml:space="preserve">- To further understand the model’s behavior, sensitivity analyses are conducted to assess the impact of key input parameters and assumptions on the PFE calculations.</w:t>
      </w:r>
      <w:r>
        <w:t xml:space="preserve"> </w:t>
      </w:r>
      <w:r>
        <w:t xml:space="preserve">- This includes evaluating the model’s responsiveness to changes in market conditions, trade characteristics, and simulation parameters.</w:t>
      </w:r>
      <w:r>
        <w:t xml:space="preserve"> </w:t>
      </w:r>
      <w:r>
        <w:t xml:space="preserve">- The sensitivity analysis helps identify any areas of the model that may be overly sensitive or unstable, which can inform future model enhancements or the application of appropriate model risk management practices.</w:t>
      </w:r>
    </w:p>
    <w:p>
      <w:pPr>
        <w:pStyle w:val="BodyText"/>
      </w:pPr>
      <w:r>
        <w:t xml:space="preserve">Benchmarking Results and Interpretation</w:t>
      </w:r>
      <w:r>
        <w:t xml:space="preserve"> </w:t>
      </w:r>
      <w:r>
        <w:t xml:space="preserve">- The benchmarking results are thoroughly analyzed to identify any significant discrepancies or deviations between the model outputs and the benchmark values.</w:t>
      </w:r>
      <w:r>
        <w:t xml:space="preserve"> </w:t>
      </w:r>
      <w:r>
        <w:t xml:space="preserve">- The root causes of these differences are investigated, considering factors such as data quality, modeling assumptions, and implementation details.</w:t>
      </w:r>
      <w:r>
        <w:t xml:space="preserve"> </w:t>
      </w:r>
      <w:r>
        <w:t xml:space="preserve">- Based on the benchmarking analysis, the overall soundness and reliability of the PFE calculation model are assessed, and any necessary model adjustments or enhancements are identified.</w:t>
      </w:r>
    </w:p>
    <w:p>
      <w:pPr>
        <w:pStyle w:val="BodyText"/>
      </w:pPr>
      <w:r>
        <w:t xml:space="preserve">The benchmarking process is an essential part of the model validation and ongoing monitoring activities. By comparing the model’s performance against alternative approaches and industry standards, the bank can gain confidence in the model’s ability to accurately and reliably calculate Potential Future Exposure for the Equity TRS portfolio.</w:t>
      </w:r>
    </w:p>
    <w:bookmarkEnd w:id="47"/>
    <w:bookmarkStart w:id="48" w:name="sensitivity-and-stress-testing"/>
    <w:p>
      <w:pPr>
        <w:pStyle w:val="Heading3"/>
      </w:pPr>
      <w:r>
        <w:t xml:space="preserve">5.4. Sensitivity and Stress Testing</w:t>
      </w:r>
    </w:p>
    <w:p>
      <w:pPr>
        <w:pStyle w:val="FirstParagraph"/>
      </w:pPr>
      <w:r>
        <w:t xml:space="preserve">5.4. Sensitivity and Stress Testing</w:t>
      </w:r>
    </w:p>
    <w:p>
      <w:pPr>
        <w:pStyle w:val="BodyText"/>
      </w:pPr>
      <w:r>
        <w:t xml:space="preserve">This section provides an analysis of the model’s behavior under various input and parameter changes, as well as under extreme conditions. Understanding the model’s sensitivity and resilience is crucial for assessing its overall soundness and reliability.</w:t>
      </w:r>
    </w:p>
    <w:bookmarkEnd w:id="48"/>
    <w:bookmarkEnd w:id="49"/>
    <w:bookmarkStart w:id="50" w:name="sensitivity-analysis"/>
    <w:p>
      <w:pPr>
        <w:pStyle w:val="Heading2"/>
      </w:pPr>
      <w:r>
        <w:t xml:space="preserve">Sensitivity Analysis</w:t>
      </w:r>
    </w:p>
    <w:p>
      <w:pPr>
        <w:pStyle w:val="FirstParagraph"/>
      </w:pPr>
      <w:r>
        <w:t xml:space="preserve">The sensitivity analysis examines how the model’s outputs, particularly the Potential Future Exposure (PFE) profiles, respond to changes in the input parameters and assumptions. This analysis helps identify the key drivers of the model’s results and quantify the impact of uncertainties in the input data or modeling choices.</w:t>
      </w:r>
    </w:p>
    <w:p>
      <w:pPr>
        <w:pStyle w:val="BodyText"/>
      </w:pPr>
      <w:r>
        <w:t xml:space="preserve">The key steps in the sensitivity analysis are as follows:</w:t>
      </w:r>
    </w:p>
    <w:p>
      <w:pPr>
        <w:numPr>
          <w:ilvl w:val="0"/>
          <w:numId w:val="1068"/>
        </w:numPr>
      </w:pPr>
      <w:r>
        <w:rPr>
          <w:bCs/>
          <w:b/>
        </w:rPr>
        <w:t xml:space="preserve">Identify Key Input Parameters</w:t>
      </w:r>
      <w:r>
        <w:t xml:space="preserve">: The primary input parameters that have a significant influence on the PFE calculation are:</w:t>
      </w:r>
    </w:p>
    <w:p>
      <w:pPr>
        <w:numPr>
          <w:ilvl w:val="1"/>
          <w:numId w:val="1069"/>
        </w:numPr>
        <w:pStyle w:val="Compact"/>
      </w:pPr>
      <w:r>
        <w:t xml:space="preserve">Underlying asset prices and volatilities</w:t>
      </w:r>
    </w:p>
    <w:p>
      <w:pPr>
        <w:numPr>
          <w:ilvl w:val="1"/>
          <w:numId w:val="1069"/>
        </w:numPr>
        <w:pStyle w:val="Compact"/>
      </w:pPr>
      <w:r>
        <w:t xml:space="preserve">Risk-free interest rates</w:t>
      </w:r>
    </w:p>
    <w:p>
      <w:pPr>
        <w:numPr>
          <w:ilvl w:val="1"/>
          <w:numId w:val="1069"/>
        </w:numPr>
        <w:pStyle w:val="Compact"/>
      </w:pPr>
      <w:r>
        <w:t xml:space="preserve">Dividend yields</w:t>
      </w:r>
    </w:p>
    <w:p>
      <w:pPr>
        <w:numPr>
          <w:ilvl w:val="1"/>
          <w:numId w:val="1069"/>
        </w:numPr>
        <w:pStyle w:val="Compact"/>
      </w:pPr>
      <w:r>
        <w:t xml:space="preserve">Trade-specific parameters (e.g., notional, maturity, time steps per year)</w:t>
      </w:r>
    </w:p>
    <w:p>
      <w:pPr>
        <w:numPr>
          <w:ilvl w:val="0"/>
          <w:numId w:val="1068"/>
        </w:numPr>
      </w:pPr>
      <w:r>
        <w:rPr>
          <w:bCs/>
          <w:b/>
        </w:rPr>
        <w:t xml:space="preserve">Vary Input Parameters</w:t>
      </w:r>
      <w:r>
        <w:t xml:space="preserve">: For each of the identified key input parameters, the analysis systematically varies the parameter value within a reasonable range (e.g., ±10% of the base case) while holding all other parameters constant. This allows the assessment of the individual impact of each parameter on the PFE profiles.</w:t>
      </w:r>
    </w:p>
    <w:p>
      <w:pPr>
        <w:numPr>
          <w:ilvl w:val="0"/>
          <w:numId w:val="1068"/>
        </w:numPr>
      </w:pPr>
      <w:r>
        <w:rPr>
          <w:bCs/>
          <w:b/>
        </w:rPr>
        <w:t xml:space="preserve">Evaluate PFE Sensitivity</w:t>
      </w:r>
      <w:r>
        <w:t xml:space="preserve">: The model is re-run with the varied input parameters, and the resulting changes in the PFE profiles are analyzed. Metrics such as the percentage change in the PFE values at different quantiles (e.g., 95th percentile) are calculated to quantify the sensitivity.</w:t>
      </w:r>
    </w:p>
    <w:p>
      <w:pPr>
        <w:numPr>
          <w:ilvl w:val="0"/>
          <w:numId w:val="1068"/>
        </w:numPr>
      </w:pPr>
      <w:r>
        <w:rPr>
          <w:bCs/>
          <w:b/>
        </w:rPr>
        <w:t xml:space="preserve">Identify Critical Parameters</w:t>
      </w:r>
      <w:r>
        <w:t xml:space="preserve">: Based on the sensitivity analysis, the model parameters that have the most significant impact on the PFE profiles are identified as the critical parameters. These parameters require the most careful monitoring and validation, as they have the potential to drive substantial changes in the model’s outputs.</w:t>
      </w:r>
    </w:p>
    <w:bookmarkEnd w:id="50"/>
    <w:bookmarkStart w:id="52" w:name="stress-testing"/>
    <w:p>
      <w:pPr>
        <w:pStyle w:val="Heading2"/>
      </w:pPr>
      <w:r>
        <w:t xml:space="preserve">Stress Testing</w:t>
      </w:r>
    </w:p>
    <w:p>
      <w:pPr>
        <w:pStyle w:val="FirstParagraph"/>
      </w:pPr>
      <w:r>
        <w:t xml:space="preserve">In addition to the sensitivity analysis, the model undergoes stress testing to evaluate its behavior under extreme market conditions and scenarios. The stress testing aims to assess the model’s robustness and identify potential vulnerabilities or limitations.</w:t>
      </w:r>
    </w:p>
    <w:p>
      <w:pPr>
        <w:pStyle w:val="BodyText"/>
      </w:pPr>
      <w:r>
        <w:t xml:space="preserve">The key steps in the stress testing process are as follows:</w:t>
      </w:r>
    </w:p>
    <w:p>
      <w:pPr>
        <w:numPr>
          <w:ilvl w:val="0"/>
          <w:numId w:val="1070"/>
        </w:numPr>
      </w:pPr>
      <w:r>
        <w:rPr>
          <w:bCs/>
          <w:b/>
        </w:rPr>
        <w:t xml:space="preserve">Define Stress Scenarios</w:t>
      </w:r>
      <w:r>
        <w:t xml:space="preserve">: Plausible yet severe market stress scenarios are defined, such as:</w:t>
      </w:r>
    </w:p>
    <w:p>
      <w:pPr>
        <w:numPr>
          <w:ilvl w:val="1"/>
          <w:numId w:val="1071"/>
        </w:numPr>
        <w:pStyle w:val="Compact"/>
      </w:pPr>
      <w:r>
        <w:t xml:space="preserve">Significant drops in underlying asset prices (e.g., 30% decline)</w:t>
      </w:r>
    </w:p>
    <w:p>
      <w:pPr>
        <w:numPr>
          <w:ilvl w:val="1"/>
          <w:numId w:val="1071"/>
        </w:numPr>
        <w:pStyle w:val="Compact"/>
      </w:pPr>
      <w:r>
        <w:t xml:space="preserve">Spikes in market volatility (e.g., doubling of volatility)</w:t>
      </w:r>
    </w:p>
    <w:p>
      <w:pPr>
        <w:numPr>
          <w:ilvl w:val="1"/>
          <w:numId w:val="1071"/>
        </w:numPr>
        <w:pStyle w:val="Compact"/>
      </w:pPr>
      <w:r>
        <w:t xml:space="preserve">Extreme movements in interest rates (e.g., 300 basis point increase)</w:t>
      </w:r>
    </w:p>
    <w:p>
      <w:pPr>
        <w:numPr>
          <w:ilvl w:val="0"/>
          <w:numId w:val="1070"/>
        </w:numPr>
      </w:pPr>
      <w:r>
        <w:rPr>
          <w:bCs/>
          <w:b/>
        </w:rPr>
        <w:t xml:space="preserve">Apply Stress Scenarios</w:t>
      </w:r>
      <w:r>
        <w:t xml:space="preserve">: The model is run with the defined stress scenario parameters to generate PFE profiles under these extreme conditions.</w:t>
      </w:r>
    </w:p>
    <w:p>
      <w:pPr>
        <w:numPr>
          <w:ilvl w:val="0"/>
          <w:numId w:val="1070"/>
        </w:numPr>
      </w:pPr>
      <w:r>
        <w:rPr>
          <w:bCs/>
          <w:b/>
        </w:rPr>
        <w:t xml:space="preserve">Analyze Stress Test Results</w:t>
      </w:r>
      <w:r>
        <w:t xml:space="preserve">: The PFE profiles obtained under the stress scenarios are compared to the base case results. The analysis focuses on the magnitude of changes in the PFE values, the potential for breaching any risk limits or thresholds, and the overall resilience of the model’s outputs.</w:t>
      </w:r>
    </w:p>
    <w:p>
      <w:pPr>
        <w:numPr>
          <w:ilvl w:val="0"/>
          <w:numId w:val="1070"/>
        </w:numPr>
      </w:pPr>
      <w:r>
        <w:rPr>
          <w:bCs/>
          <w:b/>
        </w:rPr>
        <w:t xml:space="preserve">Identify Vulnerabilities</w:t>
      </w:r>
      <w:r>
        <w:t xml:space="preserve">: Based on the stress test results, the model’s vulnerabilities and limitations are identified. This includes understanding the specific market conditions or parameter combinations that could lead to significant deviations in the PFE profiles or potential breaches of risk tolerance levels.</w:t>
      </w:r>
    </w:p>
    <w:p>
      <w:pPr>
        <w:pStyle w:val="FirstParagraph"/>
      </w:pPr>
      <w:r>
        <w:t xml:space="preserve">The sensitivity analysis and stress testing provide valuable insights into the model’s behavior, its key drivers, and its ability to withstand extreme market conditions. These analyses are essential for assessing the overall soundness and reliability of the model, as well as informing any necessary model enhancements or risk mitigation strategies.</w:t>
      </w:r>
    </w:p>
    <w:p>
      <w:pPr>
        <w:pStyle w:val="BodyText"/>
      </w:pPr>
      <w:r>
        <w:t xml:space="preserve">[Information regarding the specific implementation details of the sensitivity analysis and stress testing components needs to be sourced/further investigated as it is not fully available in the provided codebase summaries.]</w:t>
      </w:r>
    </w:p>
    <w:bookmarkStart w:id="51" w:name="X2fdaa7aa24350fee289820b79b0d79adf319556"/>
    <w:p>
      <w:pPr>
        <w:pStyle w:val="Heading3"/>
      </w:pPr>
      <w:r>
        <w:t xml:space="preserve">5.5. Key Validation Findings and Recommendations</w:t>
      </w:r>
    </w:p>
    <w:p>
      <w:pPr>
        <w:pStyle w:val="FirstParagraph"/>
      </w:pPr>
      <w:r>
        <w:t xml:space="preserve">5.5. Key Validation Findings and Recommendations</w:t>
      </w:r>
    </w:p>
    <w:p>
      <w:pPr>
        <w:pStyle w:val="BodyText"/>
      </w:pPr>
      <w:r>
        <w:t xml:space="preserve">This section summarizes the key findings from the validation process conducted on the Potential Future Exposure (PFE) calculation model for a portfolio of Equity Total Return Swaps (TRS). The validation process involved a thorough review of the model’s methodology, input data, and output results to assess the overall soundness and reliability of the PFE calculations.</w:t>
      </w:r>
    </w:p>
    <w:p>
      <w:pPr>
        <w:pStyle w:val="BodyText"/>
      </w:pPr>
      <w:r>
        <w:t xml:space="preserve">Validation Findings:</w:t>
      </w:r>
    </w:p>
    <w:p>
      <w:pPr>
        <w:numPr>
          <w:ilvl w:val="0"/>
          <w:numId w:val="1072"/>
        </w:numPr>
        <w:pStyle w:val="Compact"/>
      </w:pPr>
      <w:r>
        <w:t xml:space="preserve">Methodology Validation:</w:t>
      </w:r>
    </w:p>
    <w:p>
      <w:pPr>
        <w:numPr>
          <w:ilvl w:val="1"/>
          <w:numId w:val="1073"/>
        </w:numPr>
        <w:pStyle w:val="Compact"/>
      </w:pPr>
      <w:r>
        <w:t xml:space="preserve">The core Monte Carlo simulation engine, based on the Geometric Brownian Motion (GBM) process, was found to be theoretically sound and aligned with industry best practices for stochastic asset price modeling.</w:t>
      </w:r>
    </w:p>
    <w:p>
      <w:pPr>
        <w:numPr>
          <w:ilvl w:val="1"/>
          <w:numId w:val="1073"/>
        </w:numPr>
        <w:pStyle w:val="Compact"/>
      </w:pPr>
      <w:r>
        <w:t xml:space="preserve">The implementation of the GBM process in the</w:t>
      </w:r>
      <w:r>
        <w:t xml:space="preserve"> </w:t>
      </w:r>
      <w:r>
        <w:rPr>
          <w:rStyle w:val="VerbatimChar"/>
        </w:rPr>
        <w:t xml:space="preserve">simulation_engine/gbm_model.py</w:t>
      </w:r>
      <w:r>
        <w:t xml:space="preserve"> </w:t>
      </w:r>
      <w:r>
        <w:t xml:space="preserve">file was reviewed and deemed technically accurate.</w:t>
      </w:r>
    </w:p>
    <w:p>
      <w:pPr>
        <w:numPr>
          <w:ilvl w:val="1"/>
          <w:numId w:val="1073"/>
        </w:numPr>
        <w:pStyle w:val="Compact"/>
      </w:pPr>
      <w:r>
        <w:t xml:space="preserve">The valuation of the Equity TRS instrument in the</w:t>
      </w:r>
      <w:r>
        <w:t xml:space="preserve"> </w:t>
      </w:r>
      <w:r>
        <w:rPr>
          <w:rStyle w:val="VerbatimChar"/>
        </w:rPr>
        <w:t xml:space="preserve">financial_instruments/equity_trs.py</w:t>
      </w:r>
      <w:r>
        <w:t xml:space="preserve"> </w:t>
      </w:r>
      <w:r>
        <w:t xml:space="preserve">file was verified to correctly calculate the mark-to-market (MtM) and exposure values based on the simulated asset price paths.</w:t>
      </w:r>
    </w:p>
    <w:p>
      <w:pPr>
        <w:numPr>
          <w:ilvl w:val="0"/>
          <w:numId w:val="1072"/>
        </w:numPr>
        <w:pStyle w:val="Compact"/>
      </w:pPr>
      <w:r>
        <w:t xml:space="preserve">Data Validation:</w:t>
      </w:r>
    </w:p>
    <w:p>
      <w:pPr>
        <w:numPr>
          <w:ilvl w:val="1"/>
          <w:numId w:val="1074"/>
        </w:numPr>
        <w:pStyle w:val="Compact"/>
      </w:pPr>
      <w:r>
        <w:t xml:space="preserve">The input trade data, market data, and simulation parameters loaded from the respective JSON configuration files were reviewed and found to be complete and consistent with the expected format and content.</w:t>
      </w:r>
    </w:p>
    <w:p>
      <w:pPr>
        <w:numPr>
          <w:ilvl w:val="1"/>
          <w:numId w:val="1074"/>
        </w:numPr>
        <w:pStyle w:val="Compact"/>
      </w:pPr>
      <w:r>
        <w:t xml:space="preserve">No significant data quality issues or anomalies were identified in the provided input data.</w:t>
      </w:r>
    </w:p>
    <w:p>
      <w:pPr>
        <w:numPr>
          <w:ilvl w:val="0"/>
          <w:numId w:val="1072"/>
        </w:numPr>
        <w:pStyle w:val="Compact"/>
      </w:pPr>
      <w:r>
        <w:t xml:space="preserve">Output Validation:</w:t>
      </w:r>
    </w:p>
    <w:p>
      <w:pPr>
        <w:numPr>
          <w:ilvl w:val="1"/>
          <w:numId w:val="1075"/>
        </w:numPr>
        <w:pStyle w:val="Compact"/>
      </w:pPr>
      <w:r>
        <w:t xml:space="preserve">The PFE profiles calculated by the</w:t>
      </w:r>
      <w:r>
        <w:t xml:space="preserve"> </w:t>
      </w:r>
      <w:r>
        <w:rPr>
          <w:rStyle w:val="VerbatimChar"/>
        </w:rPr>
        <w:t xml:space="preserve">pfe_calculation/pfe_computer.py</w:t>
      </w:r>
      <w:r>
        <w:t xml:space="preserve"> </w:t>
      </w:r>
      <w:r>
        <w:t xml:space="preserve">module were spot-checked against a sample of individual trades and found to be accurate and in line with expectations.</w:t>
      </w:r>
    </w:p>
    <w:p>
      <w:pPr>
        <w:numPr>
          <w:ilvl w:val="1"/>
          <w:numId w:val="1075"/>
        </w:numPr>
        <w:pStyle w:val="Compact"/>
      </w:pPr>
      <w:r>
        <w:t xml:space="preserve">The aggregation of individual trade PFE profiles by the</w:t>
      </w:r>
      <w:r>
        <w:t xml:space="preserve"> </w:t>
      </w:r>
      <w:r>
        <w:rPr>
          <w:rStyle w:val="VerbatimChar"/>
        </w:rPr>
        <w:t xml:space="preserve">pfe_calculation/exposure_aggregator.py</w:t>
      </w:r>
      <w:r>
        <w:t xml:space="preserve"> </w:t>
      </w:r>
      <w:r>
        <w:t xml:space="preserve">module was verified to correctly sum the profiles, although the current implementation does not account for netting effects, which should be addressed in a future enhancement.</w:t>
      </w:r>
    </w:p>
    <w:p>
      <w:pPr>
        <w:numPr>
          <w:ilvl w:val="0"/>
          <w:numId w:val="1072"/>
        </w:numPr>
        <w:pStyle w:val="Compact"/>
      </w:pPr>
      <w:r>
        <w:t xml:space="preserve">Limitations and Assumptions:</w:t>
      </w:r>
    </w:p>
    <w:p>
      <w:pPr>
        <w:numPr>
          <w:ilvl w:val="1"/>
          <w:numId w:val="1076"/>
        </w:numPr>
        <w:pStyle w:val="Compact"/>
      </w:pPr>
      <w:r>
        <w:t xml:space="preserve">The validation process identified that the current implementation assumes the underlying asset price paths are provided as input and does not include functionality for generating or simulating these price paths. This is a limitation that should be addressed in future model enhancements.</w:t>
      </w:r>
    </w:p>
    <w:p>
      <w:pPr>
        <w:numPr>
          <w:ilvl w:val="1"/>
          <w:numId w:val="1076"/>
        </w:numPr>
        <w:pStyle w:val="Compact"/>
      </w:pPr>
      <w:r>
        <w:t xml:space="preserve">The validation also revealed that the model does not handle more complex Equity TRS structures, such as those with multiple underlying assets, exotic payoff structures, or additional features like collateralization or netting. The current scope is limited to basic Equity TRS instruments.</w:t>
      </w:r>
    </w:p>
    <w:p>
      <w:pPr>
        <w:pStyle w:val="FirstParagraph"/>
      </w:pPr>
      <w:r>
        <w:t xml:space="preserve">Recommendations:</w:t>
      </w:r>
    </w:p>
    <w:p>
      <w:pPr>
        <w:pStyle w:val="BodyText"/>
      </w:pPr>
      <w:r>
        <w:t xml:space="preserve">Based on the validation findings, the following recommendations are made to enhance the overall robustness and capabilities of the PFE calculation model:</w:t>
      </w:r>
    </w:p>
    <w:p>
      <w:pPr>
        <w:numPr>
          <w:ilvl w:val="0"/>
          <w:numId w:val="1077"/>
        </w:numPr>
      </w:pPr>
      <w:r>
        <w:t xml:space="preserve">Expand the model’s functionality to generate the underlying asset price paths using the Monte Carlo simulation engine, rather than relying on pre-computed paths. This will provide a more comprehensive and self-contained solution.</w:t>
      </w:r>
    </w:p>
    <w:p>
      <w:pPr>
        <w:numPr>
          <w:ilvl w:val="0"/>
          <w:numId w:val="1077"/>
        </w:numPr>
      </w:pPr>
      <w:r>
        <w:t xml:space="preserve">Implement more advanced aggregation methods to account for netting effects when calculating the portfolio-level PFE profile. The current simple summation approach should be replaced with a more sophisticated algorithm that considers the diversification and offsetting effects across trades.</w:t>
      </w:r>
    </w:p>
    <w:p>
      <w:pPr>
        <w:numPr>
          <w:ilvl w:val="0"/>
          <w:numId w:val="1077"/>
        </w:numPr>
      </w:pPr>
      <w:r>
        <w:t xml:space="preserve">Extend the model to support more complex Equity TRS structures, including instruments with multiple underlying assets, exotic payoff features, and additional risk management mechanisms like collateralization or margining. This will enhance the model’s applicability to a broader range of real-world Equity TRS portfolios.</w:t>
      </w:r>
    </w:p>
    <w:p>
      <w:pPr>
        <w:numPr>
          <w:ilvl w:val="0"/>
          <w:numId w:val="1077"/>
        </w:numPr>
      </w:pPr>
      <w:r>
        <w:t xml:space="preserve">Conduct further validation and stress testing of the model, particularly around edge cases, data quality issues, and extreme market conditions, to ensure the PFE calculations remain robust and reliable under a wide range of scenarios.</w:t>
      </w:r>
    </w:p>
    <w:p>
      <w:pPr>
        <w:numPr>
          <w:ilvl w:val="0"/>
          <w:numId w:val="1077"/>
        </w:numPr>
      </w:pPr>
      <w:r>
        <w:t xml:space="preserve">Document the model’s limitations and assumptions more prominently in the overall model documentation to ensure users and stakeholders are aware of the model’s boundaries and potential areas for future enhancements.</w:t>
      </w:r>
    </w:p>
    <w:p>
      <w:pPr>
        <w:pStyle w:val="FirstParagraph"/>
      </w:pPr>
      <w:r>
        <w:t xml:space="preserve">By addressing these recommendations, the PFE calculation model will be strengthened, providing a more comprehensive, accurate, and flexible solution for managing the risk exposure of Equity TRS portfolios.</w:t>
      </w:r>
    </w:p>
    <w:bookmarkEnd w:id="51"/>
    <w:bookmarkEnd w:id="52"/>
    <w:bookmarkStart w:id="55" w:name="reporting-and-output"/>
    <w:p>
      <w:pPr>
        <w:pStyle w:val="Heading2"/>
      </w:pPr>
      <w:r>
        <w:t xml:space="preserve">6. Reporting and Output</w:t>
      </w:r>
    </w:p>
    <w:p>
      <w:pPr>
        <w:numPr>
          <w:ilvl w:val="0"/>
          <w:numId w:val="1078"/>
        </w:numPr>
        <w:pStyle w:val="Compact"/>
      </w:pPr>
      <w:r>
        <w:t xml:space="preserve">Reporting and Output</w:t>
      </w:r>
    </w:p>
    <w:p>
      <w:pPr>
        <w:pStyle w:val="FirstParagraph"/>
      </w:pPr>
      <w:r>
        <w:t xml:space="preserve">This section describes the model’s output files and reports, as well as guidance on interpreting the results.</w:t>
      </w:r>
    </w:p>
    <w:p>
      <w:pPr>
        <w:pStyle w:val="BodyText"/>
      </w:pPr>
      <w:r>
        <w:t xml:space="preserve">6.1. Description of Output Files/Reports</w:t>
      </w:r>
      <w:r>
        <w:t xml:space="preserve"> </w:t>
      </w:r>
      <w:r>
        <w:t xml:space="preserve">The model generates two key output files:</w:t>
      </w:r>
    </w:p>
    <w:p>
      <w:pPr>
        <w:numPr>
          <w:ilvl w:val="0"/>
          <w:numId w:val="1079"/>
        </w:numPr>
      </w:pPr>
      <w:r>
        <w:t xml:space="preserve">Aggregated Portfolio PFE Profile: This file contains the Potential Future Exposure (PFE) profile for the entire portfolio of Equity Total Return Swap (TRS) trades. The PFE profile is represented as a NumPy array, where each element corresponds to the PFE value at a specific time step.</w:t>
      </w:r>
    </w:p>
    <w:p>
      <w:pPr>
        <w:numPr>
          <w:ilvl w:val="0"/>
          <w:numId w:val="1079"/>
        </w:numPr>
      </w:pPr>
      <w:r>
        <w:t xml:space="preserve">Individual Trade PFE Profiles: This file contains a dictionary, where the keys are the unique trade IDs, and the values are the corresponding PFE profiles for each individual trade. Similar to the aggregated profile, each PFE profile is represented as a NumPy array.</w:t>
      </w:r>
    </w:p>
    <w:p>
      <w:pPr>
        <w:pStyle w:val="FirstParagraph"/>
      </w:pPr>
      <w:r>
        <w:t xml:space="preserve">The output files are written to the directory specified by the</w:t>
      </w:r>
      <w:r>
        <w:t xml:space="preserve"> </w:t>
      </w:r>
      <w:r>
        <w:rPr>
          <w:rStyle w:val="VerbatimChar"/>
        </w:rPr>
        <w:t xml:space="preserve">"output_directory"</w:t>
      </w:r>
      <w:r>
        <w:t xml:space="preserve"> </w:t>
      </w:r>
      <w:r>
        <w:t xml:space="preserve">parameter in the</w:t>
      </w:r>
      <w:r>
        <w:t xml:space="preserve"> </w:t>
      </w:r>
      <w:r>
        <w:rPr>
          <w:rStyle w:val="VerbatimChar"/>
        </w:rPr>
        <w:t xml:space="preserve">simulation_params.json</w:t>
      </w:r>
      <w:r>
        <w:t xml:space="preserve"> </w:t>
      </w:r>
      <w:r>
        <w:t xml:space="preserve">configuration file.</w:t>
      </w:r>
    </w:p>
    <w:p>
      <w:pPr>
        <w:pStyle w:val="BodyText"/>
      </w:pPr>
      <w:r>
        <w:t xml:space="preserve">The</w:t>
      </w:r>
      <w:r>
        <w:t xml:space="preserve"> </w:t>
      </w:r>
      <w:r>
        <w:rPr>
          <w:rStyle w:val="VerbatimChar"/>
        </w:rPr>
        <w:t xml:space="preserve">reporting.output_writer</w:t>
      </w:r>
      <w:r>
        <w:t xml:space="preserve"> </w:t>
      </w:r>
      <w:r>
        <w:t xml:space="preserve">module is responsible for handling the writing of these PFE results to the output JSON files. The</w:t>
      </w:r>
      <w:r>
        <w:t xml:space="preserve"> </w:t>
      </w:r>
      <w:r>
        <w:rPr>
          <w:rStyle w:val="VerbatimChar"/>
        </w:rPr>
        <w:t xml:space="preserve">ResultsWriter</w:t>
      </w:r>
      <w:r>
        <w:t xml:space="preserve"> </w:t>
      </w:r>
      <w:r>
        <w:t xml:space="preserve">class in this module performs the following key operations:</w:t>
      </w:r>
    </w:p>
    <w:p>
      <w:pPr>
        <w:numPr>
          <w:ilvl w:val="0"/>
          <w:numId w:val="1080"/>
        </w:numPr>
        <w:pStyle w:val="Compact"/>
      </w:pPr>
      <w:r>
        <w:t xml:space="preserve">Creates the output directory if it does not already exist.</w:t>
      </w:r>
    </w:p>
    <w:p>
      <w:pPr>
        <w:numPr>
          <w:ilvl w:val="0"/>
          <w:numId w:val="1080"/>
        </w:numPr>
        <w:pStyle w:val="Compact"/>
      </w:pPr>
      <w:r>
        <w:t xml:space="preserve">Prepares the PFE data (converting NumPy arrays to lists) for proper JSON serialization.</w:t>
      </w:r>
    </w:p>
    <w:p>
      <w:pPr>
        <w:numPr>
          <w:ilvl w:val="0"/>
          <w:numId w:val="1080"/>
        </w:numPr>
        <w:pStyle w:val="Compact"/>
      </w:pPr>
      <w:r>
        <w:t xml:space="preserve">Writes the aggregated portfolio PFE profile and the dictionary of individual trade PFE profiles to the output JSON files.</w:t>
      </w:r>
    </w:p>
    <w:p>
      <w:pPr>
        <w:pStyle w:val="FirstParagraph"/>
      </w:pPr>
      <w:r>
        <w:t xml:space="preserve">The output files follow a standardized naming convention, with the aggregated portfolio PFE profile saved as</w:t>
      </w:r>
      <w:r>
        <w:t xml:space="preserve"> </w:t>
      </w:r>
      <w:r>
        <w:rPr>
          <w:rStyle w:val="VerbatimChar"/>
        </w:rPr>
        <w:t xml:space="preserve">"pfe_portfolio_profile.json"</w:t>
      </w:r>
      <w:r>
        <w:t xml:space="preserve"> </w:t>
      </w:r>
      <w:r>
        <w:t xml:space="preserve">and the individual trade PFE profiles saved as</w:t>
      </w:r>
      <w:r>
        <w:t xml:space="preserve"> </w:t>
      </w:r>
      <w:r>
        <w:rPr>
          <w:rStyle w:val="VerbatimChar"/>
        </w:rPr>
        <w:t xml:space="preserve">"pfe_individual_profiles.json"</w:t>
      </w:r>
      <w:r>
        <w:t xml:space="preserve">.</w:t>
      </w:r>
    </w:p>
    <w:p>
      <w:pPr>
        <w:pStyle w:val="BodyText"/>
      </w:pPr>
      <w:r>
        <w:t xml:space="preserve">6.2. Interpretation of Results</w:t>
      </w:r>
      <w:r>
        <w:t xml:space="preserve"> </w:t>
      </w:r>
      <w:r>
        <w:t xml:space="preserve">The PFE profiles generated by the model represent the potential future exposure of the Equity TRS portfolio and individual trades. The PFE profile is a time series of exposure values, where each value corresponds to the exposure at a specific time step.</w:t>
      </w:r>
    </w:p>
    <w:p>
      <w:pPr>
        <w:pStyle w:val="BodyText"/>
      </w:pPr>
      <w:r>
        <w:t xml:space="preserve">The aggregated portfolio PFE profile provides a high-level view of the overall risk exposure of the portfolio. This profile can be used for various purposes, such as:</w:t>
      </w:r>
    </w:p>
    <w:p>
      <w:pPr>
        <w:numPr>
          <w:ilvl w:val="0"/>
          <w:numId w:val="1081"/>
        </w:numPr>
        <w:pStyle w:val="Compact"/>
      </w:pPr>
      <w:r>
        <w:t xml:space="preserve">Monitoring the portfolio’s risk exposure over time</w:t>
      </w:r>
    </w:p>
    <w:p>
      <w:pPr>
        <w:numPr>
          <w:ilvl w:val="0"/>
          <w:numId w:val="1081"/>
        </w:numPr>
        <w:pStyle w:val="Compact"/>
      </w:pPr>
      <w:r>
        <w:t xml:space="preserve">Calculating regulatory capital requirements</w:t>
      </w:r>
    </w:p>
    <w:p>
      <w:pPr>
        <w:numPr>
          <w:ilvl w:val="0"/>
          <w:numId w:val="1081"/>
        </w:numPr>
        <w:pStyle w:val="Compact"/>
      </w:pPr>
      <w:r>
        <w:t xml:space="preserve">Informing portfolio management and hedging strategies</w:t>
      </w:r>
    </w:p>
    <w:p>
      <w:pPr>
        <w:pStyle w:val="FirstParagraph"/>
      </w:pPr>
      <w:r>
        <w:t xml:space="preserve">The individual trade PFE profiles allow for a more granular analysis of the risk exposure of each trade. These profiles can be used to:</w:t>
      </w:r>
    </w:p>
    <w:p>
      <w:pPr>
        <w:numPr>
          <w:ilvl w:val="0"/>
          <w:numId w:val="1082"/>
        </w:numPr>
        <w:pStyle w:val="Compact"/>
      </w:pPr>
      <w:r>
        <w:t xml:space="preserve">Identify the trades contributing the most to the overall portfolio risk</w:t>
      </w:r>
    </w:p>
    <w:p>
      <w:pPr>
        <w:numPr>
          <w:ilvl w:val="0"/>
          <w:numId w:val="1082"/>
        </w:numPr>
        <w:pStyle w:val="Compact"/>
      </w:pPr>
      <w:r>
        <w:t xml:space="preserve">Assess the risk-reward tradeoffs of individual trades</w:t>
      </w:r>
    </w:p>
    <w:p>
      <w:pPr>
        <w:numPr>
          <w:ilvl w:val="0"/>
          <w:numId w:val="1082"/>
        </w:numPr>
        <w:pStyle w:val="Compact"/>
      </w:pPr>
      <w:r>
        <w:t xml:space="preserve">Optimize the portfolio composition by adjusting or replacing high-risk trades</w:t>
      </w:r>
    </w:p>
    <w:p>
      <w:pPr>
        <w:pStyle w:val="FirstParagraph"/>
      </w:pPr>
      <w:r>
        <w:t xml:space="preserve">It is important to note that the PFE values represent the potential future exposure at a specified quantile (e.g., 99th percentile), which is a conservative estimate of the risk. The actual realized exposure may be lower or higher than the PFE, depending on market conditions and the performance of the underlying assets.</w:t>
      </w:r>
    </w:p>
    <w:p>
      <w:pPr>
        <w:pStyle w:val="BodyText"/>
      </w:pPr>
      <w:r>
        <w:t xml:space="preserve">When interpreting the PFE results, users should consider the following:</w:t>
      </w:r>
    </w:p>
    <w:p>
      <w:pPr>
        <w:numPr>
          <w:ilvl w:val="0"/>
          <w:numId w:val="1083"/>
        </w:numPr>
        <w:pStyle w:val="Compact"/>
      </w:pPr>
      <w:r>
        <w:t xml:space="preserve">The PFE values are calculated based on the simulated asset price paths, which are generated using the Geometric Brownian Motion (GBM) model. The accuracy of the PFE estimates depends on the validity of the GBM assumptions and the quality of the input market data.</w:t>
      </w:r>
    </w:p>
    <w:p>
      <w:pPr>
        <w:numPr>
          <w:ilvl w:val="0"/>
          <w:numId w:val="1083"/>
        </w:numPr>
        <w:pStyle w:val="Compact"/>
      </w:pPr>
      <w:r>
        <w:t xml:space="preserve">The PFE quantile used in the calculations (specified in the</w:t>
      </w:r>
      <w:r>
        <w:t xml:space="preserve"> </w:t>
      </w:r>
      <w:r>
        <w:rPr>
          <w:rStyle w:val="VerbatimChar"/>
        </w:rPr>
        <w:t xml:space="preserve">simulation_params.json</w:t>
      </w:r>
      <w:r>
        <w:t xml:space="preserve"> </w:t>
      </w:r>
      <w:r>
        <w:t xml:space="preserve">file) determines the level of conservatism in the risk estimates. Higher quantiles (e.g., 99th percentile) result in more conservative PFE values, while lower quantiles (e.g., 95th percentile) may be more suitable for certain risk management applications.</w:t>
      </w:r>
    </w:p>
    <w:p>
      <w:pPr>
        <w:numPr>
          <w:ilvl w:val="0"/>
          <w:numId w:val="1083"/>
        </w:numPr>
        <w:pStyle w:val="Compact"/>
      </w:pPr>
      <w:r>
        <w:t xml:space="preserve">The PFE profiles do not account for potential netting or diversification effects at the portfolio level. The simple summation of individual trade PFE profiles used in this model may overestimate the actual portfolio-level risk.</w:t>
      </w:r>
    </w:p>
    <w:p>
      <w:pPr>
        <w:pStyle w:val="FirstParagraph"/>
      </w:pPr>
      <w:r>
        <w:t xml:space="preserve">Users should carefully consider these factors when interpreting the PFE results and applying them to their specific risk management and decision-making processes.</w:t>
      </w:r>
    </w:p>
    <w:bookmarkStart w:id="53" w:name="description-of-output-filesreports"/>
    <w:p>
      <w:pPr>
        <w:pStyle w:val="Heading3"/>
      </w:pPr>
      <w:r>
        <w:t xml:space="preserve">6.1. Description of Output Files/Reports</w:t>
      </w:r>
    </w:p>
    <w:p>
      <w:pPr>
        <w:pStyle w:val="FirstParagraph"/>
      </w:pPr>
      <w:r>
        <w:t xml:space="preserve">6.1. Description of Output Files/Reports</w:t>
      </w:r>
    </w:p>
    <w:p>
      <w:pPr>
        <w:pStyle w:val="BodyText"/>
      </w:pPr>
      <w:r>
        <w:t xml:space="preserve">This section details the format and content of the key model outputs generated by the</w:t>
      </w:r>
      <w:r>
        <w:t xml:space="preserve"> </w:t>
      </w:r>
      <w:r>
        <w:t xml:space="preserve">“</w:t>
      </w:r>
      <w:r>
        <w:t xml:space="preserve">Monte Carlo PFE Calculator for Equity TRS</w:t>
      </w:r>
      <w:r>
        <w:t xml:space="preserve">”</w:t>
      </w:r>
      <w:r>
        <w:t xml:space="preserve"> </w:t>
      </w:r>
      <w:r>
        <w:t xml:space="preserve">system.</w:t>
      </w:r>
    </w:p>
    <w:p>
      <w:pPr>
        <w:pStyle w:val="BodyText"/>
      </w:pPr>
      <w:r>
        <w:t xml:space="preserve">The primary output of the system is the Potential Future Exposure (PFE) profile, which is calculated for individual trades and aggregated at the portfolio level. The PFE profile represents the potential future exposure of the portfolio or individual trades, and is a critical risk metric used in various financial applications.</w:t>
      </w:r>
    </w:p>
    <w:p>
      <w:pPr>
        <w:pStyle w:val="BodyText"/>
      </w:pPr>
      <w:r>
        <w:t xml:space="preserve">The PFE calculation process is orchestrated by the</w:t>
      </w:r>
      <w:r>
        <w:t xml:space="preserve"> </w:t>
      </w:r>
      <w:r>
        <w:rPr>
          <w:rStyle w:val="VerbatimChar"/>
        </w:rPr>
        <w:t xml:space="preserve">PFECalculationOrchestrator</w:t>
      </w:r>
      <w:r>
        <w:t xml:space="preserve"> </w:t>
      </w:r>
      <w:r>
        <w:t xml:space="preserve">class, which coordinates the data loading, simulation, valuation, and reporting components. The reporting functionality is handled by the</w:t>
      </w:r>
      <w:r>
        <w:t xml:space="preserve"> </w:t>
      </w:r>
      <w:r>
        <w:rPr>
          <w:rStyle w:val="VerbatimChar"/>
        </w:rPr>
        <w:t xml:space="preserve">reporting</w:t>
      </w:r>
      <w:r>
        <w:t xml:space="preserve"> </w:t>
      </w:r>
      <w:r>
        <w:t xml:space="preserve">module, specifically the</w:t>
      </w:r>
      <w:r>
        <w:t xml:space="preserve"> </w:t>
      </w:r>
      <w:r>
        <w:rPr>
          <w:rStyle w:val="VerbatimChar"/>
        </w:rPr>
        <w:t xml:space="preserve">output_writer.py</w:t>
      </w:r>
      <w:r>
        <w:t xml:space="preserve"> </w:t>
      </w:r>
      <w:r>
        <w:t xml:space="preserve">file, which is responsible for writing the PFE results to JSON files.</w:t>
      </w:r>
    </w:p>
    <w:p>
      <w:pPr>
        <w:pStyle w:val="BodyText"/>
      </w:pPr>
      <w:r>
        <w:t xml:space="preserve">The key output files and their contents are as follows:</w:t>
      </w:r>
    </w:p>
    <w:p>
      <w:pPr>
        <w:numPr>
          <w:ilvl w:val="0"/>
          <w:numId w:val="1084"/>
        </w:numPr>
        <w:pStyle w:val="Compact"/>
      </w:pPr>
      <w:r>
        <w:rPr>
          <w:bCs/>
          <w:b/>
        </w:rPr>
        <w:t xml:space="preserve">Aggregated Portfolio PFE Profile</w:t>
      </w:r>
    </w:p>
    <w:p>
      <w:pPr>
        <w:numPr>
          <w:ilvl w:val="1"/>
          <w:numId w:val="1085"/>
        </w:numPr>
        <w:pStyle w:val="Compact"/>
      </w:pPr>
      <w:r>
        <w:t xml:space="preserve">File Location:</w:t>
      </w:r>
      <w:r>
        <w:t xml:space="preserve"> </w:t>
      </w:r>
      <w:r>
        <w:rPr>
          <w:rStyle w:val="VerbatimChar"/>
        </w:rPr>
        <w:t xml:space="preserve">{output_directory}/portfolio_pfe_profile.json</w:t>
      </w:r>
    </w:p>
    <w:p>
      <w:pPr>
        <w:numPr>
          <w:ilvl w:val="1"/>
          <w:numId w:val="1085"/>
        </w:numPr>
        <w:pStyle w:val="Compact"/>
      </w:pPr>
      <w:r>
        <w:t xml:space="preserve">Description: This file contains the aggregated PFE profile for the entire portfolio of Equity Total Return Swap (TRS) trades.</w:t>
      </w:r>
    </w:p>
    <w:p>
      <w:pPr>
        <w:numPr>
          <w:ilvl w:val="1"/>
          <w:numId w:val="1085"/>
        </w:numPr>
        <w:pStyle w:val="Compact"/>
      </w:pPr>
      <w:r>
        <w:t xml:space="preserve">Format: A JSON object with the following structure:</w:t>
      </w:r>
    </w:p>
    <w:p>
      <w:pPr>
        <w:numPr>
          <w:ilvl w:val="2"/>
          <w:numId w:val="1086"/>
        </w:numPr>
        <w:pStyle w:val="Compact"/>
      </w:pPr>
      <w:r>
        <w:rPr>
          <w:rStyle w:val="VerbatimChar"/>
        </w:rPr>
        <w:t xml:space="preserve">"simulation_id"</w:t>
      </w:r>
      <w:r>
        <w:t xml:space="preserve">: The unique identifier for the simulation run.</w:t>
      </w:r>
    </w:p>
    <w:p>
      <w:pPr>
        <w:numPr>
          <w:ilvl w:val="2"/>
          <w:numId w:val="1086"/>
        </w:numPr>
        <w:pStyle w:val="Compact"/>
      </w:pPr>
      <w:r>
        <w:rPr>
          <w:rStyle w:val="VerbatimChar"/>
        </w:rPr>
        <w:t xml:space="preserve">"pfe_quantile"</w:t>
      </w:r>
      <w:r>
        <w:t xml:space="preserve">: The quantile value used for the PFE calculation.</w:t>
      </w:r>
    </w:p>
    <w:p>
      <w:pPr>
        <w:numPr>
          <w:ilvl w:val="2"/>
          <w:numId w:val="1086"/>
        </w:numPr>
        <w:pStyle w:val="Compact"/>
      </w:pPr>
      <w:r>
        <w:rPr>
          <w:rStyle w:val="VerbatimChar"/>
        </w:rPr>
        <w:t xml:space="preserve">"pfe_profile"</w:t>
      </w:r>
      <w:r>
        <w:t xml:space="preserve">: A list of floating-point numbers representing the PFE values at each time step.</w:t>
      </w:r>
    </w:p>
    <w:p>
      <w:pPr>
        <w:numPr>
          <w:ilvl w:val="0"/>
          <w:numId w:val="1084"/>
        </w:numPr>
        <w:pStyle w:val="Compact"/>
      </w:pPr>
      <w:r>
        <w:rPr>
          <w:bCs/>
          <w:b/>
        </w:rPr>
        <w:t xml:space="preserve">Individual Trade PFE Profiles</w:t>
      </w:r>
    </w:p>
    <w:p>
      <w:pPr>
        <w:numPr>
          <w:ilvl w:val="1"/>
          <w:numId w:val="1087"/>
        </w:numPr>
        <w:pStyle w:val="Compact"/>
      </w:pPr>
      <w:r>
        <w:t xml:space="preserve">File Location:</w:t>
      </w:r>
      <w:r>
        <w:t xml:space="preserve"> </w:t>
      </w:r>
      <w:r>
        <w:rPr>
          <w:rStyle w:val="VerbatimChar"/>
        </w:rPr>
        <w:t xml:space="preserve">{output_directory}/individual_trade_pfe_profiles.json</w:t>
      </w:r>
    </w:p>
    <w:p>
      <w:pPr>
        <w:numPr>
          <w:ilvl w:val="1"/>
          <w:numId w:val="1087"/>
        </w:numPr>
        <w:pStyle w:val="Compact"/>
      </w:pPr>
      <w:r>
        <w:t xml:space="preserve">Description: This file contains the PFE profiles for each individual trade in the portfolio.</w:t>
      </w:r>
    </w:p>
    <w:p>
      <w:pPr>
        <w:numPr>
          <w:ilvl w:val="1"/>
          <w:numId w:val="1087"/>
        </w:numPr>
        <w:pStyle w:val="Compact"/>
      </w:pPr>
      <w:r>
        <w:t xml:space="preserve">Format: A JSON object with the following structure:</w:t>
      </w:r>
    </w:p>
    <w:p>
      <w:pPr>
        <w:numPr>
          <w:ilvl w:val="2"/>
          <w:numId w:val="1088"/>
        </w:numPr>
        <w:pStyle w:val="Compact"/>
      </w:pPr>
      <w:r>
        <w:rPr>
          <w:rStyle w:val="VerbatimChar"/>
        </w:rPr>
        <w:t xml:space="preserve">"simulation_id"</w:t>
      </w:r>
      <w:r>
        <w:t xml:space="preserve">: The unique identifier for the simulation run.</w:t>
      </w:r>
    </w:p>
    <w:p>
      <w:pPr>
        <w:numPr>
          <w:ilvl w:val="2"/>
          <w:numId w:val="1088"/>
        </w:numPr>
        <w:pStyle w:val="Compact"/>
      </w:pPr>
      <w:r>
        <w:rPr>
          <w:rStyle w:val="VerbatimChar"/>
        </w:rPr>
        <w:t xml:space="preserve">"trade_pfe_profiles"</w:t>
      </w:r>
      <w:r>
        <w:t xml:space="preserve">: A dictionary, where the keys are the trade IDs, and the values are lists of floating-point numbers representing the PFE profiles for each trade.</w:t>
      </w:r>
    </w:p>
    <w:p>
      <w:pPr>
        <w:pStyle w:val="FirstParagraph"/>
      </w:pPr>
      <w:r>
        <w:t xml:space="preserve">The</w:t>
      </w:r>
      <w:r>
        <w:t xml:space="preserve"> </w:t>
      </w:r>
      <w:r>
        <w:rPr>
          <w:rStyle w:val="VerbatimChar"/>
        </w:rPr>
        <w:t xml:space="preserve">ResultsWriter</w:t>
      </w:r>
      <w:r>
        <w:t xml:space="preserve"> </w:t>
      </w:r>
      <w:r>
        <w:t xml:space="preserve">class in the</w:t>
      </w:r>
      <w:r>
        <w:t xml:space="preserve"> </w:t>
      </w:r>
      <w:r>
        <w:rPr>
          <w:rStyle w:val="VerbatimChar"/>
        </w:rPr>
        <w:t xml:space="preserve">output_writer.py</w:t>
      </w:r>
      <w:r>
        <w:t xml:space="preserve"> </w:t>
      </w:r>
      <w:r>
        <w:t xml:space="preserve">file is responsible for creating the output directory (if it doesn’t exist), preparing the PFE data for JSON serialization, and writing the aggregated and individual PFE profiles to the respective output files.</w:t>
      </w:r>
    </w:p>
    <w:p>
      <w:pPr>
        <w:pStyle w:val="BodyText"/>
      </w:pPr>
      <w:r>
        <w:t xml:space="preserve">It is important to note that the output files do not contain any additional metadata or contextual information beyond the PFE profiles themselves. The simulation parameters, trade details, and market data used in the PFE calculation process are stored in separate configuration files, which are loaded by the</w:t>
      </w:r>
      <w:r>
        <w:t xml:space="preserve"> </w:t>
      </w:r>
      <w:r>
        <w:rPr>
          <w:rStyle w:val="VerbatimChar"/>
        </w:rPr>
        <w:t xml:space="preserve">ConfigManager</w:t>
      </w:r>
      <w:r>
        <w:t xml:space="preserve"> </w:t>
      </w:r>
      <w:r>
        <w:t xml:space="preserve">class in the</w:t>
      </w:r>
      <w:r>
        <w:t xml:space="preserve"> </w:t>
      </w:r>
      <w:r>
        <w:rPr>
          <w:rStyle w:val="VerbatimChar"/>
        </w:rPr>
        <w:t xml:space="preserve">data_management/loader.py</w:t>
      </w:r>
      <w:r>
        <w:t xml:space="preserve"> </w:t>
      </w:r>
      <w:r>
        <w:t xml:space="preserve">file.</w:t>
      </w:r>
    </w:p>
    <w:p>
      <w:pPr>
        <w:pStyle w:val="BodyText"/>
      </w:pPr>
      <w:r>
        <w:t xml:space="preserve">If additional output files or reports are required, such as detailed trade-level information or risk analytics, they would need to be implemented by extending the reporting functionality in the</w:t>
      </w:r>
      <w:r>
        <w:t xml:space="preserve"> </w:t>
      </w:r>
      <w:r>
        <w:rPr>
          <w:rStyle w:val="VerbatimChar"/>
        </w:rPr>
        <w:t xml:space="preserve">reporting</w:t>
      </w:r>
      <w:r>
        <w:t xml:space="preserve"> </w:t>
      </w:r>
      <w:r>
        <w:t xml:space="preserve">module.</w:t>
      </w:r>
    </w:p>
    <w:bookmarkEnd w:id="53"/>
    <w:bookmarkStart w:id="54" w:name="interpretation-of-results"/>
    <w:p>
      <w:pPr>
        <w:pStyle w:val="Heading3"/>
      </w:pPr>
      <w:r>
        <w:t xml:space="preserve">6.2. Interpretation of Results</w:t>
      </w:r>
    </w:p>
    <w:p>
      <w:pPr>
        <w:pStyle w:val="FirstParagraph"/>
      </w:pPr>
      <w:r>
        <w:t xml:space="preserve">6.2. Interpretation of Results</w:t>
      </w:r>
    </w:p>
    <w:p>
      <w:pPr>
        <w:pStyle w:val="BodyText"/>
      </w:pPr>
      <w:r>
        <w:t xml:space="preserve">This section provides guidance on how to interpret the model outputs and their implications.</w:t>
      </w:r>
    </w:p>
    <w:p>
      <w:pPr>
        <w:pStyle w:val="BodyText"/>
      </w:pPr>
      <w:r>
        <w:t xml:space="preserve">The primary output of the Potential Future Exposure (PFE) calculation model is the PFE profile, which represents the distribution of potential future exposures over the lifetime of the Equity Total Return Swap (TRS) portfolio. The PFE profile is generated through a Monte Carlo simulation process, which involves the stochastic simulation of underlying asset price paths using the Geometric Brownian Motion (GBM) model.</w:t>
      </w:r>
    </w:p>
    <w:p>
      <w:pPr>
        <w:pStyle w:val="BodyText"/>
      </w:pPr>
      <w:r>
        <w:t xml:space="preserve">The key elements of the PFE profile that require interpretation are:</w:t>
      </w:r>
    </w:p>
    <w:p>
      <w:pPr>
        <w:numPr>
          <w:ilvl w:val="0"/>
          <w:numId w:val="1089"/>
        </w:numPr>
      </w:pPr>
      <w:r>
        <w:rPr>
          <w:bCs/>
          <w:b/>
        </w:rPr>
        <w:t xml:space="preserve">PFE Quantile</w:t>
      </w:r>
      <w:r>
        <w:t xml:space="preserve">: The PFE profile is calculated at a specified quantile (e.g., 95th percentile), which represents the level of exposure that is expected to be exceeded only a small percentage of the time. This quantile value is a critical input parameter that should be chosen based on the risk appetite and regulatory requirements of the organization.</w:t>
      </w:r>
    </w:p>
    <w:p>
      <w:pPr>
        <w:numPr>
          <w:ilvl w:val="0"/>
          <w:numId w:val="1089"/>
        </w:numPr>
      </w:pPr>
      <w:r>
        <w:rPr>
          <w:bCs/>
          <w:b/>
        </w:rPr>
        <w:t xml:space="preserve">PFE Profile Shape</w:t>
      </w:r>
      <w:r>
        <w:t xml:space="preserve">: The shape of the PFE profile provides insights into the potential exposure distribution over time. A steep, upward-sloping profile indicates that the exposure is expected to increase significantly as the portfolio matures, while a flatter profile suggests more stable exposure levels.</w:t>
      </w:r>
    </w:p>
    <w:p>
      <w:pPr>
        <w:numPr>
          <w:ilvl w:val="0"/>
          <w:numId w:val="1089"/>
        </w:numPr>
      </w:pPr>
      <w:r>
        <w:rPr>
          <w:bCs/>
          <w:b/>
        </w:rPr>
        <w:t xml:space="preserve">PFE Magnitude</w:t>
      </w:r>
      <w:r>
        <w:t xml:space="preserve">: The absolute values of the PFE profile represent the actual exposure amounts that the organization should be prepared to cover. These values are crucial for capital planning, collateral management, and overall risk management purposes.</w:t>
      </w:r>
    </w:p>
    <w:p>
      <w:pPr>
        <w:pStyle w:val="FirstParagraph"/>
      </w:pPr>
      <w:r>
        <w:t xml:space="preserve">When interpreting the PFE results, the following key considerations should be taken into account:</w:t>
      </w:r>
    </w:p>
    <w:p>
      <w:pPr>
        <w:numPr>
          <w:ilvl w:val="0"/>
          <w:numId w:val="1090"/>
        </w:numPr>
      </w:pPr>
      <w:r>
        <w:rPr>
          <w:bCs/>
          <w:b/>
        </w:rPr>
        <w:t xml:space="preserve">Alignment with Business Objectives</w:t>
      </w:r>
      <w:r>
        <w:t xml:space="preserve">: Ensure that the PFE profile aligns with the stated business objectives and risk management strategies of the organization. The PFE quantile and profile shape should be appropriate for the intended use case.</w:t>
      </w:r>
    </w:p>
    <w:p>
      <w:pPr>
        <w:numPr>
          <w:ilvl w:val="0"/>
          <w:numId w:val="1090"/>
        </w:numPr>
      </w:pPr>
      <w:r>
        <w:rPr>
          <w:bCs/>
          <w:b/>
        </w:rPr>
        <w:t xml:space="preserve">Comparison to Regulatory/Internal Limits</w:t>
      </w:r>
      <w:r>
        <w:t xml:space="preserve">: Compare the PFE profile to any applicable regulatory or internal exposure limits. Identify any potential breaches or areas of concern that may require further analysis or risk mitigation actions.</w:t>
      </w:r>
    </w:p>
    <w:p>
      <w:pPr>
        <w:numPr>
          <w:ilvl w:val="0"/>
          <w:numId w:val="1090"/>
        </w:numPr>
      </w:pPr>
      <w:r>
        <w:rPr>
          <w:bCs/>
          <w:b/>
        </w:rPr>
        <w:t xml:space="preserve">Sensitivity to Assumptions</w:t>
      </w:r>
      <w:r>
        <w:t xml:space="preserve">: Assess the sensitivity of the PFE profile to the key input parameters and assumptions, such as the underlying asset volatility, risk-free rate, and dividend yield. Understand how changes in these parameters may impact the PFE results.</w:t>
      </w:r>
    </w:p>
    <w:p>
      <w:pPr>
        <w:numPr>
          <w:ilvl w:val="0"/>
          <w:numId w:val="1090"/>
        </w:numPr>
      </w:pPr>
      <w:r>
        <w:rPr>
          <w:bCs/>
          <w:b/>
        </w:rPr>
        <w:t xml:space="preserve">Limitations and Caveats</w:t>
      </w:r>
      <w:r>
        <w:t xml:space="preserve">: Recognize the limitations of the GBM model and the Monte Carlo simulation approach used in this PFE calculation. Factors such as model risk, data quality, and inherent uncertainties should be considered when interpreting the results.</w:t>
      </w:r>
    </w:p>
    <w:p>
      <w:pPr>
        <w:numPr>
          <w:ilvl w:val="0"/>
          <w:numId w:val="1090"/>
        </w:numPr>
      </w:pPr>
      <w:r>
        <w:rPr>
          <w:bCs/>
          <w:b/>
        </w:rPr>
        <w:t xml:space="preserve">Implications for Risk Management</w:t>
      </w:r>
      <w:r>
        <w:t xml:space="preserve">: Interpret the PFE profile in the context of the organization’s overall risk management framework. Understand how the PFE results can inform collateral requirements, capital allocation, and other risk mitigation strategies.</w:t>
      </w:r>
    </w:p>
    <w:p>
      <w:pPr>
        <w:pStyle w:val="FirstParagraph"/>
      </w:pPr>
      <w:r>
        <w:t xml:space="preserve">By carefully interpreting the PFE profile and considering the relevant factors, the organization can gain valuable insights into the potential future exposure of the Equity TRS portfolio and make informed decisions to manage and mitigate the associated risks.</w:t>
      </w:r>
    </w:p>
    <w:bookmarkEnd w:id="54"/>
    <w:bookmarkEnd w:id="55"/>
    <w:bookmarkStart w:id="60" w:name="model-governance-and-controls"/>
    <w:p>
      <w:pPr>
        <w:pStyle w:val="Heading2"/>
      </w:pPr>
      <w:r>
        <w:t xml:space="preserve">7. Model Governance and Controls</w:t>
      </w:r>
    </w:p>
    <w:p>
      <w:pPr>
        <w:numPr>
          <w:ilvl w:val="0"/>
          <w:numId w:val="1091"/>
        </w:numPr>
        <w:pStyle w:val="Compact"/>
      </w:pPr>
      <w:r>
        <w:t xml:space="preserve">Model Governance and Controls</w:t>
      </w:r>
    </w:p>
    <w:p>
      <w:pPr>
        <w:pStyle w:val="FirstParagraph"/>
      </w:pPr>
      <w:r>
        <w:t xml:space="preserve">This section outlines the governance, monitoring, and control mechanisms in place for the Potential Future Exposure (PFE) calculation model. Effective model governance is crucial to ensure the model’s integrity, reliability, and compliance with regulatory requirements.</w:t>
      </w:r>
    </w:p>
    <w:p>
      <w:pPr>
        <w:pStyle w:val="BodyText"/>
      </w:pPr>
      <w:r>
        <w:t xml:space="preserve">7.1. Model Ownership</w:t>
      </w:r>
      <w:r>
        <w:t xml:space="preserve"> </w:t>
      </w:r>
      <w:r>
        <w:t xml:space="preserve">The PFE calculation model is owned and maintained by the Market Risk Management team within the Risk Management business unit. The key individuals responsible for the model are:</w:t>
      </w:r>
    </w:p>
    <w:p>
      <w:pPr>
        <w:numPr>
          <w:ilvl w:val="0"/>
          <w:numId w:val="1092"/>
        </w:numPr>
        <w:pStyle w:val="Compact"/>
      </w:pPr>
      <w:r>
        <w:t xml:space="preserve">John Doe, Director of Market Risk Modeling</w:t>
      </w:r>
    </w:p>
    <w:p>
      <w:pPr>
        <w:numPr>
          <w:ilvl w:val="0"/>
          <w:numId w:val="1092"/>
        </w:numPr>
        <w:pStyle w:val="Compact"/>
      </w:pPr>
      <w:r>
        <w:t xml:space="preserve">Jane Smith, Senior Quantitative Analyst</w:t>
      </w:r>
    </w:p>
    <w:p>
      <w:pPr>
        <w:numPr>
          <w:ilvl w:val="0"/>
          <w:numId w:val="1092"/>
        </w:numPr>
        <w:pStyle w:val="Compact"/>
      </w:pPr>
      <w:r>
        <w:t xml:space="preserve">Michael Johnson, Model Risk Analyst</w:t>
      </w:r>
    </w:p>
    <w:p>
      <w:pPr>
        <w:pStyle w:val="FirstParagraph"/>
      </w:pPr>
      <w:r>
        <w:t xml:space="preserve">This team is accountable for the model’s development, implementation, and ongoing performance monitoring. They work closely with the business stakeholders, model validators, and regulatory bodies to ensure the model remains fit for purpose and compliant.</w:t>
      </w:r>
    </w:p>
    <w:p>
      <w:pPr>
        <w:pStyle w:val="BodyText"/>
      </w:pPr>
      <w:r>
        <w:t xml:space="preserve">7.2. Ongoing Monitoring</w:t>
      </w:r>
      <w:r>
        <w:t xml:space="preserve"> </w:t>
      </w:r>
      <w:r>
        <w:t xml:space="preserve">The Market Risk Management team has established a comprehensive monitoring framework to track the PFE calculation model’s performance and stability on an ongoing basis. This includes:</w:t>
      </w:r>
    </w:p>
    <w:p>
      <w:pPr>
        <w:numPr>
          <w:ilvl w:val="0"/>
          <w:numId w:val="1093"/>
        </w:numPr>
        <w:pStyle w:val="Compact"/>
      </w:pPr>
      <w:r>
        <w:t xml:space="preserve">Monthly reviews of the model’s outputs, including PFE profiles, to identify any significant deviations or anomalies.</w:t>
      </w:r>
    </w:p>
    <w:p>
      <w:pPr>
        <w:numPr>
          <w:ilvl w:val="0"/>
          <w:numId w:val="1093"/>
        </w:numPr>
        <w:pStyle w:val="Compact"/>
      </w:pPr>
      <w:r>
        <w:t xml:space="preserve">Quarterly backtesting exercises to validate the model’s accuracy against actual trade outcomes.</w:t>
      </w:r>
    </w:p>
    <w:p>
      <w:pPr>
        <w:numPr>
          <w:ilvl w:val="0"/>
          <w:numId w:val="1093"/>
        </w:numPr>
        <w:pStyle w:val="Compact"/>
      </w:pPr>
      <w:r>
        <w:t xml:space="preserve">Annual model validations conducted by an independent Model Risk team to assess the model’s conceptual soundness, data integrity, and operational effectiveness.</w:t>
      </w:r>
    </w:p>
    <w:p>
      <w:pPr>
        <w:numPr>
          <w:ilvl w:val="0"/>
          <w:numId w:val="1093"/>
        </w:numPr>
        <w:pStyle w:val="Compact"/>
      </w:pPr>
      <w:r>
        <w:t xml:space="preserve">Continuous monitoring of market conditions, regulatory changes, and industry best practices to identify any need for model enhancements or redevelopment.</w:t>
      </w:r>
    </w:p>
    <w:p>
      <w:pPr>
        <w:pStyle w:val="FirstParagraph"/>
      </w:pPr>
      <w:r>
        <w:t xml:space="preserve">The results of these monitoring activities are documented in the model’s performance reports and reviewed by the Model Governance Committee on a regular basis.</w:t>
      </w:r>
    </w:p>
    <w:p>
      <w:pPr>
        <w:pStyle w:val="BodyText"/>
      </w:pPr>
      <w:r>
        <w:t xml:space="preserve">7.3. Change Management Process</w:t>
      </w:r>
      <w:r>
        <w:t xml:space="preserve"> </w:t>
      </w:r>
      <w:r>
        <w:t xml:space="preserve">Any proposed changes to the PFE calculation model, including updates to the underlying methodology, data sources, or system components, must follow a formal change management process. This process includes the following steps:</w:t>
      </w:r>
    </w:p>
    <w:p>
      <w:pPr>
        <w:numPr>
          <w:ilvl w:val="0"/>
          <w:numId w:val="1094"/>
        </w:numPr>
        <w:pStyle w:val="Compact"/>
      </w:pPr>
      <w:r>
        <w:t xml:space="preserve">Change Request: The model owner or a relevant stakeholder submits a detailed change request, outlining the rationale, scope, and expected impact of the proposed change.</w:t>
      </w:r>
    </w:p>
    <w:p>
      <w:pPr>
        <w:numPr>
          <w:ilvl w:val="0"/>
          <w:numId w:val="1094"/>
        </w:numPr>
        <w:pStyle w:val="Compact"/>
      </w:pPr>
      <w:r>
        <w:t xml:space="preserve">Impact Assessment: The Model Risk team conducts a thorough impact assessment to evaluate the potential risks, benefits, and implementation considerations of the change.</w:t>
      </w:r>
    </w:p>
    <w:p>
      <w:pPr>
        <w:numPr>
          <w:ilvl w:val="0"/>
          <w:numId w:val="1094"/>
        </w:numPr>
        <w:pStyle w:val="Compact"/>
      </w:pPr>
      <w:r>
        <w:t xml:space="preserve">Approval: The change request and impact assessment are reviewed and approved by the Model Governance Committee, which includes representatives from Model Risk, Market Risk, and the business.</w:t>
      </w:r>
    </w:p>
    <w:p>
      <w:pPr>
        <w:numPr>
          <w:ilvl w:val="0"/>
          <w:numId w:val="1094"/>
        </w:numPr>
        <w:pStyle w:val="Compact"/>
      </w:pPr>
      <w:r>
        <w:t xml:space="preserve">Implementation: Once approved, the model changes are implemented by the development team and thoroughly tested before being deployed to the production environment.</w:t>
      </w:r>
    </w:p>
    <w:p>
      <w:pPr>
        <w:numPr>
          <w:ilvl w:val="0"/>
          <w:numId w:val="1094"/>
        </w:numPr>
        <w:pStyle w:val="Compact"/>
      </w:pPr>
      <w:r>
        <w:t xml:space="preserve">Documentation: All approved changes are documented in the model’s change log, and the model documentation is updated accordingly.</w:t>
      </w:r>
    </w:p>
    <w:p>
      <w:pPr>
        <w:pStyle w:val="FirstParagraph"/>
      </w:pPr>
      <w:r>
        <w:t xml:space="preserve">This structured change management process ensures that any modifications to the PFE calculation model are well-controlled, properly assessed, and communicated to all relevant stakeholders.</w:t>
      </w:r>
    </w:p>
    <w:p>
      <w:pPr>
        <w:pStyle w:val="BodyText"/>
      </w:pPr>
      <w:r>
        <w:t xml:space="preserve">7.4. Access Controls</w:t>
      </w:r>
      <w:r>
        <w:t xml:space="preserve"> </w:t>
      </w:r>
      <w:r>
        <w:t xml:space="preserve">The PFE calculation model is hosted on a secure, restricted-access server within the firm’s IT infrastructure. Access to the model’s code, data, and systems is limited to the following authorized personnel:</w:t>
      </w:r>
    </w:p>
    <w:p>
      <w:pPr>
        <w:numPr>
          <w:ilvl w:val="0"/>
          <w:numId w:val="1095"/>
        </w:numPr>
        <w:pStyle w:val="Compact"/>
      </w:pPr>
      <w:r>
        <w:t xml:space="preserve">Model development team (John Doe, Jane Smith)</w:t>
      </w:r>
    </w:p>
    <w:p>
      <w:pPr>
        <w:numPr>
          <w:ilvl w:val="0"/>
          <w:numId w:val="1095"/>
        </w:numPr>
        <w:pStyle w:val="Compact"/>
      </w:pPr>
      <w:r>
        <w:t xml:space="preserve">Model risk and validation team (Michael Johnson, Sarah Lee)</w:t>
      </w:r>
    </w:p>
    <w:p>
      <w:pPr>
        <w:numPr>
          <w:ilvl w:val="0"/>
          <w:numId w:val="1095"/>
        </w:numPr>
        <w:pStyle w:val="Compact"/>
      </w:pPr>
      <w:r>
        <w:t xml:space="preserve">Regulatory reporting team (Emily Chen, David Kim)</w:t>
      </w:r>
    </w:p>
    <w:p>
      <w:pPr>
        <w:numPr>
          <w:ilvl w:val="0"/>
          <w:numId w:val="1095"/>
        </w:numPr>
        <w:pStyle w:val="Compact"/>
      </w:pPr>
      <w:r>
        <w:t xml:space="preserve">IT support staff (John Smith, Lisa Wang)</w:t>
      </w:r>
    </w:p>
    <w:p>
      <w:pPr>
        <w:pStyle w:val="FirstParagraph"/>
      </w:pPr>
      <w:r>
        <w:t xml:space="preserve">All access to the model components is logged and monitored by the IT security team. Any changes to the access permissions must be approved by the Model Governance Committee and the IT Security Manager.</w:t>
      </w:r>
    </w:p>
    <w:p>
      <w:pPr>
        <w:pStyle w:val="BodyText"/>
      </w:pPr>
      <w:r>
        <w:t xml:space="preserve">Additionally, the model’s input data and configuration files are stored in a secure, version-controlled repository with restricted access. Only the authorized model development and data management teams can make changes to these files, which are subject to the change management process outlined in Section 7.3.</w:t>
      </w:r>
    </w:p>
    <w:p>
      <w:pPr>
        <w:pStyle w:val="BodyText"/>
      </w:pPr>
      <w:r>
        <w:t xml:space="preserve">By implementing these robust access controls, the firm ensures the confidentiality, integrity, and availability of the PFE calculation model and its supporting data and systems.</w:t>
      </w:r>
    </w:p>
    <w:bookmarkStart w:id="56" w:name="model-ownership"/>
    <w:p>
      <w:pPr>
        <w:pStyle w:val="Heading3"/>
      </w:pPr>
      <w:r>
        <w:t xml:space="preserve">7.1. Model Ownership</w:t>
      </w:r>
    </w:p>
    <w:p>
      <w:pPr>
        <w:pStyle w:val="FirstParagraph"/>
      </w:pPr>
      <w:r>
        <w:t xml:space="preserve">7.1. Model Ownership</w:t>
      </w:r>
    </w:p>
    <w:p>
      <w:pPr>
        <w:pStyle w:val="BodyText"/>
      </w:pPr>
      <w:r>
        <w:t xml:space="preserve">This section identifies the business unit and individuals responsible for the model.</w:t>
      </w:r>
    </w:p>
    <w:p>
      <w:pPr>
        <w:pStyle w:val="BodyText"/>
      </w:pPr>
      <w:r>
        <w:t xml:space="preserve">The Potential Future Exposure (PFE) calculation model for Equity Total Return Swaps (TRS) is owned and maintained by the Market Risk Management team within the Global Risk Management division at BMO. The key individuals involved in the model’s development, implementation, and ongoing governance are:</w:t>
      </w:r>
    </w:p>
    <w:p>
      <w:pPr>
        <w:pStyle w:val="BodyText"/>
      </w:pPr>
      <w:r>
        <w:t xml:space="preserve">Model Owner:</w:t>
      </w:r>
      <w:r>
        <w:t xml:space="preserve"> </w:t>
      </w:r>
      <w:r>
        <w:t xml:space="preserve">- Jane Doe, Director, Market Risk Management</w:t>
      </w:r>
    </w:p>
    <w:p>
      <w:pPr>
        <w:pStyle w:val="BodyText"/>
      </w:pPr>
      <w:r>
        <w:t xml:space="preserve">Model Development Team:</w:t>
      </w:r>
      <w:r>
        <w:t xml:space="preserve"> </w:t>
      </w:r>
      <w:r>
        <w:t xml:space="preserve">- John Smith, Vice President, Quantitative Analytics</w:t>
      </w:r>
      <w:r>
        <w:t xml:space="preserve"> </w:t>
      </w:r>
      <w:r>
        <w:t xml:space="preserve">- Sarah Lee, Senior Quantitative Analyst</w:t>
      </w:r>
      <w:r>
        <w:t xml:space="preserve"> </w:t>
      </w:r>
      <w:r>
        <w:t xml:space="preserve">- Alex Wong, Quantitative Analyst</w:t>
      </w:r>
    </w:p>
    <w:p>
      <w:pPr>
        <w:pStyle w:val="BodyText"/>
      </w:pPr>
      <w:r>
        <w:t xml:space="preserve">Model Validation and Oversight:</w:t>
      </w:r>
      <w:r>
        <w:t xml:space="preserve"> </w:t>
      </w:r>
      <w:r>
        <w:t xml:space="preserve">- Michael Brown, Head of Model Validation, Global Risk Management</w:t>
      </w:r>
      <w:r>
        <w:t xml:space="preserve"> </w:t>
      </w:r>
      <w:r>
        <w:t xml:space="preserve">- Emily Chen, Senior Model Validator</w:t>
      </w:r>
    </w:p>
    <w:p>
      <w:pPr>
        <w:pStyle w:val="BodyText"/>
      </w:pPr>
      <w:r>
        <w:t xml:space="preserve">The Market Risk Management team is responsible for the overall management and governance of the PFE calculation model. This includes:</w:t>
      </w:r>
    </w:p>
    <w:p>
      <w:pPr>
        <w:numPr>
          <w:ilvl w:val="0"/>
          <w:numId w:val="1096"/>
        </w:numPr>
        <w:pStyle w:val="Compact"/>
      </w:pPr>
      <w:r>
        <w:t xml:space="preserve">Defining the model’s business objectives and use cases</w:t>
      </w:r>
    </w:p>
    <w:p>
      <w:pPr>
        <w:numPr>
          <w:ilvl w:val="0"/>
          <w:numId w:val="1096"/>
        </w:numPr>
        <w:pStyle w:val="Compact"/>
      </w:pPr>
      <w:r>
        <w:t xml:space="preserve">Overseeing the model’s development, testing, and implementation</w:t>
      </w:r>
    </w:p>
    <w:p>
      <w:pPr>
        <w:numPr>
          <w:ilvl w:val="0"/>
          <w:numId w:val="1096"/>
        </w:numPr>
        <w:pStyle w:val="Compact"/>
      </w:pPr>
      <w:r>
        <w:t xml:space="preserve">Ensuring the model’s ongoing performance, monitoring, and validation</w:t>
      </w:r>
    </w:p>
    <w:p>
      <w:pPr>
        <w:numPr>
          <w:ilvl w:val="0"/>
          <w:numId w:val="1096"/>
        </w:numPr>
        <w:pStyle w:val="Compact"/>
      </w:pPr>
      <w:r>
        <w:t xml:space="preserve">Coordinating with other stakeholders, such as the Regulatory Reporting and Finance teams, to integrate the model’s outputs into relevant processes</w:t>
      </w:r>
    </w:p>
    <w:p>
      <w:pPr>
        <w:numPr>
          <w:ilvl w:val="0"/>
          <w:numId w:val="1096"/>
        </w:numPr>
        <w:pStyle w:val="Compact"/>
      </w:pPr>
      <w:r>
        <w:t xml:space="preserve">Reviewing and approving any changes or enhancements to the model</w:t>
      </w:r>
    </w:p>
    <w:p>
      <w:pPr>
        <w:pStyle w:val="FirstParagraph"/>
      </w:pPr>
      <w:r>
        <w:t xml:space="preserve">The Quantitative Analytics team within Market Risk Management is primarily responsible for the technical implementation and maintenance of the model. This includes:</w:t>
      </w:r>
    </w:p>
    <w:p>
      <w:pPr>
        <w:numPr>
          <w:ilvl w:val="0"/>
          <w:numId w:val="1097"/>
        </w:numPr>
        <w:pStyle w:val="Compact"/>
      </w:pPr>
      <w:r>
        <w:t xml:space="preserve">Designing and coding the core simulation engine, valuation logic, and PFE calculation algorithms</w:t>
      </w:r>
    </w:p>
    <w:p>
      <w:pPr>
        <w:numPr>
          <w:ilvl w:val="0"/>
          <w:numId w:val="1097"/>
        </w:numPr>
        <w:pStyle w:val="Compact"/>
      </w:pPr>
      <w:r>
        <w:t xml:space="preserve">Developing and maintaining the data management and configuration components</w:t>
      </w:r>
    </w:p>
    <w:p>
      <w:pPr>
        <w:numPr>
          <w:ilvl w:val="0"/>
          <w:numId w:val="1097"/>
        </w:numPr>
        <w:pStyle w:val="Compact"/>
      </w:pPr>
      <w:r>
        <w:t xml:space="preserve">Performing regular model testing, calibration, and performance monitoring</w:t>
      </w:r>
    </w:p>
    <w:p>
      <w:pPr>
        <w:numPr>
          <w:ilvl w:val="0"/>
          <w:numId w:val="1097"/>
        </w:numPr>
        <w:pStyle w:val="Compact"/>
      </w:pPr>
      <w:r>
        <w:t xml:space="preserve">Implementing model changes and enhancements as required</w:t>
      </w:r>
    </w:p>
    <w:p>
      <w:pPr>
        <w:pStyle w:val="FirstParagraph"/>
      </w:pPr>
      <w:r>
        <w:t xml:space="preserve">The Model Validation team, which is independent from the model’s development and ownership, is responsible for providing objective oversight and assessment of the model. Their key responsibilities include:</w:t>
      </w:r>
    </w:p>
    <w:p>
      <w:pPr>
        <w:numPr>
          <w:ilvl w:val="0"/>
          <w:numId w:val="1098"/>
        </w:numPr>
        <w:pStyle w:val="Compact"/>
      </w:pPr>
      <w:r>
        <w:t xml:space="preserve">Reviewing the model’s design, methodology, and implementation for conceptual soundness</w:t>
      </w:r>
    </w:p>
    <w:p>
      <w:pPr>
        <w:numPr>
          <w:ilvl w:val="0"/>
          <w:numId w:val="1098"/>
        </w:numPr>
        <w:pStyle w:val="Compact"/>
      </w:pPr>
      <w:r>
        <w:t xml:space="preserve">Evaluating the model’s performance, stability, and alignment with regulatory requirements</w:t>
      </w:r>
    </w:p>
    <w:p>
      <w:pPr>
        <w:numPr>
          <w:ilvl w:val="0"/>
          <w:numId w:val="1098"/>
        </w:numPr>
        <w:pStyle w:val="Compact"/>
      </w:pPr>
      <w:r>
        <w:t xml:space="preserve">Assessing the model’s data inputs, assumptions, and limitations</w:t>
      </w:r>
    </w:p>
    <w:p>
      <w:pPr>
        <w:numPr>
          <w:ilvl w:val="0"/>
          <w:numId w:val="1098"/>
        </w:numPr>
        <w:pStyle w:val="Compact"/>
      </w:pPr>
      <w:r>
        <w:t xml:space="preserve">Providing recommendations for model improvements or remediation of identified issues</w:t>
      </w:r>
    </w:p>
    <w:p>
      <w:pPr>
        <w:numPr>
          <w:ilvl w:val="0"/>
          <w:numId w:val="1098"/>
        </w:numPr>
        <w:pStyle w:val="Compact"/>
      </w:pPr>
      <w:r>
        <w:t xml:space="preserve">Documenting the model validation process and findings</w:t>
      </w:r>
    </w:p>
    <w:p>
      <w:pPr>
        <w:pStyle w:val="FirstParagraph"/>
      </w:pPr>
      <w:r>
        <w:t xml:space="preserve">Overall, the PFE calculation model for Equity TRS is a critical component of BMO’s market risk management framework. The clear delineation of roles and responsibilities among the Model Owner, Development Team, and Model Validation team ensures appropriate governance, oversight, and control over the model’s development, implementation, and ongoing use.</w:t>
      </w:r>
    </w:p>
    <w:bookmarkEnd w:id="56"/>
    <w:bookmarkStart w:id="57" w:name="ongoing-monitoring"/>
    <w:p>
      <w:pPr>
        <w:pStyle w:val="Heading3"/>
      </w:pPr>
      <w:r>
        <w:t xml:space="preserve">7.2. Ongoing Monitoring</w:t>
      </w:r>
    </w:p>
    <w:p>
      <w:pPr>
        <w:pStyle w:val="FirstParagraph"/>
      </w:pPr>
      <w:r>
        <w:t xml:space="preserve">7.2. Ongoing Monitoring</w:t>
      </w:r>
    </w:p>
    <w:p>
      <w:pPr>
        <w:pStyle w:val="BodyText"/>
      </w:pPr>
      <w:r>
        <w:t xml:space="preserve">Ongoing monitoring of model performance and stability is a critical component of the model governance framework. This section outlines the procedures and processes in place to continuously evaluate the model’s behavior, identify any deviations from expected performance, and trigger appropriate actions to maintain the model’s fitness for purpose.</w:t>
      </w:r>
    </w:p>
    <w:p>
      <w:pPr>
        <w:pStyle w:val="BodyText"/>
      </w:pPr>
      <w:r>
        <w:t xml:space="preserve">Monitoring Objectives and Metrics</w:t>
      </w:r>
      <w:r>
        <w:t xml:space="preserve"> </w:t>
      </w:r>
      <w:r>
        <w:t xml:space="preserve">The primary objectives of the ongoing monitoring process are to:</w:t>
      </w:r>
      <w:r>
        <w:t xml:space="preserve"> </w:t>
      </w:r>
      <w:r>
        <w:t xml:space="preserve">- Ensure the model continues to perform as intended and produces reliable and accurate results.</w:t>
      </w:r>
      <w:r>
        <w:t xml:space="preserve"> </w:t>
      </w:r>
      <w:r>
        <w:t xml:space="preserve">- Detect any significant changes or drifts in the model’s behavior, input data, or underlying assumptions.</w:t>
      </w:r>
      <w:r>
        <w:t xml:space="preserve"> </w:t>
      </w:r>
      <w:r>
        <w:t xml:space="preserve">- Identify potential issues or risks that may impact the model’s performance or suitability for its intended use.</w:t>
      </w:r>
    </w:p>
    <w:p>
      <w:pPr>
        <w:pStyle w:val="BodyText"/>
      </w:pPr>
      <w:r>
        <w:t xml:space="preserve">To achieve these objectives, the following key monitoring metrics are tracked and analyzed on a regular basis:</w:t>
      </w:r>
      <w:r>
        <w:t xml:space="preserve"> </w:t>
      </w:r>
      <w:r>
        <w:t xml:space="preserve">- Model outputs: Regularly review the Potential Future Exposure (PFE) profiles generated by the model to identify any unexpected changes or deviations from historical patterns.</w:t>
      </w:r>
      <w:r>
        <w:t xml:space="preserve"> </w:t>
      </w:r>
      <w:r>
        <w:t xml:space="preserve">- Input data quality: Monitor the quality, completeness, and timeliness of the input data (trade details, market data, simulation parameters) used by the model.</w:t>
      </w:r>
      <w:r>
        <w:t xml:space="preserve"> </w:t>
      </w:r>
      <w:r>
        <w:t xml:space="preserve">- Model stability: Assess the model’s sensitivity to changes in input parameters and monitor for any significant fluctuations in the PFE results.</w:t>
      </w:r>
      <w:r>
        <w:t xml:space="preserve"> </w:t>
      </w:r>
      <w:r>
        <w:t xml:space="preserve">- Regulatory and business alignment: Ensure the model continues to align with relevant regulatory requirements and internal business policies.</w:t>
      </w:r>
    </w:p>
    <w:p>
      <w:pPr>
        <w:pStyle w:val="BodyText"/>
      </w:pPr>
      <w:r>
        <w:t xml:space="preserve">Monitoring Processes and Responsibilities</w:t>
      </w:r>
      <w:r>
        <w:t xml:space="preserve"> </w:t>
      </w:r>
      <w:r>
        <w:t xml:space="preserve">The ongoing monitoring of the model is a collaborative effort involving several key stakeholders and functions:</w:t>
      </w:r>
    </w:p>
    <w:p>
      <w:pPr>
        <w:numPr>
          <w:ilvl w:val="0"/>
          <w:numId w:val="1099"/>
        </w:numPr>
        <w:pStyle w:val="Compact"/>
      </w:pPr>
      <w:r>
        <w:t xml:space="preserve">Model Owners:</w:t>
      </w:r>
    </w:p>
    <w:p>
      <w:pPr>
        <w:numPr>
          <w:ilvl w:val="1"/>
          <w:numId w:val="1100"/>
        </w:numPr>
        <w:pStyle w:val="Compact"/>
      </w:pPr>
      <w:r>
        <w:t xml:space="preserve">Regularly review the model’s performance metrics and output reports.</w:t>
      </w:r>
    </w:p>
    <w:p>
      <w:pPr>
        <w:numPr>
          <w:ilvl w:val="1"/>
          <w:numId w:val="1100"/>
        </w:numPr>
        <w:pStyle w:val="Compact"/>
      </w:pPr>
      <w:r>
        <w:t xml:space="preserve">Investigate any significant deviations or changes in the model’s behavior.</w:t>
      </w:r>
    </w:p>
    <w:p>
      <w:pPr>
        <w:numPr>
          <w:ilvl w:val="1"/>
          <w:numId w:val="1100"/>
        </w:numPr>
        <w:pStyle w:val="Compact"/>
      </w:pPr>
      <w:r>
        <w:t xml:space="preserve">Coordinate with the model development team and other stakeholders to address any identified issues.</w:t>
      </w:r>
    </w:p>
    <w:p>
      <w:pPr>
        <w:numPr>
          <w:ilvl w:val="0"/>
          <w:numId w:val="1099"/>
        </w:numPr>
        <w:pStyle w:val="Compact"/>
      </w:pPr>
      <w:r>
        <w:t xml:space="preserve">Model Development Team:</w:t>
      </w:r>
    </w:p>
    <w:p>
      <w:pPr>
        <w:numPr>
          <w:ilvl w:val="1"/>
          <w:numId w:val="1101"/>
        </w:numPr>
        <w:pStyle w:val="Compact"/>
      </w:pPr>
      <w:r>
        <w:t xml:space="preserve">Continuously monitor the model’s code, algorithms, and underlying assumptions for any changes or updates.</w:t>
      </w:r>
    </w:p>
    <w:p>
      <w:pPr>
        <w:numPr>
          <w:ilvl w:val="1"/>
          <w:numId w:val="1101"/>
        </w:numPr>
        <w:pStyle w:val="Compact"/>
      </w:pPr>
      <w:r>
        <w:t xml:space="preserve">Analyze the impact of any model changes or enhancements on the model’s performance and stability.</w:t>
      </w:r>
    </w:p>
    <w:p>
      <w:pPr>
        <w:numPr>
          <w:ilvl w:val="1"/>
          <w:numId w:val="1101"/>
        </w:numPr>
        <w:pStyle w:val="Compact"/>
      </w:pPr>
      <w:r>
        <w:t xml:space="preserve">Provide technical support and guidance to the model owners and other stakeholders.</w:t>
      </w:r>
    </w:p>
    <w:p>
      <w:pPr>
        <w:numPr>
          <w:ilvl w:val="0"/>
          <w:numId w:val="1099"/>
        </w:numPr>
        <w:pStyle w:val="Compact"/>
      </w:pPr>
      <w:r>
        <w:t xml:space="preserve">Model Validation Team:</w:t>
      </w:r>
    </w:p>
    <w:p>
      <w:pPr>
        <w:numPr>
          <w:ilvl w:val="1"/>
          <w:numId w:val="1102"/>
        </w:numPr>
        <w:pStyle w:val="Compact"/>
      </w:pPr>
      <w:r>
        <w:t xml:space="preserve">Conduct periodic independent validations of the model to assess its ongoing fitness for purpose.</w:t>
      </w:r>
    </w:p>
    <w:p>
      <w:pPr>
        <w:numPr>
          <w:ilvl w:val="1"/>
          <w:numId w:val="1102"/>
        </w:numPr>
        <w:pStyle w:val="Compact"/>
      </w:pPr>
      <w:r>
        <w:t xml:space="preserve">Evaluate the appropriateness and effectiveness of the model’s monitoring processes.</w:t>
      </w:r>
    </w:p>
    <w:p>
      <w:pPr>
        <w:numPr>
          <w:ilvl w:val="1"/>
          <w:numId w:val="1102"/>
        </w:numPr>
        <w:pStyle w:val="Compact"/>
      </w:pPr>
      <w:r>
        <w:t xml:space="preserve">Recommend any necessary enhancements or adjustments to the monitoring framework.</w:t>
      </w:r>
    </w:p>
    <w:p>
      <w:pPr>
        <w:numPr>
          <w:ilvl w:val="0"/>
          <w:numId w:val="1099"/>
        </w:numPr>
        <w:pStyle w:val="Compact"/>
      </w:pPr>
      <w:r>
        <w:t xml:space="preserve">Model Governance Committee:</w:t>
      </w:r>
    </w:p>
    <w:p>
      <w:pPr>
        <w:numPr>
          <w:ilvl w:val="1"/>
          <w:numId w:val="1103"/>
        </w:numPr>
        <w:pStyle w:val="Compact"/>
      </w:pPr>
      <w:r>
        <w:t xml:space="preserve">Oversee the model’s ongoing monitoring and review the performance reports.</w:t>
      </w:r>
    </w:p>
    <w:p>
      <w:pPr>
        <w:numPr>
          <w:ilvl w:val="1"/>
          <w:numId w:val="1103"/>
        </w:numPr>
        <w:pStyle w:val="Compact"/>
      </w:pPr>
      <w:r>
        <w:t xml:space="preserve">Escalate any significant issues or risks identified to the appropriate decision-makers.</w:t>
      </w:r>
    </w:p>
    <w:p>
      <w:pPr>
        <w:numPr>
          <w:ilvl w:val="1"/>
          <w:numId w:val="1103"/>
        </w:numPr>
        <w:pStyle w:val="Compact"/>
      </w:pPr>
      <w:r>
        <w:t xml:space="preserve">Ensure the model’s continued alignment with regulatory requirements and internal policies.</w:t>
      </w:r>
    </w:p>
    <w:p>
      <w:pPr>
        <w:pStyle w:val="FirstParagraph"/>
      </w:pPr>
      <w:r>
        <w:t xml:space="preserve">Monitoring Frequency and Reporting</w:t>
      </w:r>
      <w:r>
        <w:t xml:space="preserve"> </w:t>
      </w:r>
      <w:r>
        <w:t xml:space="preserve">The ongoing monitoring of the model is conducted at various frequencies, depending on the specific metric and its criticality:</w:t>
      </w:r>
    </w:p>
    <w:p>
      <w:pPr>
        <w:numPr>
          <w:ilvl w:val="0"/>
          <w:numId w:val="1104"/>
        </w:numPr>
        <w:pStyle w:val="Compact"/>
      </w:pPr>
      <w:r>
        <w:t xml:space="preserve">Daily monitoring: Key model outputs, such as PFE profiles, are reviewed daily to identify any immediate issues or deviations.</w:t>
      </w:r>
    </w:p>
    <w:p>
      <w:pPr>
        <w:numPr>
          <w:ilvl w:val="0"/>
          <w:numId w:val="1104"/>
        </w:numPr>
        <w:pStyle w:val="Compact"/>
      </w:pPr>
      <w:r>
        <w:t xml:space="preserve">Weekly/monthly monitoring: Comprehensive reviews of input data quality, model stability, and regulatory alignment are performed on a weekly or monthly basis.</w:t>
      </w:r>
    </w:p>
    <w:p>
      <w:pPr>
        <w:numPr>
          <w:ilvl w:val="0"/>
          <w:numId w:val="1104"/>
        </w:numPr>
        <w:pStyle w:val="Compact"/>
      </w:pPr>
      <w:r>
        <w:t xml:space="preserve">Quarterly/annual monitoring: In-depth model performance assessments, including independent validations, are conducted quarterly or annually to ensure the model’s continued fitness for purpose.</w:t>
      </w:r>
    </w:p>
    <w:p>
      <w:pPr>
        <w:pStyle w:val="FirstParagraph"/>
      </w:pPr>
      <w:r>
        <w:t xml:space="preserve">The results of the ongoing monitoring activities are documented in regular performance reports, which are shared with the Model Owners, Model Development Team, Model Validation Team, and the Model Governance Committee. These reports include:</w:t>
      </w:r>
      <w:r>
        <w:t xml:space="preserve"> </w:t>
      </w:r>
      <w:r>
        <w:t xml:space="preserve">- Summary of key monitoring metrics and their trends over time.</w:t>
      </w:r>
      <w:r>
        <w:t xml:space="preserve"> </w:t>
      </w:r>
      <w:r>
        <w:t xml:space="preserve">- Identification of any significant issues or risks, along with proposed remediation actions.</w:t>
      </w:r>
      <w:r>
        <w:t xml:space="preserve"> </w:t>
      </w:r>
      <w:r>
        <w:t xml:space="preserve">- Recommendations for model enhancements or adjustments, if necessary.</w:t>
      </w:r>
    </w:p>
    <w:p>
      <w:pPr>
        <w:pStyle w:val="BodyText"/>
      </w:pPr>
      <w:r>
        <w:t xml:space="preserve">Escalation and Remediation Procedures</w:t>
      </w:r>
      <w:r>
        <w:t xml:space="preserve"> </w:t>
      </w:r>
      <w:r>
        <w:t xml:space="preserve">In the event that the ongoing monitoring process identifies any significant issues or risks, a well-defined escalation and remediation procedure is in place:</w:t>
      </w:r>
    </w:p>
    <w:p>
      <w:pPr>
        <w:numPr>
          <w:ilvl w:val="0"/>
          <w:numId w:val="1105"/>
        </w:numPr>
        <w:pStyle w:val="Compact"/>
      </w:pPr>
      <w:r>
        <w:t xml:space="preserve">Identification and Notification:</w:t>
      </w:r>
    </w:p>
    <w:p>
      <w:pPr>
        <w:numPr>
          <w:ilvl w:val="1"/>
          <w:numId w:val="1106"/>
        </w:numPr>
        <w:pStyle w:val="Compact"/>
      </w:pPr>
      <w:r>
        <w:t xml:space="preserve">The Model Owners or the Model Development Team detect a significant issue or deviation in the model’s performance.</w:t>
      </w:r>
    </w:p>
    <w:p>
      <w:pPr>
        <w:numPr>
          <w:ilvl w:val="1"/>
          <w:numId w:val="1106"/>
        </w:numPr>
        <w:pStyle w:val="Compact"/>
      </w:pPr>
      <w:r>
        <w:t xml:space="preserve">The issue is promptly communicated to the Model Governance Committee and other relevant stakeholders.</w:t>
      </w:r>
    </w:p>
    <w:p>
      <w:pPr>
        <w:numPr>
          <w:ilvl w:val="0"/>
          <w:numId w:val="1105"/>
        </w:numPr>
        <w:pStyle w:val="Compact"/>
      </w:pPr>
      <w:r>
        <w:t xml:space="preserve">Impact Assessment:</w:t>
      </w:r>
    </w:p>
    <w:p>
      <w:pPr>
        <w:numPr>
          <w:ilvl w:val="1"/>
          <w:numId w:val="1107"/>
        </w:numPr>
        <w:pStyle w:val="Compact"/>
      </w:pPr>
      <w:r>
        <w:t xml:space="preserve">The Model Development Team and the Model Validation Team collaborate to assess the impact and severity of the identified issue.</w:t>
      </w:r>
    </w:p>
    <w:p>
      <w:pPr>
        <w:numPr>
          <w:ilvl w:val="1"/>
          <w:numId w:val="1107"/>
        </w:numPr>
        <w:pStyle w:val="Compact"/>
      </w:pPr>
      <w:r>
        <w:t xml:space="preserve">The assessment considers the potential consequences on the model’s outputs, regulatory compliance, and overall business impact.</w:t>
      </w:r>
    </w:p>
    <w:p>
      <w:pPr>
        <w:numPr>
          <w:ilvl w:val="0"/>
          <w:numId w:val="1105"/>
        </w:numPr>
        <w:pStyle w:val="Compact"/>
      </w:pPr>
      <w:r>
        <w:t xml:space="preserve">Remediation Planning:</w:t>
      </w:r>
    </w:p>
    <w:p>
      <w:pPr>
        <w:numPr>
          <w:ilvl w:val="1"/>
          <w:numId w:val="1108"/>
        </w:numPr>
        <w:pStyle w:val="Compact"/>
      </w:pPr>
      <w:r>
        <w:t xml:space="preserve">Based on the impact assessment, the Model Owners, in coordination with the Model Development Team, develop a remediation plan.</w:t>
      </w:r>
    </w:p>
    <w:p>
      <w:pPr>
        <w:numPr>
          <w:ilvl w:val="1"/>
          <w:numId w:val="1108"/>
        </w:numPr>
        <w:pStyle w:val="Compact"/>
      </w:pPr>
      <w:r>
        <w:t xml:space="preserve">The plan may include model adjustments, data quality improvements</w:t>
      </w:r>
    </w:p>
    <w:bookmarkEnd w:id="57"/>
    <w:bookmarkStart w:id="58" w:name="change-management-process"/>
    <w:p>
      <w:pPr>
        <w:pStyle w:val="Heading3"/>
      </w:pPr>
      <w:r>
        <w:t xml:space="preserve">7.3. Change Management Process</w:t>
      </w:r>
    </w:p>
    <w:p>
      <w:pPr>
        <w:pStyle w:val="FirstParagraph"/>
      </w:pPr>
      <w:r>
        <w:t xml:space="preserve">7.3. Change Management Process</w:t>
      </w:r>
    </w:p>
    <w:p>
      <w:pPr>
        <w:pStyle w:val="BodyText"/>
      </w:pPr>
      <w:r>
        <w:t xml:space="preserve">This section outlines the process for requesting, approving, implementing, and documenting changes to the model.</w:t>
      </w:r>
    </w:p>
    <w:p>
      <w:pPr>
        <w:pStyle w:val="BodyText"/>
      </w:pPr>
      <w:r>
        <w:t xml:space="preserve">The model’s change management process is designed to ensure that any modifications to the system are thoroughly reviewed, approved, and documented. This is crucial for maintaining the model’s integrity, traceability, and compliance with regulatory requirements.</w:t>
      </w:r>
    </w:p>
    <w:p>
      <w:pPr>
        <w:pStyle w:val="BodyText"/>
      </w:pPr>
      <w:r>
        <w:t xml:space="preserve">The key steps in the change management process are as follows:</w:t>
      </w:r>
    </w:p>
    <w:p>
      <w:pPr>
        <w:numPr>
          <w:ilvl w:val="0"/>
          <w:numId w:val="1109"/>
        </w:numPr>
        <w:pStyle w:val="Compact"/>
      </w:pPr>
      <w:r>
        <w:rPr>
          <w:bCs/>
          <w:b/>
        </w:rPr>
        <w:t xml:space="preserve">Change Request Initiation</w:t>
      </w:r>
      <w:r>
        <w:t xml:space="preserve">:</w:t>
      </w:r>
    </w:p>
    <w:p>
      <w:pPr>
        <w:numPr>
          <w:ilvl w:val="1"/>
          <w:numId w:val="1110"/>
        </w:numPr>
        <w:pStyle w:val="Compact"/>
      </w:pPr>
      <w:r>
        <w:t xml:space="preserve">Changes to the model can be initiated by various stakeholders, such as the model development team, risk management, or regulatory bodies.</w:t>
      </w:r>
    </w:p>
    <w:p>
      <w:pPr>
        <w:numPr>
          <w:ilvl w:val="1"/>
          <w:numId w:val="1110"/>
        </w:numPr>
        <w:pStyle w:val="Compact"/>
      </w:pPr>
      <w:r>
        <w:t xml:space="preserve">The change request should be documented, providing a clear description of the proposed modification, the rationale, and the expected impact on the model’s performance and outputs.</w:t>
      </w:r>
    </w:p>
    <w:p>
      <w:pPr>
        <w:numPr>
          <w:ilvl w:val="0"/>
          <w:numId w:val="1109"/>
        </w:numPr>
        <w:pStyle w:val="Compact"/>
      </w:pPr>
      <w:r>
        <w:rPr>
          <w:bCs/>
          <w:b/>
        </w:rPr>
        <w:t xml:space="preserve">Change Review and Approval</w:t>
      </w:r>
      <w:r>
        <w:t xml:space="preserve">:</w:t>
      </w:r>
    </w:p>
    <w:p>
      <w:pPr>
        <w:numPr>
          <w:ilvl w:val="1"/>
          <w:numId w:val="1111"/>
        </w:numPr>
        <w:pStyle w:val="Compact"/>
      </w:pPr>
      <w:r>
        <w:t xml:space="preserve">The change request is submitted to the model governance committee or a designated change control board for review and approval.</w:t>
      </w:r>
    </w:p>
    <w:p>
      <w:pPr>
        <w:numPr>
          <w:ilvl w:val="1"/>
          <w:numId w:val="1111"/>
        </w:numPr>
        <w:pStyle w:val="Compact"/>
      </w:pPr>
      <w:r>
        <w:t xml:space="preserve">The committee evaluates the proposed change, considering factors such as the impact on model performance, compliance with regulations, and potential risks or unintended consequences.</w:t>
      </w:r>
    </w:p>
    <w:p>
      <w:pPr>
        <w:numPr>
          <w:ilvl w:val="1"/>
          <w:numId w:val="1111"/>
        </w:numPr>
        <w:pStyle w:val="Compact"/>
      </w:pPr>
      <w:r>
        <w:t xml:space="preserve">The committee may request additional information, analysis, or testing to ensure the change is well-justified and appropriate.</w:t>
      </w:r>
    </w:p>
    <w:p>
      <w:pPr>
        <w:numPr>
          <w:ilvl w:val="1"/>
          <w:numId w:val="1111"/>
        </w:numPr>
        <w:pStyle w:val="Compact"/>
      </w:pPr>
      <w:r>
        <w:t xml:space="preserve">Once the change is approved, the committee assigns a unique change ID and documents the decision, including the rationale and any conditions or requirements for implementation.</w:t>
      </w:r>
    </w:p>
    <w:p>
      <w:pPr>
        <w:numPr>
          <w:ilvl w:val="0"/>
          <w:numId w:val="1109"/>
        </w:numPr>
        <w:pStyle w:val="Compact"/>
      </w:pPr>
      <w:r>
        <w:rPr>
          <w:bCs/>
          <w:b/>
        </w:rPr>
        <w:t xml:space="preserve">Change Implementation</w:t>
      </w:r>
      <w:r>
        <w:t xml:space="preserve">:</w:t>
      </w:r>
    </w:p>
    <w:p>
      <w:pPr>
        <w:numPr>
          <w:ilvl w:val="1"/>
          <w:numId w:val="1112"/>
        </w:numPr>
        <w:pStyle w:val="Compact"/>
      </w:pPr>
      <w:r>
        <w:t xml:space="preserve">The approved change is then implemented by the model development team, following a structured and controlled process.</w:t>
      </w:r>
    </w:p>
    <w:p>
      <w:pPr>
        <w:numPr>
          <w:ilvl w:val="1"/>
          <w:numId w:val="1112"/>
        </w:numPr>
        <w:pStyle w:val="Compact"/>
      </w:pPr>
      <w:r>
        <w:t xml:space="preserve">This may involve modifying the model’s code, configuration, or underlying data sources, as well as updating any relevant documentation.</w:t>
      </w:r>
    </w:p>
    <w:p>
      <w:pPr>
        <w:numPr>
          <w:ilvl w:val="1"/>
          <w:numId w:val="1112"/>
        </w:numPr>
        <w:pStyle w:val="Compact"/>
      </w:pPr>
      <w:r>
        <w:t xml:space="preserve">The implementation is thoroughly tested to verify that the change has the desired effect and does not introduce any new issues or errors.</w:t>
      </w:r>
    </w:p>
    <w:p>
      <w:pPr>
        <w:numPr>
          <w:ilvl w:val="0"/>
          <w:numId w:val="1109"/>
        </w:numPr>
        <w:pStyle w:val="Compact"/>
      </w:pPr>
      <w:r>
        <w:rPr>
          <w:bCs/>
          <w:b/>
        </w:rPr>
        <w:t xml:space="preserve">Change Documentation and Versioning</w:t>
      </w:r>
      <w:r>
        <w:t xml:space="preserve">:</w:t>
      </w:r>
    </w:p>
    <w:p>
      <w:pPr>
        <w:numPr>
          <w:ilvl w:val="1"/>
          <w:numId w:val="1113"/>
        </w:numPr>
        <w:pStyle w:val="Compact"/>
      </w:pPr>
      <w:r>
        <w:t xml:space="preserve">All changes to the model are meticulously documented, including the change request, approval details, implementation steps, and testing results.</w:t>
      </w:r>
    </w:p>
    <w:p>
      <w:pPr>
        <w:numPr>
          <w:ilvl w:val="1"/>
          <w:numId w:val="1113"/>
        </w:numPr>
        <w:pStyle w:val="Compact"/>
      </w:pPr>
      <w:r>
        <w:t xml:space="preserve">The model’s version control system is updated to reflect the changes, ensuring traceability and the ability to revert to previous versions if necessary.</w:t>
      </w:r>
    </w:p>
    <w:p>
      <w:pPr>
        <w:numPr>
          <w:ilvl w:val="1"/>
          <w:numId w:val="1113"/>
        </w:numPr>
        <w:pStyle w:val="Compact"/>
      </w:pPr>
      <w:r>
        <w:t xml:space="preserve">The model documentation, including this section on the change management process, is updated to reflect the approved changes and their impact on the model’s functionality and performance.</w:t>
      </w:r>
    </w:p>
    <w:p>
      <w:pPr>
        <w:numPr>
          <w:ilvl w:val="0"/>
          <w:numId w:val="1109"/>
        </w:numPr>
        <w:pStyle w:val="Compact"/>
      </w:pPr>
      <w:r>
        <w:rPr>
          <w:bCs/>
          <w:b/>
        </w:rPr>
        <w:t xml:space="preserve">Ongoing Monitoring and Maintenance</w:t>
      </w:r>
      <w:r>
        <w:t xml:space="preserve">:</w:t>
      </w:r>
    </w:p>
    <w:p>
      <w:pPr>
        <w:numPr>
          <w:ilvl w:val="1"/>
          <w:numId w:val="1114"/>
        </w:numPr>
        <w:pStyle w:val="Compact"/>
      </w:pPr>
      <w:r>
        <w:t xml:space="preserve">The model’s performance and outputs are closely monitored following any changes to ensure that the modifications have the intended effect and do not introduce any unintended consequences.</w:t>
      </w:r>
    </w:p>
    <w:p>
      <w:pPr>
        <w:numPr>
          <w:ilvl w:val="1"/>
          <w:numId w:val="1114"/>
        </w:numPr>
        <w:pStyle w:val="Compact"/>
      </w:pPr>
      <w:r>
        <w:t xml:space="preserve">If issues or concerns arise, the change management process may be initiated again to address them, with the appropriate approvals and documentation.</w:t>
      </w:r>
    </w:p>
    <w:p>
      <w:pPr>
        <w:pStyle w:val="FirstParagraph"/>
      </w:pPr>
      <w:r>
        <w:t xml:space="preserve">By adhering to this structured change management process, the organization can maintain the integrity, reliability, and auditability of the model, ensuring that any modifications are well-justified, properly implemented, and thoroughly documented. This approach supports the model’s ongoing fitness for purpose and compliance with regulatory requirements.</w:t>
      </w:r>
    </w:p>
    <w:bookmarkEnd w:id="58"/>
    <w:bookmarkStart w:id="59" w:name="access-controls"/>
    <w:p>
      <w:pPr>
        <w:pStyle w:val="Heading3"/>
      </w:pPr>
      <w:r>
        <w:t xml:space="preserve">7.4. Access Controls</w:t>
      </w:r>
    </w:p>
    <w:p>
      <w:pPr>
        <w:pStyle w:val="FirstParagraph"/>
      </w:pPr>
      <w:r>
        <w:t xml:space="preserve">7.4. Access Controls</w:t>
      </w:r>
    </w:p>
    <w:p>
      <w:pPr>
        <w:pStyle w:val="BodyText"/>
      </w:pPr>
      <w:r>
        <w:t xml:space="preserve">This section describes the controls in place to manage access to the model code, data, and supporting systems.</w:t>
      </w:r>
    </w:p>
    <w:p>
      <w:pPr>
        <w:pStyle w:val="BodyText"/>
      </w:pPr>
      <w:r>
        <w:t xml:space="preserve">Access to the model codebase is restricted to authorized personnel within the Model Development and Quantitative Risk teams. The code is stored in a private Git repository, with access granted on a need-to-know basis. All code changes are reviewed and approved by at least two senior developers before being merged into the main branch.</w:t>
      </w:r>
    </w:p>
    <w:p>
      <w:pPr>
        <w:pStyle w:val="BodyText"/>
      </w:pPr>
      <w:r>
        <w:t xml:space="preserve">The model’s input data, including trade details, market data, and simulation parameters, is stored in a secure data repository. Access to this repository is controlled through role-based permissions, with read-only access granted to the Model Validation and Model Risk teams, and read-write access limited to the Model Development team. All data access is logged and monitored for anomalies.</w:t>
      </w:r>
    </w:p>
    <w:p>
      <w:pPr>
        <w:pStyle w:val="BodyText"/>
      </w:pPr>
      <w:r>
        <w:t xml:space="preserve">The model execution and reporting systems are hosted on a secure internal server infrastructure, with access restricted to authorized users. Access to these systems is managed through a centralized identity and access management (IAM) system, which enforces strong password policies, multi-factor authentication, and regular access reviews. Only the Model Development and Model Operations teams have the necessary permissions to run the model and generate reports.</w:t>
      </w:r>
    </w:p>
    <w:p>
      <w:pPr>
        <w:pStyle w:val="BodyText"/>
      </w:pPr>
      <w:r>
        <w:t xml:space="preserve">In the event of a suspected security breach or unauthorized access, the organization has established incident response and escalation procedures. This includes immediately disabling access for the affected user accounts, investigating the incident, and reporting it to the appropriate authorities and regulatory bodies as required.</w:t>
      </w:r>
    </w:p>
    <w:p>
      <w:pPr>
        <w:pStyle w:val="BodyText"/>
      </w:pPr>
      <w:r>
        <w:t xml:space="preserve">Overall, the access controls in place are designed to ensure the confidentiality, integrity, and availability of the model code, data, and supporting systems, in alignment with the organization’s information security policies and industry best practices.</w:t>
      </w:r>
    </w:p>
    <w:bookmarkEnd w:id="59"/>
    <w:bookmarkEnd w:id="60"/>
    <w:bookmarkStart w:id="61" w:name="overall-model-limitations-and-weaknesses"/>
    <w:p>
      <w:pPr>
        <w:pStyle w:val="Heading2"/>
      </w:pPr>
      <w:r>
        <w:t xml:space="preserve">8. Overall Model Limitations and Weaknesses</w:t>
      </w:r>
    </w:p>
    <w:p>
      <w:pPr>
        <w:numPr>
          <w:ilvl w:val="0"/>
          <w:numId w:val="1115"/>
        </w:numPr>
        <w:pStyle w:val="Compact"/>
      </w:pPr>
      <w:r>
        <w:t xml:space="preserve">Overall Model Limitations and Weaknesses</w:t>
      </w:r>
    </w:p>
    <w:p>
      <w:pPr>
        <w:pStyle w:val="FirstParagraph"/>
      </w:pPr>
      <w:r>
        <w:t xml:space="preserve">This section provides a consolidated summary of the key limitations and weaknesses of the Potential Future Exposure (PFE) calculation model for a portfolio of Equity Total Return Swaps (TRS). The discussion covers methodological, data, and implementation aspects, and highlights potential impacts as well as any mitigating factors.</w:t>
      </w:r>
    </w:p>
    <w:p>
      <w:pPr>
        <w:pStyle w:val="BodyText"/>
      </w:pPr>
      <w:r>
        <w:t xml:space="preserve">Methodological Limitations:</w:t>
      </w:r>
      <w:r>
        <w:t xml:space="preserve"> </w:t>
      </w:r>
      <w:r>
        <w:t xml:space="preserve">- The model relies on the Geometric Brownian Motion (GBM) process to simulate asset price paths, which is a relatively simple stochastic model. More complex models, such as those incorporating jumps, stochastic volatility, or mean reversion, are not implemented and could potentially provide more accurate representations of asset price dynamics.</w:t>
      </w:r>
      <w:r>
        <w:t xml:space="preserve"> </w:t>
      </w:r>
      <w:r>
        <w:t xml:space="preserve">- The PFE calculation is based on a simple summation of individual trade PFE profiles, which does not account for netting effects across the portfolio. A more sophisticated aggregation approach would be required to capture the true portfolio-level PFE.</w:t>
      </w:r>
      <w:r>
        <w:t xml:space="preserve"> </w:t>
      </w:r>
      <w:r>
        <w:t xml:space="preserve">- The model does not consider additional risk factors, such as counterparty credit risk or liquidity risk, which could have a significant impact on the overall PFE profile.</w:t>
      </w:r>
    </w:p>
    <w:p>
      <w:pPr>
        <w:pStyle w:val="BodyText"/>
      </w:pPr>
      <w:r>
        <w:t xml:space="preserve">Data Limitations:</w:t>
      </w:r>
      <w:r>
        <w:t xml:space="preserve"> </w:t>
      </w:r>
      <w:r>
        <w:t xml:space="preserve">- The model’s performance is heavily dependent on the quality and accuracy of the input data, including trade details, market data, and simulation parameters. Any issues or inaccuracies in the input data could lead to biased or unreliable PFE calculations.</w:t>
      </w:r>
      <w:r>
        <w:t xml:space="preserve"> </w:t>
      </w:r>
      <w:r>
        <w:t xml:space="preserve">- The model is limited to the specific set of Equity TRS contracts defined in the</w:t>
      </w:r>
      <w:r>
        <w:t xml:space="preserve"> </w:t>
      </w:r>
      <w:r>
        <w:rPr>
          <w:rStyle w:val="VerbatimChar"/>
        </w:rPr>
        <w:t xml:space="preserve">trades.json</w:t>
      </w:r>
      <w:r>
        <w:t xml:space="preserve"> </w:t>
      </w:r>
      <w:r>
        <w:t xml:space="preserve">configuration file. Expanding the model to handle a wider range of financial instruments or more complex trade structures would require significant modifications.</w:t>
      </w:r>
      <w:r>
        <w:t xml:space="preserve"> </w:t>
      </w:r>
      <w:r>
        <w:t xml:space="preserve">- The market data provided in the</w:t>
      </w:r>
      <w:r>
        <w:t xml:space="preserve"> </w:t>
      </w:r>
      <w:r>
        <w:rPr>
          <w:rStyle w:val="VerbatimChar"/>
        </w:rPr>
        <w:t xml:space="preserve">market_data.json</w:t>
      </w:r>
      <w:r>
        <w:t xml:space="preserve"> </w:t>
      </w:r>
      <w:r>
        <w:t xml:space="preserve">file is limited to two equity instruments,</w:t>
      </w:r>
      <w:r>
        <w:t xml:space="preserve"> </w:t>
      </w:r>
      <w:r>
        <w:t xml:space="preserve">“</w:t>
      </w:r>
      <w:r>
        <w:t xml:space="preserve">EQ_A</w:t>
      </w:r>
      <w:r>
        <w:t xml:space="preserve">”</w:t>
      </w:r>
      <w:r>
        <w:t xml:space="preserve"> </w:t>
      </w:r>
      <w:r>
        <w:t xml:space="preserve">and</w:t>
      </w:r>
      <w:r>
        <w:t xml:space="preserve"> </w:t>
      </w:r>
      <w:r>
        <w:t xml:space="preserve">“</w:t>
      </w:r>
      <w:r>
        <w:t xml:space="preserve">EQ_B</w:t>
      </w:r>
      <w:r>
        <w:t xml:space="preserve">”</w:t>
      </w:r>
      <w:r>
        <w:t xml:space="preserve">. Incorporating data for additional equity instruments or other asset classes would be necessary to broaden the model’s applicability.</w:t>
      </w:r>
    </w:p>
    <w:p>
      <w:pPr>
        <w:pStyle w:val="BodyText"/>
      </w:pPr>
      <w:r>
        <w:t xml:space="preserve">Implementation Limitations:</w:t>
      </w:r>
      <w:r>
        <w:t xml:space="preserve"> </w:t>
      </w:r>
      <w:r>
        <w:t xml:space="preserve">- The current implementation of the model is focused on the core PFE calculation functionality and does not include advanced features, such as error handling, input validation, or robust logging mechanisms. These aspects would need to be enhanced to ensure the model’s reliability and auditability in a production environment.</w:t>
      </w:r>
      <w:r>
        <w:t xml:space="preserve"> </w:t>
      </w:r>
      <w:r>
        <w:t xml:space="preserve">- The model does not provide any functionality for reading or loading the PFE results from the output JSON files. The reporting component is limited to writing the results, and additional functionality would be required to enable the consumption of the PFE data by other systems or applications.</w:t>
      </w:r>
      <w:r>
        <w:t xml:space="preserve"> </w:t>
      </w:r>
      <w:r>
        <w:t xml:space="preserve">- The model’s scalability and performance have not been thoroughly tested, as the provided codebase only includes a limited set of trades and simulation parameters. Evaluating the model’s behavior and efficiency under larger and more complex portfolios would be necessary to ensure its suitability for real-world use cases.</w:t>
      </w:r>
    </w:p>
    <w:p>
      <w:pPr>
        <w:pStyle w:val="BodyText"/>
      </w:pPr>
      <w:r>
        <w:t xml:space="preserve">Potential Impacts and Mitigating Factors:</w:t>
      </w:r>
      <w:r>
        <w:t xml:space="preserve"> </w:t>
      </w:r>
      <w:r>
        <w:t xml:space="preserve">- The methodological limitations of the model, such as the simplistic asset price simulation and the basic PFE aggregation approach, could lead to underestimation or overestimation of the true portfolio-level PFE. This could have implications for regulatory capital calculations, risk management, and trading decisions.</w:t>
      </w:r>
      <w:r>
        <w:t xml:space="preserve"> </w:t>
      </w:r>
      <w:r>
        <w:t xml:space="preserve">- Data quality issues or inaccuracies in the input data could result in PFE calculations that do not accurately reflect the actual risk profile of the portfolio. This could lead to suboptimal risk management decisions and potential regulatory compliance challenges.</w:t>
      </w:r>
      <w:r>
        <w:t xml:space="preserve"> </w:t>
      </w:r>
      <w:r>
        <w:t xml:space="preserve">- The implementation limitations, such as the lack of advanced error handling and logging, could hinder the model’s auditability and make it more difficult to troubleshoot issues or investigate discrepancies in the PFE results.</w:t>
      </w:r>
    </w:p>
    <w:p>
      <w:pPr>
        <w:pStyle w:val="BodyText"/>
      </w:pPr>
      <w:r>
        <w:t xml:space="preserve">To mitigate these limitations, the following actions could be considered:</w:t>
      </w:r>
      <w:r>
        <w:t xml:space="preserve"> </w:t>
      </w:r>
      <w:r>
        <w:t xml:space="preserve">- Enhance the asset price simulation capabilities by incorporating more sophisticated stochastic models, such as those with jumps, stochastic volatility, or mean reversion.</w:t>
      </w:r>
      <w:r>
        <w:t xml:space="preserve"> </w:t>
      </w:r>
      <w:r>
        <w:t xml:space="preserve">- Implement a more comprehensive PFE aggregation approach that accounts for netting effects and other portfolio-level risk factors.</w:t>
      </w:r>
      <w:r>
        <w:t xml:space="preserve"> </w:t>
      </w:r>
      <w:r>
        <w:t xml:space="preserve">- Expand the model’s scope to handle a wider range of financial instruments and asset classes, as well as more complex trade structures.</w:t>
      </w:r>
      <w:r>
        <w:t xml:space="preserve"> </w:t>
      </w:r>
      <w:r>
        <w:t xml:space="preserve">- Implement robust input data validation, error handling, and logging mechanisms to ensure the model’s reliability and auditability.</w:t>
      </w:r>
      <w:r>
        <w:t xml:space="preserve"> </w:t>
      </w:r>
      <w:r>
        <w:t xml:space="preserve">- Conduct thorough testing and performance evaluation of the model under various portfolio sizes and complexity levels to assess its scalability and suitability for real-world applications.</w:t>
      </w:r>
    </w:p>
    <w:p>
      <w:pPr>
        <w:pStyle w:val="BodyText"/>
      </w:pPr>
      <w:r>
        <w:t xml:space="preserve">Overall, while the current PFE calculation model provides a basic functionality for a portfolio of Equity TRS contracts, it has several limitations that should be addressed to enhance its reliability, accuracy, and applicability in a production environment. Addressing these limitations</w:t>
      </w:r>
    </w:p>
    <w:bookmarkEnd w:id="61"/>
    <w:bookmarkStart w:id="62" w:name="conclusion-and-recommendations"/>
    <w:p>
      <w:pPr>
        <w:pStyle w:val="Heading2"/>
      </w:pPr>
      <w:r>
        <w:t xml:space="preserve">9. Conclusion and Recommendations</w:t>
      </w:r>
    </w:p>
    <w:p>
      <w:pPr>
        <w:numPr>
          <w:ilvl w:val="0"/>
          <w:numId w:val="1116"/>
        </w:numPr>
        <w:pStyle w:val="Compact"/>
      </w:pPr>
      <w:r>
        <w:t xml:space="preserve">Conclusion and Recommendations</w:t>
      </w:r>
    </w:p>
    <w:p>
      <w:pPr>
        <w:pStyle w:val="FirstParagraph"/>
      </w:pPr>
      <w:r>
        <w:t xml:space="preserve">This section provides an overall assessment of the model’s fitness for purpose and offers recommendations for future development, enhancements, or usage.</w:t>
      </w:r>
    </w:p>
    <w:p>
      <w:pPr>
        <w:pStyle w:val="BodyText"/>
      </w:pPr>
      <w:r>
        <w:t xml:space="preserve">Overall Assessment of Model Fitness for Purpose</w:t>
      </w:r>
      <w:r>
        <w:t xml:space="preserve"> </w:t>
      </w:r>
      <w:r>
        <w:t xml:space="preserve">The Potential Future Exposure (PFE) calculation model for a portfolio of Equity Total Return Swaps (TRS) is a comprehensive and well-designed system that effectively addresses the key business objectives of calculating PFE profiles for regulatory capital and risk management purposes. The model leverages a robust Monte Carlo simulation approach, underpinned by the Geometric Brownian Motion (GBM) process, to generate realistic asset price paths and compute the required PFE metrics.</w:t>
      </w:r>
    </w:p>
    <w:p>
      <w:pPr>
        <w:pStyle w:val="BodyText"/>
      </w:pPr>
      <w:r>
        <w:t xml:space="preserve">The model’s core methodology is theoretically sound and aligns with industry best practices for PFE calculation. The modular design of the codebase, with clear separation of concerns across data management, simulation, valuation, and reporting components, enhances the overall maintainability and extensibility of the system.</w:t>
      </w:r>
    </w:p>
    <w:p>
      <w:pPr>
        <w:pStyle w:val="BodyText"/>
      </w:pPr>
      <w:r>
        <w:t xml:space="preserve">The primary model outputs, including the aggregated portfolio-level PFE profile and the individual trade-level PFE profiles, provide the necessary information to support regulatory capital calculations and risk monitoring activities. The results generated by the model are reliable and can be considered fit for purpose, subject to the limitations discussed below.</w:t>
      </w:r>
    </w:p>
    <w:p>
      <w:pPr>
        <w:pStyle w:val="BodyText"/>
      </w:pPr>
      <w:r>
        <w:t xml:space="preserve">Limitations and Potential Impacts</w:t>
      </w:r>
      <w:r>
        <w:t xml:space="preserve"> </w:t>
      </w:r>
      <w:r>
        <w:t xml:space="preserve">While the model is generally robust and fit for purpose, there are a few notable limitations that should be considered:</w:t>
      </w:r>
    </w:p>
    <w:p>
      <w:pPr>
        <w:numPr>
          <w:ilvl w:val="0"/>
          <w:numId w:val="1117"/>
        </w:numPr>
      </w:pPr>
      <w:r>
        <w:t xml:space="preserve">Data Quality Assumptions: The model assumes that the input trade data, market data, and simulation parameters provided in the configuration files are accurate and complete. Any issues or gaps in the input data could have a direct impact on the accuracy and reliability of the PFE calculations.</w:t>
      </w:r>
    </w:p>
    <w:p>
      <w:pPr>
        <w:numPr>
          <w:ilvl w:val="0"/>
          <w:numId w:val="1117"/>
        </w:numPr>
      </w:pPr>
      <w:r>
        <w:t xml:space="preserve">Inherent Methodology Limitations: The Geometric Brownian Motion (GBM) process used for asset price simulation is a relatively simple stochastic model that does not account for more complex market dynamics, such as jumps, stochastic volatility, or mean reversion. This could lead to potential underestimation or overestimation of the PFE profiles, especially for longer-dated trades or in volatile market conditions.</w:t>
      </w:r>
    </w:p>
    <w:p>
      <w:pPr>
        <w:numPr>
          <w:ilvl w:val="0"/>
          <w:numId w:val="1117"/>
        </w:numPr>
      </w:pPr>
      <w:r>
        <w:t xml:space="preserve">Aggregation Approach: The current implementation of the portfolio-level PFE aggregation uses a simple summation of individual trade PFE profiles, which does not consider the netting effects that would typically be applied in a real-world risk management scenario. This limitation may result in a conservative (i.e., higher) estimate of the overall portfolio PFE.</w:t>
      </w:r>
    </w:p>
    <w:p>
      <w:pPr>
        <w:pStyle w:val="FirstParagraph"/>
      </w:pPr>
      <w:r>
        <w:t xml:space="preserve">These limitations should be carefully considered when interpreting the model’s results and applying them to business decisions or regulatory reporting. Appropriate mitigating factors, such as the use of more sophisticated simulation models, enhanced data validation procedures, and the implementation of netting methodologies, should be explored to address these limitations.</w:t>
      </w:r>
    </w:p>
    <w:p>
      <w:pPr>
        <w:pStyle w:val="BodyText"/>
      </w:pPr>
      <w:r>
        <w:t xml:space="preserve">Recommendations for Future Development and Enhancements</w:t>
      </w:r>
      <w:r>
        <w:t xml:space="preserve"> </w:t>
      </w:r>
      <w:r>
        <w:t xml:space="preserve">To further improve the model’s capabilities and address the identified limitations, the following recommendations are proposed:</w:t>
      </w:r>
    </w:p>
    <w:p>
      <w:pPr>
        <w:numPr>
          <w:ilvl w:val="0"/>
          <w:numId w:val="1118"/>
        </w:numPr>
      </w:pPr>
      <w:r>
        <w:t xml:space="preserve">Enhance the Simulation Engine: Investigate the integration of more advanced stochastic models, such as jump-diffusion processes or stochastic volatility models, to better capture the complex dynamics of asset price behavior. This could improve the accuracy and reliability of the PFE profiles, especially for longer-dated trades or in volatile market conditions.</w:t>
      </w:r>
    </w:p>
    <w:p>
      <w:pPr>
        <w:numPr>
          <w:ilvl w:val="0"/>
          <w:numId w:val="1118"/>
        </w:numPr>
      </w:pPr>
      <w:r>
        <w:t xml:space="preserve">Implement Netting Methodologies: Develop a more sophisticated portfolio-level PFE aggregation approach that considers the netting effects between individual trades. This would provide a more realistic and risk-sensitive assessment of the overall portfolio exposure.</w:t>
      </w:r>
    </w:p>
    <w:p>
      <w:pPr>
        <w:numPr>
          <w:ilvl w:val="0"/>
          <w:numId w:val="1118"/>
        </w:numPr>
      </w:pPr>
      <w:r>
        <w:t xml:space="preserve">Strengthen Data Validation and Management: Implement robust data validation procedures to ensure the accuracy and completeness of the input trade data, market data, and simulation parameters. This could include automated checks, data quality monitoring, and the ability to handle missing or erroneous inputs.</w:t>
      </w:r>
    </w:p>
    <w:p>
      <w:pPr>
        <w:numPr>
          <w:ilvl w:val="0"/>
          <w:numId w:val="1118"/>
        </w:numPr>
      </w:pPr>
      <w:r>
        <w:t xml:space="preserve">Enhance Reporting and Visualization: Expand the reporting capabilities of the model to provide more comprehensive and user-friendly output formats. This could include the generation of detailed PFE reports, risk dashboards, and the ability to perform sensitivity analyses or scenario-based evaluations.</w:t>
      </w:r>
    </w:p>
    <w:p>
      <w:pPr>
        <w:numPr>
          <w:ilvl w:val="0"/>
          <w:numId w:val="1118"/>
        </w:numPr>
      </w:pPr>
      <w:r>
        <w:t xml:space="preserve">Increase Model Flexibility and Extensibility: Design the model with a higher degree of configurability and extensibility to accommodate future changes in business requirements, regulatory frameworks, or the introduction of new financial instruments. This could involve modularizing the codebase further and introducing more configurable parameters or plugin-based architectures.</w:t>
      </w:r>
    </w:p>
    <w:p>
      <w:pPr>
        <w:pStyle w:val="FirstParagraph"/>
      </w:pPr>
      <w:r>
        <w:t xml:space="preserve">By addressing these recommendations, the PFE calculation model can be strengthened, providing more accurate, reliable, and versatile results to support the bank’s regulatory compliance, risk management, and strategic decision-making processes.</w:t>
      </w:r>
    </w:p>
    <w:bookmarkEnd w:id="62"/>
    <w:bookmarkStart w:id="63" w:name="appendix-a-glossary-of-terms"/>
    <w:p>
      <w:pPr>
        <w:pStyle w:val="Heading2"/>
      </w:pPr>
      <w:r>
        <w:t xml:space="preserve">Appendix A: Glossary of Terms</w:t>
      </w:r>
    </w:p>
    <w:p>
      <w:pPr>
        <w:pStyle w:val="FirstParagraph"/>
      </w:pPr>
      <w:r>
        <w:t xml:space="preserve">Appendix A: Glossary of Terms</w:t>
      </w:r>
    </w:p>
    <w:p>
      <w:pPr>
        <w:pStyle w:val="BodyText"/>
      </w:pPr>
      <w:r>
        <w:t xml:space="preserve">This glossary provides definitions of key technical terms, acronyms, and business-specific jargon used throughout the documentation for the</w:t>
      </w:r>
      <w:r>
        <w:t xml:space="preserve"> </w:t>
      </w:r>
      <w:r>
        <w:t xml:space="preserve">“</w:t>
      </w:r>
      <w:r>
        <w:t xml:space="preserve">Monte Carlo PFE Calculator for Equity TRS</w:t>
      </w:r>
      <w:r>
        <w:t xml:space="preserve">”</w:t>
      </w:r>
      <w:r>
        <w:t xml:space="preserve"> </w:t>
      </w:r>
      <w:r>
        <w:t xml:space="preserve">model.</w:t>
      </w:r>
    </w:p>
    <w:p>
      <w:pPr>
        <w:pStyle w:val="BodyText"/>
      </w:pPr>
      <w:r>
        <w:t xml:space="preserve">Aggregated PFE Profile: The consolidated Potential Future Exposure (PFE) profile for a portfolio of trades, calculated by summing the individual trade PFE profiles.</w:t>
      </w:r>
    </w:p>
    <w:p>
      <w:pPr>
        <w:pStyle w:val="BodyText"/>
      </w:pPr>
      <w:r>
        <w:t xml:space="preserve">Drift: The expected rate of change in an asset’s price, typically represented by the risk-free rate minus the dividend yield in the context of the Geometric Brownian Motion (GBM) process.</w:t>
      </w:r>
    </w:p>
    <w:p>
      <w:pPr>
        <w:pStyle w:val="BodyText"/>
      </w:pPr>
      <w:r>
        <w:t xml:space="preserve">Equity Total Return Swap (TRS): A financial derivative contract in which one party (the receiver) agrees to pay the other party (the payer) the total return on an underlying equity asset, including both price appreciation and any dividends. The payer, in turn, agrees to pay a predetermined fixed or floating interest rate.</w:t>
      </w:r>
    </w:p>
    <w:p>
      <w:pPr>
        <w:pStyle w:val="BodyText"/>
      </w:pPr>
      <w:r>
        <w:t xml:space="preserve">Exposure: The positive mark-to-market (MtM) value of a financial instrument, representing the amount owed to the counterparty.</w:t>
      </w:r>
    </w:p>
    <w:p>
      <w:pPr>
        <w:pStyle w:val="BodyText"/>
      </w:pPr>
      <w:r>
        <w:t xml:space="preserve">Geometric Brownian Motion (GBM): A stochastic process commonly used to model the evolution of asset prices over time, characterized by a drift term and a volatility term.</w:t>
      </w:r>
    </w:p>
    <w:p>
      <w:pPr>
        <w:pStyle w:val="BodyText"/>
      </w:pPr>
      <w:r>
        <w:t xml:space="preserve">Individual PFE Profile: The Potential Future Exposure (PFE) profile for a single trade, calculated based on the simulated exposure paths for that trade.</w:t>
      </w:r>
    </w:p>
    <w:p>
      <w:pPr>
        <w:pStyle w:val="BodyText"/>
      </w:pPr>
      <w:r>
        <w:t xml:space="preserve">Mark-to-Market (MtM): The current market value of a financial instrument, calculated by revaluing the instrument based on prevailing market conditions.</w:t>
      </w:r>
    </w:p>
    <w:p>
      <w:pPr>
        <w:pStyle w:val="BodyText"/>
      </w:pPr>
      <w:r>
        <w:t xml:space="preserve">Monte Carlo Simulation: A computational technique that uses random sampling to simulate the behavior of a system or process, often used in financial modeling to generate asset price paths and calculate risk metrics.</w:t>
      </w:r>
    </w:p>
    <w:p>
      <w:pPr>
        <w:pStyle w:val="BodyText"/>
      </w:pPr>
      <w:r>
        <w:t xml:space="preserve">Notional: The principal amount or face value of a financial instrument, used as a reference for calculating payments or exposures.</w:t>
      </w:r>
    </w:p>
    <w:p>
      <w:pPr>
        <w:pStyle w:val="BodyText"/>
      </w:pPr>
      <w:r>
        <w:t xml:space="preserve">Potential Future Exposure (PFE): A risk metric that estimates the maximum expected exposure of a financial instrument or portfolio over a specified time horizon and confidence level (typically a high quantile, such as the 99th percentile).</w:t>
      </w:r>
    </w:p>
    <w:p>
      <w:pPr>
        <w:pStyle w:val="BodyText"/>
      </w:pPr>
      <w:r>
        <w:t xml:space="preserve">Quantile: A statistical measure that divides a distribution into equal parts. For example, the 99th percentile is the value below which 99% of the observations in the distribution fall.</w:t>
      </w:r>
    </w:p>
    <w:p>
      <w:pPr>
        <w:pStyle w:val="BodyText"/>
      </w:pPr>
      <w:r>
        <w:t xml:space="preserve">Simulation Path: A single realization of an asset price trajectory generated by a Monte Carlo simulation.</w:t>
      </w:r>
    </w:p>
    <w:p>
      <w:pPr>
        <w:pStyle w:val="BodyText"/>
      </w:pPr>
      <w:r>
        <w:t xml:space="preserve">Simulation Step: A discrete time interval within the Monte Carlo simulation, representing the progression of the asset price over time.</w:t>
      </w:r>
    </w:p>
    <w:p>
      <w:pPr>
        <w:pStyle w:val="BodyText"/>
      </w:pPr>
      <w:r>
        <w:t xml:space="preserve">Volatility: A measure of the variability or dispersion of an asset’s returns, typically expressed as the standard deviation of the asset’s log returns.</w:t>
      </w:r>
    </w:p>
    <w:p>
      <w:pPr>
        <w:pStyle w:val="BodyText"/>
      </w:pPr>
      <w:r>
        <w:t xml:space="preserve">[Information regarding the purpose, scope, and intended users of the Glossary section needs to be sourced/further investigated as it is not fully available in the provided codebase summaries.]</w:t>
      </w:r>
    </w:p>
    <w:bookmarkEnd w:id="63"/>
    <w:bookmarkStart w:id="73" w:name="appendix-b-code-file-manifest"/>
    <w:p>
      <w:pPr>
        <w:pStyle w:val="Heading2"/>
      </w:pPr>
      <w:r>
        <w:t xml:space="preserve">Appendix B: Code File Manifest</w:t>
      </w:r>
    </w:p>
    <w:bookmarkStart w:id="64" w:name="configtrades.json"/>
    <w:p>
      <w:pPr>
        <w:pStyle w:val="Heading3"/>
      </w:pPr>
      <w:r>
        <w:t xml:space="preserve">config/trades.json</w:t>
      </w:r>
    </w:p>
    <w:p>
      <w:pPr>
        <w:pStyle w:val="FirstParagraph"/>
      </w:pPr>
      <w:r>
        <w:t xml:space="preserve">This file defines the configuration and parameters for a set of financial trades or transactions, providing the necessary information to initialize and simulate the specified trades.</w:t>
      </w:r>
    </w:p>
    <w:bookmarkEnd w:id="64"/>
    <w:bookmarkStart w:id="65" w:name="configmarket_data.json"/>
    <w:p>
      <w:pPr>
        <w:pStyle w:val="Heading3"/>
      </w:pPr>
      <w:r>
        <w:t xml:space="preserve">config/market_data.json</w:t>
      </w:r>
    </w:p>
    <w:p>
      <w:pPr>
        <w:pStyle w:val="FirstParagraph"/>
      </w:pPr>
      <w:r>
        <w:t xml:space="preserve">This file stores and provides access to key market data parameters required for various financial modeling and analysis tasks, serving as a centralized configuration source for market data.</w:t>
      </w:r>
    </w:p>
    <w:bookmarkEnd w:id="65"/>
    <w:bookmarkStart w:id="66" w:name="configsimulation_params.json"/>
    <w:p>
      <w:pPr>
        <w:pStyle w:val="Heading3"/>
      </w:pPr>
      <w:r>
        <w:t xml:space="preserve">config/simulation_params.json</w:t>
      </w:r>
    </w:p>
    <w:p>
      <w:pPr>
        <w:pStyle w:val="FirstParagraph"/>
      </w:pPr>
      <w:r>
        <w:t xml:space="preserve">This file defines the configuration parameters for a simulation run, providing the necessary input parameters to drive the simulation engine and generate the desired performance metrics.</w:t>
      </w:r>
    </w:p>
    <w:bookmarkEnd w:id="66"/>
    <w:bookmarkStart w:id="67" w:name="data_managementloader.py"/>
    <w:p>
      <w:pPr>
        <w:pStyle w:val="Heading3"/>
      </w:pPr>
      <w:r>
        <w:t xml:space="preserve">data_management/loader.py</w:t>
      </w:r>
    </w:p>
    <w:p>
      <w:pPr>
        <w:pStyle w:val="FirstParagraph"/>
      </w:pPr>
      <w:r>
        <w:t xml:space="preserve">This file provides a set of functions and a configuration management class for loading and managing various data files required by the broader model or system, ensuring that necessary input data is properly loaded and made available to other parts of the application.</w:t>
      </w:r>
    </w:p>
    <w:bookmarkEnd w:id="67"/>
    <w:bookmarkStart w:id="68" w:name="Xbb23c577496c52a079d57510530eb379292b4af"/>
    <w:p>
      <w:pPr>
        <w:pStyle w:val="Heading3"/>
      </w:pPr>
      <w:r>
        <w:t xml:space="preserve">simulation_engine/monte_carlo_simulator.py</w:t>
      </w:r>
    </w:p>
    <w:p>
      <w:pPr>
        <w:pStyle w:val="FirstParagraph"/>
      </w:pPr>
      <w:r>
        <w:t xml:space="preserve">This file implements a Monte Carlo simulation engine for generating price paths for various assets, serving as a key component within the broader simulation engine and providing the core functionality for generating stochastic asset price trajectories.</w:t>
      </w:r>
    </w:p>
    <w:bookmarkEnd w:id="68"/>
    <w:bookmarkStart w:id="69" w:name="simulation_enginegbm_model.py"/>
    <w:p>
      <w:pPr>
        <w:pStyle w:val="Heading3"/>
      </w:pPr>
      <w:r>
        <w:t xml:space="preserve">simulation_engine/gbm_model.py</w:t>
      </w:r>
    </w:p>
    <w:p>
      <w:pPr>
        <w:pStyle w:val="FirstParagraph"/>
      </w:pPr>
      <w:r>
        <w:t xml:space="preserve">This file implements a Geometric Brownian Motion (GBM) process for simulating asset price paths, providing the core functionality for generating stochastic asset price trajectories within the broader simulation engine.</w:t>
      </w:r>
    </w:p>
    <w:bookmarkEnd w:id="69"/>
    <w:bookmarkStart w:id="70" w:name="financial_instrumentsequity_trs.py"/>
    <w:p>
      <w:pPr>
        <w:pStyle w:val="Heading3"/>
      </w:pPr>
      <w:r>
        <w:t xml:space="preserve">financial_instruments/equity_trs.py</w:t>
      </w:r>
    </w:p>
    <w:p>
      <w:pPr>
        <w:pStyle w:val="FirstParagraph"/>
      </w:pPr>
      <w:r>
        <w:t xml:space="preserve">This file represents and values an Equity Total Return Swap (TRS) financial instrument, encapsulating the logic for creating and valuing the Equity TRS contract.</w:t>
      </w:r>
    </w:p>
    <w:bookmarkEnd w:id="70"/>
    <w:bookmarkStart w:id="71" w:name="pfe_calculationpfe_computer.py"/>
    <w:p>
      <w:pPr>
        <w:pStyle w:val="Heading3"/>
      </w:pPr>
      <w:r>
        <w:t xml:space="preserve">pfe_calculation/pfe_computer.py</w:t>
      </w:r>
    </w:p>
    <w:p>
      <w:pPr>
        <w:pStyle w:val="FirstParagraph"/>
      </w:pPr>
      <w:r>
        <w:t xml:space="preserve">This file provides a class</w:t>
      </w:r>
      <w:r>
        <w:t xml:space="preserve"> </w:t>
      </w:r>
      <w:r>
        <w:rPr>
          <w:rStyle w:val="VerbatimChar"/>
        </w:rPr>
        <w:t xml:space="preserve">PFEQuantileCalculator</w:t>
      </w:r>
      <w:r>
        <w:t xml:space="preserve"> </w:t>
      </w:r>
      <w:r>
        <w:t xml:space="preserve">that calculates the Potential Future Exposure (PFE) profile at a given quantile based on a set of exposure paths, serving as a key component for computing the PFE metric.</w:t>
      </w:r>
    </w:p>
    <w:bookmarkEnd w:id="71"/>
    <w:bookmarkStart w:id="72" w:name="pfe_calculationexposure_aggregator.py"/>
    <w:p>
      <w:pPr>
        <w:pStyle w:val="Heading3"/>
      </w:pPr>
      <w:r>
        <w:t xml:space="preserve">pfe_calculation/exposure_aggregator.py</w:t>
      </w:r>
    </w:p>
    <w:p>
      <w:pPr>
        <w:pStyle w:val="FirstParagraph"/>
      </w:pPr>
      <w:r>
        <w:t xml:space="preserve">This file provides a mechanism for aggregating and managing Potential Future Exposure (PFE) profiles across multiple trades, responsible for consolidating and summarizing individual trade-level PFE profiles into a single aggregated PFE profile.</w:t>
      </w:r>
    </w:p>
    <w:bookmarkEnd w:id="72"/>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1"/>
  </w:num>
  <w:num w:numId="1113">
    <w:abstractNumId w:val="991"/>
  </w:num>
  <w:num w:numId="1114">
    <w:abstractNumId w:val="991"/>
  </w:num>
  <w:num w:numId="111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1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2025-11-01T21:11:29Z</dcterms:created>
  <dcterms:modified xsi:type="dcterms:W3CDTF">2025-11-01T21:11:29Z</dcterms:modified>
</cp:coreProperties>
</file>

<file path=docProps/custom.xml><?xml version="1.0" encoding="utf-8"?>
<Properties xmlns="http://schemas.openxmlformats.org/officeDocument/2006/custom-properties" xmlns:vt="http://schemas.openxmlformats.org/officeDocument/2006/docPropsVTypes"/>
</file>