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EAA56" w14:textId="77777777" w:rsidR="00262EA2" w:rsidRPr="001E6054" w:rsidRDefault="00262EA2" w:rsidP="001E6054">
      <w:pPr>
        <w:pStyle w:val="Heading1"/>
      </w:pPr>
      <w:r w:rsidRPr="001E6054">
        <w:t>Integrating Indigenous Knowledge in Modern Conservation: A Global Assessment</w:t>
      </w:r>
    </w:p>
    <w:p w14:paraId="1B29CAAF" w14:textId="2F146DE3" w:rsidR="002C4CDE" w:rsidRPr="001E6054" w:rsidRDefault="002C4CDE" w:rsidP="001E6054">
      <w:pPr>
        <w:pStyle w:val="Heading3"/>
        <w:rPr>
          <w:highlight w:val="yellow"/>
        </w:rPr>
      </w:pPr>
      <w:bookmarkStart w:id="0" w:name="_Toc206697763"/>
      <w:r w:rsidRPr="001E6054">
        <w:rPr>
          <w:highlight w:val="yellow"/>
        </w:rPr>
        <w:t>AI Use Disclaimer</w:t>
      </w:r>
      <w:bookmarkEnd w:id="0"/>
    </w:p>
    <w:p w14:paraId="2F2977BD" w14:textId="02B33351" w:rsidR="00262EA2" w:rsidRPr="001E6054" w:rsidRDefault="004260C0" w:rsidP="001E6054">
      <w:pPr>
        <w:rPr>
          <w:highlight w:val="yellow"/>
        </w:rPr>
      </w:pPr>
      <w:r w:rsidRPr="001E6054">
        <w:rPr>
          <w:highlight w:val="yellow"/>
        </w:rPr>
        <w:t xml:space="preserve">Essays were </w:t>
      </w:r>
      <w:r w:rsidR="002C4CDE" w:rsidRPr="001E6054">
        <w:rPr>
          <w:highlight w:val="yellow"/>
        </w:rPr>
        <w:t>produced</w:t>
      </w:r>
      <w:r w:rsidR="004B1E02" w:rsidRPr="001E6054">
        <w:rPr>
          <w:highlight w:val="yellow"/>
        </w:rPr>
        <w:t xml:space="preserve"> by OpenAI’s ChatGPT 5 </w:t>
      </w:r>
      <w:r w:rsidRPr="001E6054">
        <w:rPr>
          <w:highlight w:val="yellow"/>
        </w:rPr>
        <w:t>(</w:t>
      </w:r>
      <w:r w:rsidR="001E6054">
        <w:rPr>
          <w:highlight w:val="yellow"/>
        </w:rPr>
        <w:t>page 3</w:t>
      </w:r>
      <w:r w:rsidRPr="001E6054">
        <w:rPr>
          <w:highlight w:val="yellow"/>
        </w:rPr>
        <w:t xml:space="preserve">) and </w:t>
      </w:r>
      <w:proofErr w:type="spellStart"/>
      <w:r w:rsidRPr="001E6054">
        <w:rPr>
          <w:highlight w:val="yellow"/>
        </w:rPr>
        <w:t>Anthropic’s</w:t>
      </w:r>
      <w:proofErr w:type="spellEnd"/>
      <w:r w:rsidRPr="001E6054">
        <w:rPr>
          <w:highlight w:val="yellow"/>
        </w:rPr>
        <w:t xml:space="preserve"> Claude Opus 4.1 (on page 2</w:t>
      </w:r>
      <w:r w:rsidR="001E6054">
        <w:rPr>
          <w:highlight w:val="yellow"/>
        </w:rPr>
        <w:t>5</w:t>
      </w:r>
      <w:r w:rsidRPr="001E6054">
        <w:rPr>
          <w:highlight w:val="yellow"/>
        </w:rPr>
        <w:t xml:space="preserve">) LLMs </w:t>
      </w:r>
      <w:r w:rsidR="004B1E02" w:rsidRPr="001E6054">
        <w:rPr>
          <w:highlight w:val="yellow"/>
        </w:rPr>
        <w:t>from the prompt:</w:t>
      </w:r>
    </w:p>
    <w:p w14:paraId="68E288AE" w14:textId="06353871" w:rsidR="004B1E02" w:rsidRPr="002C4CDE" w:rsidRDefault="004B1E02" w:rsidP="004B1E02">
      <w:pPr>
        <w:pStyle w:val="NoSpacing"/>
        <w:rPr>
          <w:szCs w:val="20"/>
          <w:highlight w:val="yellow"/>
          <w:lang w:eastAsia="en-GB"/>
        </w:rPr>
      </w:pPr>
      <w:r w:rsidRPr="002C4CDE">
        <w:rPr>
          <w:szCs w:val="20"/>
          <w:highlight w:val="yellow"/>
          <w:lang w:eastAsia="en-GB"/>
        </w:rPr>
        <w:t xml:space="preserve">The IPBES technical support </w:t>
      </w:r>
      <w:r w:rsidR="000C7FB1" w:rsidRPr="002C4CDE">
        <w:rPr>
          <w:szCs w:val="20"/>
          <w:highlight w:val="yellow"/>
          <w:lang w:eastAsia="en-GB"/>
        </w:rPr>
        <w:t>document</w:t>
      </w:r>
      <w:r w:rsidRPr="002C4CDE">
        <w:rPr>
          <w:szCs w:val="20"/>
          <w:highlight w:val="yellow"/>
          <w:lang w:eastAsia="en-GB"/>
        </w:rPr>
        <w:t xml:space="preserve"> on Indigenous and local knowledge definition states:</w:t>
      </w:r>
    </w:p>
    <w:p w14:paraId="55206648" w14:textId="32971ABD" w:rsidR="004B1E02" w:rsidRPr="002C4CDE" w:rsidRDefault="004B1E02" w:rsidP="004B1E02">
      <w:pPr>
        <w:pStyle w:val="NoSpacing"/>
        <w:rPr>
          <w:szCs w:val="20"/>
          <w:highlight w:val="yellow"/>
          <w:lang w:eastAsia="en-GB"/>
        </w:rPr>
      </w:pPr>
      <w:r w:rsidRPr="002C4CDE">
        <w:rPr>
          <w:szCs w:val="20"/>
          <w:highlight w:val="yellow"/>
          <w:lang w:eastAsia="en-GB"/>
        </w:rPr>
        <w:t>“</w:t>
      </w:r>
      <w:r w:rsidRPr="002C4CDE">
        <w:rPr>
          <w:i/>
          <w:iCs/>
          <w:szCs w:val="20"/>
          <w:highlight w:val="yellow"/>
          <w:lang w:eastAsia="en-GB"/>
        </w:rPr>
        <w:t xml:space="preserve">Indigenous and local knowledge systems are in general understood to be dynamic bodies of integrated, holistic, social and ecological knowledge, practices and beliefs </w:t>
      </w:r>
      <w:r w:rsidR="008E4BCA" w:rsidRPr="002C4CDE">
        <w:rPr>
          <w:i/>
          <w:iCs/>
          <w:szCs w:val="20"/>
          <w:highlight w:val="yellow"/>
          <w:lang w:eastAsia="en-GB"/>
        </w:rPr>
        <w:t>about</w:t>
      </w:r>
      <w:r w:rsidRPr="002C4CDE">
        <w:rPr>
          <w:i/>
          <w:iCs/>
          <w:szCs w:val="20"/>
          <w:highlight w:val="yellow"/>
          <w:lang w:eastAsia="en-GB"/>
        </w:rPr>
        <w:t xml:space="preserve"> the relationship of living beings, including people, with one another and with their environments. Indigenous and local knowledge is grounded in territory, is highly diverse and is continuously evolving through the interaction of experiences, innovations and various types of knowledge (written, oral, visual, tacit, gendered, practical and scientific). Such knowledge can provide information, methods, theory and practice for sustainable ecosystem management. Many Indigenous and local knowledge systems are empirically tested, applied, contested and validated through different means in different contexts</w:t>
      </w:r>
      <w:r w:rsidR="008E4BCA" w:rsidRPr="002C4CDE">
        <w:rPr>
          <w:i/>
          <w:iCs/>
          <w:szCs w:val="20"/>
          <w:highlight w:val="yellow"/>
          <w:lang w:eastAsia="en-GB"/>
        </w:rPr>
        <w:t>.</w:t>
      </w:r>
      <w:r w:rsidRPr="002C4CDE">
        <w:rPr>
          <w:szCs w:val="20"/>
          <w:highlight w:val="yellow"/>
          <w:lang w:eastAsia="en-GB"/>
        </w:rPr>
        <w:t>”</w:t>
      </w:r>
    </w:p>
    <w:p w14:paraId="53FAEFCE" w14:textId="3FAF8239" w:rsidR="004B1E02" w:rsidRPr="002C4CDE" w:rsidRDefault="004B1E02" w:rsidP="004B1E02">
      <w:pPr>
        <w:pStyle w:val="NoSpacing"/>
        <w:rPr>
          <w:szCs w:val="20"/>
          <w:highlight w:val="yellow"/>
          <w:lang w:eastAsia="en-GB"/>
        </w:rPr>
      </w:pPr>
      <w:r w:rsidRPr="002C4CDE">
        <w:rPr>
          <w:szCs w:val="20"/>
          <w:highlight w:val="yellow"/>
          <w:lang w:eastAsia="en-GB"/>
        </w:rPr>
        <w:t>Please do a thorough assessment of available knowledge and provide a deep and critical report on the following:</w:t>
      </w:r>
    </w:p>
    <w:p w14:paraId="5CCE8561" w14:textId="3DFA59A5" w:rsidR="004B1E02" w:rsidRPr="002C4CDE" w:rsidRDefault="004B1E02" w:rsidP="004B1E02">
      <w:pPr>
        <w:pStyle w:val="NoSpacing"/>
        <w:rPr>
          <w:szCs w:val="20"/>
          <w:highlight w:val="yellow"/>
          <w:lang w:eastAsia="en-GB"/>
        </w:rPr>
      </w:pPr>
      <w:r w:rsidRPr="002C4CDE">
        <w:rPr>
          <w:szCs w:val="20"/>
          <w:highlight w:val="yellow"/>
          <w:lang w:eastAsia="en-GB"/>
        </w:rPr>
        <w:t xml:space="preserve">1. Examples where such practices have been successfully employed to meet the needs of </w:t>
      </w:r>
      <w:r w:rsidR="008E4BCA" w:rsidRPr="002C4CDE">
        <w:rPr>
          <w:i/>
          <w:iCs/>
          <w:szCs w:val="20"/>
          <w:highlight w:val="yellow"/>
          <w:lang w:eastAsia="en-GB"/>
        </w:rPr>
        <w:t>modern-day</w:t>
      </w:r>
      <w:r w:rsidRPr="002C4CDE">
        <w:rPr>
          <w:szCs w:val="20"/>
          <w:highlight w:val="yellow"/>
          <w:lang w:eastAsia="en-GB"/>
        </w:rPr>
        <w:t xml:space="preserve"> conservation.</w:t>
      </w:r>
    </w:p>
    <w:p w14:paraId="79DFC861" w14:textId="77777777" w:rsidR="004B1E02" w:rsidRPr="002C4CDE" w:rsidRDefault="004B1E02" w:rsidP="004B1E02">
      <w:pPr>
        <w:pStyle w:val="NoSpacing"/>
        <w:rPr>
          <w:szCs w:val="20"/>
          <w:highlight w:val="yellow"/>
          <w:lang w:eastAsia="en-GB"/>
        </w:rPr>
      </w:pPr>
      <w:r w:rsidRPr="002C4CDE">
        <w:rPr>
          <w:szCs w:val="20"/>
          <w:highlight w:val="yellow"/>
          <w:lang w:eastAsia="en-GB"/>
        </w:rPr>
        <w:t>2. Do a thorough assessment of such practices on all continents (including Africa).</w:t>
      </w:r>
    </w:p>
    <w:p w14:paraId="191731E5" w14:textId="77777777" w:rsidR="004B1E02" w:rsidRPr="002C4CDE" w:rsidRDefault="004B1E02" w:rsidP="004B1E02">
      <w:pPr>
        <w:pStyle w:val="NoSpacing"/>
        <w:rPr>
          <w:szCs w:val="20"/>
          <w:highlight w:val="yellow"/>
          <w:lang w:eastAsia="en-GB"/>
        </w:rPr>
      </w:pPr>
      <w:r w:rsidRPr="002C4CDE">
        <w:rPr>
          <w:szCs w:val="20"/>
          <w:highlight w:val="yellow"/>
          <w:lang w:eastAsia="en-GB"/>
        </w:rPr>
        <w:t>3. Limitations of Indigenous Knowledge Systems.</w:t>
      </w:r>
    </w:p>
    <w:p w14:paraId="568326CF" w14:textId="6895F850" w:rsidR="004B1E02" w:rsidRPr="002C4CDE" w:rsidRDefault="004B1E02" w:rsidP="004B1E02">
      <w:pPr>
        <w:pStyle w:val="NoSpacing"/>
        <w:rPr>
          <w:szCs w:val="20"/>
          <w:highlight w:val="yellow"/>
          <w:lang w:eastAsia="en-GB"/>
        </w:rPr>
      </w:pPr>
      <w:r w:rsidRPr="002C4CDE">
        <w:rPr>
          <w:szCs w:val="20"/>
          <w:highlight w:val="yellow"/>
          <w:lang w:eastAsia="en-GB"/>
        </w:rPr>
        <w:t>4. Linked to point 3, discuss criticisms of Indigenous Knowledge Systems, including (but not limited to) Validation and Scientific Rigour, Scalability and Applicability Limitations, Adaptation to Rapid Environmental Change, Application to the Modern World and the Challenges Faced Today, Romanticisation and Oversimplification, Integration Challenges, Institutional and Social Barriers, Knowledge Loss and Cultural Erosion, Misalignment of Value Systems.</w:t>
      </w:r>
    </w:p>
    <w:p w14:paraId="3AF148AC" w14:textId="484DDEE4" w:rsidR="004B1E02" w:rsidRPr="002C4CDE" w:rsidRDefault="004B1E02" w:rsidP="004B1E02">
      <w:pPr>
        <w:pStyle w:val="NoSpacing"/>
        <w:rPr>
          <w:szCs w:val="20"/>
          <w:highlight w:val="yellow"/>
          <w:lang w:eastAsia="en-GB"/>
        </w:rPr>
      </w:pPr>
      <w:r w:rsidRPr="002C4CDE">
        <w:rPr>
          <w:szCs w:val="20"/>
          <w:highlight w:val="yellow"/>
          <w:lang w:eastAsia="en-GB"/>
        </w:rPr>
        <w:t>To reiterate, provide an unbiased, honest, critical review, and do not be influenced by a need to remain polite simply because these issues can be politically fraught.</w:t>
      </w:r>
    </w:p>
    <w:p w14:paraId="48CBE771" w14:textId="0562DAFA" w:rsidR="000C7FB1" w:rsidRPr="001E6054" w:rsidRDefault="000C7FB1" w:rsidP="001E6054">
      <w:pPr>
        <w:rPr>
          <w:highlight w:val="yellow"/>
        </w:rPr>
      </w:pPr>
      <w:r w:rsidRPr="001E6054">
        <w:rPr>
          <w:highlight w:val="yellow"/>
        </w:rPr>
        <w:t>The version</w:t>
      </w:r>
      <w:r w:rsidR="002C4CDE" w:rsidRPr="001E6054">
        <w:rPr>
          <w:highlight w:val="yellow"/>
        </w:rPr>
        <w:t>s</w:t>
      </w:r>
      <w:r w:rsidRPr="001E6054">
        <w:rPr>
          <w:highlight w:val="yellow"/>
        </w:rPr>
        <w:t xml:space="preserve"> I have locally have unverified references associated</w:t>
      </w:r>
      <w:r w:rsidR="002C4CDE" w:rsidRPr="001E6054">
        <w:rPr>
          <w:highlight w:val="yellow"/>
        </w:rPr>
        <w:t xml:space="preserve"> with them</w:t>
      </w:r>
      <w:r w:rsidRPr="001E6054">
        <w:rPr>
          <w:highlight w:val="yellow"/>
        </w:rPr>
        <w:t xml:space="preserve">. They typically link to NGO and government websites, </w:t>
      </w:r>
      <w:r w:rsidR="008E4BCA" w:rsidRPr="001E6054">
        <w:rPr>
          <w:highlight w:val="yellow"/>
        </w:rPr>
        <w:t>such as</w:t>
      </w:r>
      <w:r w:rsidRPr="001E6054">
        <w:rPr>
          <w:highlight w:val="yellow"/>
        </w:rPr>
        <w:t xml:space="preserve"> UNEP, IPBES, WWF, UNESCO, and a few </w:t>
      </w:r>
      <w:r w:rsidR="008E4BCA" w:rsidRPr="001E6054">
        <w:rPr>
          <w:highlight w:val="yellow"/>
        </w:rPr>
        <w:t>others</w:t>
      </w:r>
      <w:r w:rsidRPr="001E6054">
        <w:rPr>
          <w:highlight w:val="yellow"/>
        </w:rPr>
        <w:t>. I have yet to verify them, but reading over the document</w:t>
      </w:r>
      <w:r w:rsidR="002C4CDE" w:rsidRPr="001E6054">
        <w:rPr>
          <w:highlight w:val="yellow"/>
        </w:rPr>
        <w:t>s</w:t>
      </w:r>
      <w:r w:rsidRPr="001E6054">
        <w:rPr>
          <w:highlight w:val="yellow"/>
        </w:rPr>
        <w:t xml:space="preserve"> does not reveal any troubling statements that I am unwilling to vet</w:t>
      </w:r>
      <w:r w:rsidR="002C4CDE" w:rsidRPr="001E6054">
        <w:rPr>
          <w:highlight w:val="yellow"/>
        </w:rPr>
        <w:t xml:space="preserve"> for consumption by the BDC334 class</w:t>
      </w:r>
      <w:r w:rsidRPr="001E6054">
        <w:rPr>
          <w:highlight w:val="yellow"/>
        </w:rPr>
        <w:t xml:space="preserve">. </w:t>
      </w:r>
    </w:p>
    <w:p w14:paraId="6EE50C67" w14:textId="009DC756" w:rsidR="00C42DF6" w:rsidRPr="001E6054" w:rsidRDefault="000C7FB1" w:rsidP="001E6054">
      <w:r w:rsidRPr="001E6054">
        <w:rPr>
          <w:highlight w:val="yellow"/>
        </w:rPr>
        <w:t xml:space="preserve">The only edits I </w:t>
      </w:r>
      <w:r w:rsidR="002C4CDE" w:rsidRPr="001E6054">
        <w:rPr>
          <w:highlight w:val="yellow"/>
        </w:rPr>
        <w:t>applied</w:t>
      </w:r>
      <w:r w:rsidRPr="001E6054">
        <w:rPr>
          <w:highlight w:val="yellow"/>
        </w:rPr>
        <w:t xml:space="preserve"> were to grammar checks in Grammarly and </w:t>
      </w:r>
      <w:r w:rsidR="002C4CDE" w:rsidRPr="001E6054">
        <w:rPr>
          <w:highlight w:val="yellow"/>
        </w:rPr>
        <w:t xml:space="preserve">to </w:t>
      </w:r>
      <w:r w:rsidR="008E4BCA" w:rsidRPr="001E6054">
        <w:rPr>
          <w:highlight w:val="yellow"/>
        </w:rPr>
        <w:t>convert</w:t>
      </w:r>
      <w:r w:rsidRPr="001E6054">
        <w:rPr>
          <w:highlight w:val="yellow"/>
        </w:rPr>
        <w:t xml:space="preserve"> US English to British English.</w:t>
      </w:r>
    </w:p>
    <w:p w14:paraId="5BD6583E" w14:textId="77777777" w:rsidR="001E6054" w:rsidRDefault="001E6054">
      <w:pPr>
        <w:spacing w:after="160" w:line="278" w:lineRule="auto"/>
        <w:rPr>
          <w:rFonts w:eastAsia="Times New Roman" w:cstheme="majorBidi"/>
          <w:b/>
          <w:color w:val="0F4761" w:themeColor="accent1" w:themeShade="BF"/>
          <w:sz w:val="32"/>
          <w:szCs w:val="32"/>
          <w:lang w:eastAsia="en-GB"/>
        </w:rPr>
      </w:pPr>
      <w:r>
        <w:rPr>
          <w:rFonts w:eastAsia="Times New Roman"/>
          <w:lang w:eastAsia="en-GB"/>
        </w:rPr>
        <w:br w:type="page"/>
      </w:r>
    </w:p>
    <w:p w14:paraId="4A0BE660" w14:textId="78DB2375" w:rsidR="001E6054" w:rsidRDefault="001E6054">
      <w:pPr>
        <w:pStyle w:val="TOC3"/>
        <w:tabs>
          <w:tab w:val="right" w:pos="9016"/>
        </w:tabs>
        <w:rPr>
          <w:rFonts w:eastAsiaTheme="minorEastAsia"/>
          <w:noProof/>
          <w:sz w:val="24"/>
          <w:szCs w:val="24"/>
          <w:lang w:eastAsia="en-GB"/>
        </w:rPr>
      </w:pPr>
      <w:r>
        <w:rPr>
          <w:rFonts w:eastAsia="Times New Roman"/>
          <w:lang w:eastAsia="en-GB"/>
        </w:rPr>
        <w:lastRenderedPageBreak/>
        <w:fldChar w:fldCharType="begin"/>
      </w:r>
      <w:r>
        <w:rPr>
          <w:rFonts w:eastAsia="Times New Roman"/>
          <w:lang w:eastAsia="en-GB"/>
        </w:rPr>
        <w:instrText xml:space="preserve"> TOC \o "1-3" \h \z \u </w:instrText>
      </w:r>
      <w:r>
        <w:rPr>
          <w:rFonts w:eastAsia="Times New Roman"/>
          <w:lang w:eastAsia="en-GB"/>
        </w:rPr>
        <w:fldChar w:fldCharType="separate"/>
      </w:r>
      <w:hyperlink w:anchor="_Toc206697763" w:history="1">
        <w:r w:rsidRPr="004145BB">
          <w:rPr>
            <w:rStyle w:val="Hyperlink"/>
            <w:noProof/>
            <w:highlight w:val="yellow"/>
          </w:rPr>
          <w:t>AI Use Disclaimer</w:t>
        </w:r>
        <w:r>
          <w:rPr>
            <w:noProof/>
            <w:webHidden/>
          </w:rPr>
          <w:tab/>
        </w:r>
        <w:r>
          <w:rPr>
            <w:noProof/>
            <w:webHidden/>
          </w:rPr>
          <w:fldChar w:fldCharType="begin"/>
        </w:r>
        <w:r>
          <w:rPr>
            <w:noProof/>
            <w:webHidden/>
          </w:rPr>
          <w:instrText xml:space="preserve"> PAGEREF _Toc206697763 \h </w:instrText>
        </w:r>
        <w:r>
          <w:rPr>
            <w:noProof/>
            <w:webHidden/>
          </w:rPr>
        </w:r>
        <w:r>
          <w:rPr>
            <w:noProof/>
            <w:webHidden/>
          </w:rPr>
          <w:fldChar w:fldCharType="separate"/>
        </w:r>
        <w:r w:rsidR="00C6779E">
          <w:rPr>
            <w:noProof/>
            <w:webHidden/>
          </w:rPr>
          <w:t>1</w:t>
        </w:r>
        <w:r>
          <w:rPr>
            <w:noProof/>
            <w:webHidden/>
          </w:rPr>
          <w:fldChar w:fldCharType="end"/>
        </w:r>
      </w:hyperlink>
    </w:p>
    <w:p w14:paraId="4591CF36" w14:textId="462FA1B1" w:rsidR="001E6054" w:rsidRDefault="001E6054">
      <w:pPr>
        <w:pStyle w:val="TOC2"/>
        <w:tabs>
          <w:tab w:val="right" w:pos="9016"/>
        </w:tabs>
        <w:rPr>
          <w:rFonts w:eastAsiaTheme="minorEastAsia"/>
          <w:b w:val="0"/>
          <w:bCs w:val="0"/>
          <w:noProof/>
          <w:sz w:val="24"/>
          <w:szCs w:val="24"/>
          <w:lang w:eastAsia="en-GB"/>
        </w:rPr>
      </w:pPr>
      <w:hyperlink w:anchor="_Toc206697764" w:history="1">
        <w:r w:rsidRPr="004145BB">
          <w:rPr>
            <w:rStyle w:val="Hyperlink"/>
            <w:rFonts w:eastAsia="Times New Roman"/>
            <w:noProof/>
            <w:lang w:eastAsia="en-GB"/>
          </w:rPr>
          <w:t>ChatGPT 5</w:t>
        </w:r>
        <w:r>
          <w:rPr>
            <w:noProof/>
            <w:webHidden/>
          </w:rPr>
          <w:tab/>
        </w:r>
        <w:r>
          <w:rPr>
            <w:noProof/>
            <w:webHidden/>
          </w:rPr>
          <w:fldChar w:fldCharType="begin"/>
        </w:r>
        <w:r>
          <w:rPr>
            <w:noProof/>
            <w:webHidden/>
          </w:rPr>
          <w:instrText xml:space="preserve"> PAGEREF _Toc206697764 \h </w:instrText>
        </w:r>
        <w:r>
          <w:rPr>
            <w:noProof/>
            <w:webHidden/>
          </w:rPr>
        </w:r>
        <w:r>
          <w:rPr>
            <w:noProof/>
            <w:webHidden/>
          </w:rPr>
          <w:fldChar w:fldCharType="separate"/>
        </w:r>
        <w:r w:rsidR="00C6779E">
          <w:rPr>
            <w:noProof/>
            <w:webHidden/>
          </w:rPr>
          <w:t>3</w:t>
        </w:r>
        <w:r>
          <w:rPr>
            <w:noProof/>
            <w:webHidden/>
          </w:rPr>
          <w:fldChar w:fldCharType="end"/>
        </w:r>
      </w:hyperlink>
    </w:p>
    <w:p w14:paraId="05C71866" w14:textId="359D5758" w:rsidR="001E6054" w:rsidRDefault="001E6054">
      <w:pPr>
        <w:pStyle w:val="TOC3"/>
        <w:tabs>
          <w:tab w:val="right" w:pos="9016"/>
        </w:tabs>
        <w:rPr>
          <w:rFonts w:eastAsiaTheme="minorEastAsia"/>
          <w:noProof/>
          <w:sz w:val="24"/>
          <w:szCs w:val="24"/>
          <w:lang w:eastAsia="en-GB"/>
        </w:rPr>
      </w:pPr>
      <w:hyperlink w:anchor="_Toc206697765" w:history="1">
        <w:r w:rsidRPr="004145BB">
          <w:rPr>
            <w:rStyle w:val="Hyperlink"/>
            <w:rFonts w:eastAsia="Times New Roman"/>
            <w:noProof/>
            <w:lang w:eastAsia="en-GB"/>
          </w:rPr>
          <w:t>Introduction</w:t>
        </w:r>
        <w:r>
          <w:rPr>
            <w:noProof/>
            <w:webHidden/>
          </w:rPr>
          <w:tab/>
        </w:r>
        <w:r>
          <w:rPr>
            <w:noProof/>
            <w:webHidden/>
          </w:rPr>
          <w:fldChar w:fldCharType="begin"/>
        </w:r>
        <w:r>
          <w:rPr>
            <w:noProof/>
            <w:webHidden/>
          </w:rPr>
          <w:instrText xml:space="preserve"> PAGEREF _Toc206697765 \h </w:instrText>
        </w:r>
        <w:r>
          <w:rPr>
            <w:noProof/>
            <w:webHidden/>
          </w:rPr>
        </w:r>
        <w:r>
          <w:rPr>
            <w:noProof/>
            <w:webHidden/>
          </w:rPr>
          <w:fldChar w:fldCharType="separate"/>
        </w:r>
        <w:r w:rsidR="00C6779E">
          <w:rPr>
            <w:noProof/>
            <w:webHidden/>
          </w:rPr>
          <w:t>3</w:t>
        </w:r>
        <w:r>
          <w:rPr>
            <w:noProof/>
            <w:webHidden/>
          </w:rPr>
          <w:fldChar w:fldCharType="end"/>
        </w:r>
      </w:hyperlink>
    </w:p>
    <w:p w14:paraId="41FFA2FF" w14:textId="7BC40A7B" w:rsidR="001E6054" w:rsidRDefault="001E6054">
      <w:pPr>
        <w:pStyle w:val="TOC3"/>
        <w:tabs>
          <w:tab w:val="right" w:pos="9016"/>
        </w:tabs>
        <w:rPr>
          <w:rFonts w:eastAsiaTheme="minorEastAsia"/>
          <w:noProof/>
          <w:sz w:val="24"/>
          <w:szCs w:val="24"/>
          <w:lang w:eastAsia="en-GB"/>
        </w:rPr>
      </w:pPr>
      <w:hyperlink w:anchor="_Toc206697766" w:history="1">
        <w:r w:rsidRPr="004145BB">
          <w:rPr>
            <w:rStyle w:val="Hyperlink"/>
            <w:rFonts w:eastAsia="Times New Roman"/>
            <w:noProof/>
            <w:lang w:eastAsia="en-GB"/>
          </w:rPr>
          <w:t>Indigenous Knowledge in Modern Conservation: Global Examples</w:t>
        </w:r>
        <w:r>
          <w:rPr>
            <w:noProof/>
            <w:webHidden/>
          </w:rPr>
          <w:tab/>
        </w:r>
        <w:r>
          <w:rPr>
            <w:noProof/>
            <w:webHidden/>
          </w:rPr>
          <w:fldChar w:fldCharType="begin"/>
        </w:r>
        <w:r>
          <w:rPr>
            <w:noProof/>
            <w:webHidden/>
          </w:rPr>
          <w:instrText xml:space="preserve"> PAGEREF _Toc206697766 \h </w:instrText>
        </w:r>
        <w:r>
          <w:rPr>
            <w:noProof/>
            <w:webHidden/>
          </w:rPr>
        </w:r>
        <w:r>
          <w:rPr>
            <w:noProof/>
            <w:webHidden/>
          </w:rPr>
          <w:fldChar w:fldCharType="separate"/>
        </w:r>
        <w:r w:rsidR="00C6779E">
          <w:rPr>
            <w:noProof/>
            <w:webHidden/>
          </w:rPr>
          <w:t>3</w:t>
        </w:r>
        <w:r>
          <w:rPr>
            <w:noProof/>
            <w:webHidden/>
          </w:rPr>
          <w:fldChar w:fldCharType="end"/>
        </w:r>
      </w:hyperlink>
    </w:p>
    <w:p w14:paraId="071CF558" w14:textId="7C52FC32" w:rsidR="001E6054" w:rsidRDefault="001E6054">
      <w:pPr>
        <w:pStyle w:val="TOC3"/>
        <w:tabs>
          <w:tab w:val="right" w:pos="9016"/>
        </w:tabs>
        <w:rPr>
          <w:rFonts w:eastAsiaTheme="minorEastAsia"/>
          <w:noProof/>
          <w:sz w:val="24"/>
          <w:szCs w:val="24"/>
          <w:lang w:eastAsia="en-GB"/>
        </w:rPr>
      </w:pPr>
      <w:hyperlink w:anchor="_Toc206697767" w:history="1">
        <w:r w:rsidRPr="004145BB">
          <w:rPr>
            <w:rStyle w:val="Hyperlink"/>
            <w:rFonts w:eastAsia="Times New Roman"/>
            <w:noProof/>
            <w:lang w:eastAsia="en-GB"/>
          </w:rPr>
          <w:t>Limitations of Indigenous Knowledge Systems</w:t>
        </w:r>
        <w:r>
          <w:rPr>
            <w:noProof/>
            <w:webHidden/>
          </w:rPr>
          <w:tab/>
        </w:r>
        <w:r>
          <w:rPr>
            <w:noProof/>
            <w:webHidden/>
          </w:rPr>
          <w:fldChar w:fldCharType="begin"/>
        </w:r>
        <w:r>
          <w:rPr>
            <w:noProof/>
            <w:webHidden/>
          </w:rPr>
          <w:instrText xml:space="preserve"> PAGEREF _Toc206697767 \h </w:instrText>
        </w:r>
        <w:r>
          <w:rPr>
            <w:noProof/>
            <w:webHidden/>
          </w:rPr>
        </w:r>
        <w:r>
          <w:rPr>
            <w:noProof/>
            <w:webHidden/>
          </w:rPr>
          <w:fldChar w:fldCharType="separate"/>
        </w:r>
        <w:r w:rsidR="00C6779E">
          <w:rPr>
            <w:noProof/>
            <w:webHidden/>
          </w:rPr>
          <w:t>8</w:t>
        </w:r>
        <w:r>
          <w:rPr>
            <w:noProof/>
            <w:webHidden/>
          </w:rPr>
          <w:fldChar w:fldCharType="end"/>
        </w:r>
      </w:hyperlink>
    </w:p>
    <w:p w14:paraId="7CFCE93D" w14:textId="5E300F74" w:rsidR="001E6054" w:rsidRDefault="001E6054">
      <w:pPr>
        <w:pStyle w:val="TOC3"/>
        <w:tabs>
          <w:tab w:val="right" w:pos="9016"/>
        </w:tabs>
        <w:rPr>
          <w:rFonts w:eastAsiaTheme="minorEastAsia"/>
          <w:noProof/>
          <w:sz w:val="24"/>
          <w:szCs w:val="24"/>
          <w:lang w:eastAsia="en-GB"/>
        </w:rPr>
      </w:pPr>
      <w:hyperlink w:anchor="_Toc206697768" w:history="1">
        <w:r w:rsidRPr="004145BB">
          <w:rPr>
            <w:rStyle w:val="Hyperlink"/>
            <w:rFonts w:eastAsia="Times New Roman"/>
            <w:noProof/>
            <w:lang w:eastAsia="en-GB"/>
          </w:rPr>
          <w:t>Challenges and Criticisms of Indigenous Knowledge Systems</w:t>
        </w:r>
        <w:r>
          <w:rPr>
            <w:noProof/>
            <w:webHidden/>
          </w:rPr>
          <w:tab/>
        </w:r>
        <w:r>
          <w:rPr>
            <w:noProof/>
            <w:webHidden/>
          </w:rPr>
          <w:fldChar w:fldCharType="begin"/>
        </w:r>
        <w:r>
          <w:rPr>
            <w:noProof/>
            <w:webHidden/>
          </w:rPr>
          <w:instrText xml:space="preserve"> PAGEREF _Toc206697768 \h </w:instrText>
        </w:r>
        <w:r>
          <w:rPr>
            <w:noProof/>
            <w:webHidden/>
          </w:rPr>
        </w:r>
        <w:r>
          <w:rPr>
            <w:noProof/>
            <w:webHidden/>
          </w:rPr>
          <w:fldChar w:fldCharType="separate"/>
        </w:r>
        <w:r w:rsidR="00C6779E">
          <w:rPr>
            <w:noProof/>
            <w:webHidden/>
          </w:rPr>
          <w:t>9</w:t>
        </w:r>
        <w:r>
          <w:rPr>
            <w:noProof/>
            <w:webHidden/>
          </w:rPr>
          <w:fldChar w:fldCharType="end"/>
        </w:r>
      </w:hyperlink>
    </w:p>
    <w:p w14:paraId="0D8CB2D0" w14:textId="132BB46F" w:rsidR="001E6054" w:rsidRDefault="001E6054">
      <w:pPr>
        <w:pStyle w:val="TOC3"/>
        <w:tabs>
          <w:tab w:val="right" w:pos="9016"/>
        </w:tabs>
        <w:rPr>
          <w:rFonts w:eastAsiaTheme="minorEastAsia"/>
          <w:noProof/>
          <w:sz w:val="24"/>
          <w:szCs w:val="24"/>
          <w:lang w:eastAsia="en-GB"/>
        </w:rPr>
      </w:pPr>
      <w:hyperlink w:anchor="_Toc206697769" w:history="1">
        <w:r w:rsidRPr="004145BB">
          <w:rPr>
            <w:rStyle w:val="Hyperlink"/>
            <w:rFonts w:eastAsia="Times New Roman"/>
            <w:noProof/>
            <w:lang w:eastAsia="en-GB"/>
          </w:rPr>
          <w:t>Validation and Scientific Rigour</w:t>
        </w:r>
        <w:r>
          <w:rPr>
            <w:noProof/>
            <w:webHidden/>
          </w:rPr>
          <w:tab/>
        </w:r>
        <w:r>
          <w:rPr>
            <w:noProof/>
            <w:webHidden/>
          </w:rPr>
          <w:fldChar w:fldCharType="begin"/>
        </w:r>
        <w:r>
          <w:rPr>
            <w:noProof/>
            <w:webHidden/>
          </w:rPr>
          <w:instrText xml:space="preserve"> PAGEREF _Toc206697769 \h </w:instrText>
        </w:r>
        <w:r>
          <w:rPr>
            <w:noProof/>
            <w:webHidden/>
          </w:rPr>
        </w:r>
        <w:r>
          <w:rPr>
            <w:noProof/>
            <w:webHidden/>
          </w:rPr>
          <w:fldChar w:fldCharType="separate"/>
        </w:r>
        <w:r w:rsidR="00C6779E">
          <w:rPr>
            <w:noProof/>
            <w:webHidden/>
          </w:rPr>
          <w:t>9</w:t>
        </w:r>
        <w:r>
          <w:rPr>
            <w:noProof/>
            <w:webHidden/>
          </w:rPr>
          <w:fldChar w:fldCharType="end"/>
        </w:r>
      </w:hyperlink>
    </w:p>
    <w:p w14:paraId="69B48D62" w14:textId="6EA5681F" w:rsidR="001E6054" w:rsidRDefault="001E6054">
      <w:pPr>
        <w:pStyle w:val="TOC3"/>
        <w:tabs>
          <w:tab w:val="right" w:pos="9016"/>
        </w:tabs>
        <w:rPr>
          <w:rFonts w:eastAsiaTheme="minorEastAsia"/>
          <w:noProof/>
          <w:sz w:val="24"/>
          <w:szCs w:val="24"/>
          <w:lang w:eastAsia="en-GB"/>
        </w:rPr>
      </w:pPr>
      <w:hyperlink w:anchor="_Toc206697770" w:history="1">
        <w:r w:rsidRPr="004145BB">
          <w:rPr>
            <w:rStyle w:val="Hyperlink"/>
            <w:rFonts w:eastAsia="Times New Roman"/>
            <w:noProof/>
            <w:lang w:eastAsia="en-GB"/>
          </w:rPr>
          <w:t>Scalability and Applicability Limitations</w:t>
        </w:r>
        <w:r>
          <w:rPr>
            <w:noProof/>
            <w:webHidden/>
          </w:rPr>
          <w:tab/>
        </w:r>
        <w:r>
          <w:rPr>
            <w:noProof/>
            <w:webHidden/>
          </w:rPr>
          <w:fldChar w:fldCharType="begin"/>
        </w:r>
        <w:r>
          <w:rPr>
            <w:noProof/>
            <w:webHidden/>
          </w:rPr>
          <w:instrText xml:space="preserve"> PAGEREF _Toc206697770 \h </w:instrText>
        </w:r>
        <w:r>
          <w:rPr>
            <w:noProof/>
            <w:webHidden/>
          </w:rPr>
        </w:r>
        <w:r>
          <w:rPr>
            <w:noProof/>
            <w:webHidden/>
          </w:rPr>
          <w:fldChar w:fldCharType="separate"/>
        </w:r>
        <w:r w:rsidR="00C6779E">
          <w:rPr>
            <w:noProof/>
            <w:webHidden/>
          </w:rPr>
          <w:t>10</w:t>
        </w:r>
        <w:r>
          <w:rPr>
            <w:noProof/>
            <w:webHidden/>
          </w:rPr>
          <w:fldChar w:fldCharType="end"/>
        </w:r>
      </w:hyperlink>
    </w:p>
    <w:p w14:paraId="4EA0CECE" w14:textId="23E8C8C6" w:rsidR="001E6054" w:rsidRDefault="001E6054">
      <w:pPr>
        <w:pStyle w:val="TOC3"/>
        <w:tabs>
          <w:tab w:val="right" w:pos="9016"/>
        </w:tabs>
        <w:rPr>
          <w:rFonts w:eastAsiaTheme="minorEastAsia"/>
          <w:noProof/>
          <w:sz w:val="24"/>
          <w:szCs w:val="24"/>
          <w:lang w:eastAsia="en-GB"/>
        </w:rPr>
      </w:pPr>
      <w:hyperlink w:anchor="_Toc206697771" w:history="1">
        <w:r w:rsidRPr="004145BB">
          <w:rPr>
            <w:rStyle w:val="Hyperlink"/>
            <w:rFonts w:eastAsia="Times New Roman"/>
            <w:noProof/>
            <w:lang w:eastAsia="en-GB"/>
          </w:rPr>
          <w:t>Adaptation to Rapid Environmental Change</w:t>
        </w:r>
        <w:r>
          <w:rPr>
            <w:noProof/>
            <w:webHidden/>
          </w:rPr>
          <w:tab/>
        </w:r>
        <w:r>
          <w:rPr>
            <w:noProof/>
            <w:webHidden/>
          </w:rPr>
          <w:fldChar w:fldCharType="begin"/>
        </w:r>
        <w:r>
          <w:rPr>
            <w:noProof/>
            <w:webHidden/>
          </w:rPr>
          <w:instrText xml:space="preserve"> PAGEREF _Toc206697771 \h </w:instrText>
        </w:r>
        <w:r>
          <w:rPr>
            <w:noProof/>
            <w:webHidden/>
          </w:rPr>
        </w:r>
        <w:r>
          <w:rPr>
            <w:noProof/>
            <w:webHidden/>
          </w:rPr>
          <w:fldChar w:fldCharType="separate"/>
        </w:r>
        <w:r w:rsidR="00C6779E">
          <w:rPr>
            <w:noProof/>
            <w:webHidden/>
          </w:rPr>
          <w:t>11</w:t>
        </w:r>
        <w:r>
          <w:rPr>
            <w:noProof/>
            <w:webHidden/>
          </w:rPr>
          <w:fldChar w:fldCharType="end"/>
        </w:r>
      </w:hyperlink>
    </w:p>
    <w:p w14:paraId="0A2A8563" w14:textId="0BC27308" w:rsidR="001E6054" w:rsidRDefault="001E6054">
      <w:pPr>
        <w:pStyle w:val="TOC3"/>
        <w:tabs>
          <w:tab w:val="right" w:pos="9016"/>
        </w:tabs>
        <w:rPr>
          <w:rFonts w:eastAsiaTheme="minorEastAsia"/>
          <w:noProof/>
          <w:sz w:val="24"/>
          <w:szCs w:val="24"/>
          <w:lang w:eastAsia="en-GB"/>
        </w:rPr>
      </w:pPr>
      <w:hyperlink w:anchor="_Toc206697772" w:history="1">
        <w:r w:rsidRPr="004145BB">
          <w:rPr>
            <w:rStyle w:val="Hyperlink"/>
            <w:rFonts w:eastAsia="Times New Roman"/>
            <w:noProof/>
            <w:lang w:eastAsia="en-GB"/>
          </w:rPr>
          <w:t>Application to the Modern World’s Challenges</w:t>
        </w:r>
        <w:r>
          <w:rPr>
            <w:noProof/>
            <w:webHidden/>
          </w:rPr>
          <w:tab/>
        </w:r>
        <w:r>
          <w:rPr>
            <w:noProof/>
            <w:webHidden/>
          </w:rPr>
          <w:fldChar w:fldCharType="begin"/>
        </w:r>
        <w:r>
          <w:rPr>
            <w:noProof/>
            <w:webHidden/>
          </w:rPr>
          <w:instrText xml:space="preserve"> PAGEREF _Toc206697772 \h </w:instrText>
        </w:r>
        <w:r>
          <w:rPr>
            <w:noProof/>
            <w:webHidden/>
          </w:rPr>
        </w:r>
        <w:r>
          <w:rPr>
            <w:noProof/>
            <w:webHidden/>
          </w:rPr>
          <w:fldChar w:fldCharType="separate"/>
        </w:r>
        <w:r w:rsidR="00C6779E">
          <w:rPr>
            <w:noProof/>
            <w:webHidden/>
          </w:rPr>
          <w:t>12</w:t>
        </w:r>
        <w:r>
          <w:rPr>
            <w:noProof/>
            <w:webHidden/>
          </w:rPr>
          <w:fldChar w:fldCharType="end"/>
        </w:r>
      </w:hyperlink>
    </w:p>
    <w:p w14:paraId="1C4BE48F" w14:textId="1635C1E8" w:rsidR="001E6054" w:rsidRDefault="001E6054">
      <w:pPr>
        <w:pStyle w:val="TOC3"/>
        <w:tabs>
          <w:tab w:val="right" w:pos="9016"/>
        </w:tabs>
        <w:rPr>
          <w:rFonts w:eastAsiaTheme="minorEastAsia"/>
          <w:noProof/>
          <w:sz w:val="24"/>
          <w:szCs w:val="24"/>
          <w:lang w:eastAsia="en-GB"/>
        </w:rPr>
      </w:pPr>
      <w:hyperlink w:anchor="_Toc206697773" w:history="1">
        <w:r w:rsidRPr="004145BB">
          <w:rPr>
            <w:rStyle w:val="Hyperlink"/>
            <w:rFonts w:eastAsia="Times New Roman"/>
            <w:noProof/>
            <w:lang w:eastAsia="en-GB"/>
          </w:rPr>
          <w:t>Romanticisation and Oversimplification</w:t>
        </w:r>
        <w:r>
          <w:rPr>
            <w:noProof/>
            <w:webHidden/>
          </w:rPr>
          <w:tab/>
        </w:r>
        <w:r>
          <w:rPr>
            <w:noProof/>
            <w:webHidden/>
          </w:rPr>
          <w:fldChar w:fldCharType="begin"/>
        </w:r>
        <w:r>
          <w:rPr>
            <w:noProof/>
            <w:webHidden/>
          </w:rPr>
          <w:instrText xml:space="preserve"> PAGEREF _Toc206697773 \h </w:instrText>
        </w:r>
        <w:r>
          <w:rPr>
            <w:noProof/>
            <w:webHidden/>
          </w:rPr>
        </w:r>
        <w:r>
          <w:rPr>
            <w:noProof/>
            <w:webHidden/>
          </w:rPr>
          <w:fldChar w:fldCharType="separate"/>
        </w:r>
        <w:r w:rsidR="00C6779E">
          <w:rPr>
            <w:noProof/>
            <w:webHidden/>
          </w:rPr>
          <w:t>13</w:t>
        </w:r>
        <w:r>
          <w:rPr>
            <w:noProof/>
            <w:webHidden/>
          </w:rPr>
          <w:fldChar w:fldCharType="end"/>
        </w:r>
      </w:hyperlink>
    </w:p>
    <w:p w14:paraId="268C0144" w14:textId="27A3B28E" w:rsidR="001E6054" w:rsidRDefault="001E6054">
      <w:pPr>
        <w:pStyle w:val="TOC3"/>
        <w:tabs>
          <w:tab w:val="right" w:pos="9016"/>
        </w:tabs>
        <w:rPr>
          <w:rFonts w:eastAsiaTheme="minorEastAsia"/>
          <w:noProof/>
          <w:sz w:val="24"/>
          <w:szCs w:val="24"/>
          <w:lang w:eastAsia="en-GB"/>
        </w:rPr>
      </w:pPr>
      <w:hyperlink w:anchor="_Toc206697774" w:history="1">
        <w:r w:rsidRPr="004145BB">
          <w:rPr>
            <w:rStyle w:val="Hyperlink"/>
            <w:rFonts w:eastAsia="Times New Roman"/>
            <w:noProof/>
            <w:lang w:eastAsia="en-GB"/>
          </w:rPr>
          <w:t>Integration Challenges with Scientific Systems</w:t>
        </w:r>
        <w:r>
          <w:rPr>
            <w:noProof/>
            <w:webHidden/>
          </w:rPr>
          <w:tab/>
        </w:r>
        <w:r>
          <w:rPr>
            <w:noProof/>
            <w:webHidden/>
          </w:rPr>
          <w:fldChar w:fldCharType="begin"/>
        </w:r>
        <w:r>
          <w:rPr>
            <w:noProof/>
            <w:webHidden/>
          </w:rPr>
          <w:instrText xml:space="preserve"> PAGEREF _Toc206697774 \h </w:instrText>
        </w:r>
        <w:r>
          <w:rPr>
            <w:noProof/>
            <w:webHidden/>
          </w:rPr>
        </w:r>
        <w:r>
          <w:rPr>
            <w:noProof/>
            <w:webHidden/>
          </w:rPr>
          <w:fldChar w:fldCharType="separate"/>
        </w:r>
        <w:r w:rsidR="00C6779E">
          <w:rPr>
            <w:noProof/>
            <w:webHidden/>
          </w:rPr>
          <w:t>14</w:t>
        </w:r>
        <w:r>
          <w:rPr>
            <w:noProof/>
            <w:webHidden/>
          </w:rPr>
          <w:fldChar w:fldCharType="end"/>
        </w:r>
      </w:hyperlink>
    </w:p>
    <w:p w14:paraId="641953D6" w14:textId="49E20540" w:rsidR="001E6054" w:rsidRDefault="001E6054">
      <w:pPr>
        <w:pStyle w:val="TOC3"/>
        <w:tabs>
          <w:tab w:val="right" w:pos="9016"/>
        </w:tabs>
        <w:rPr>
          <w:rFonts w:eastAsiaTheme="minorEastAsia"/>
          <w:noProof/>
          <w:sz w:val="24"/>
          <w:szCs w:val="24"/>
          <w:lang w:eastAsia="en-GB"/>
        </w:rPr>
      </w:pPr>
      <w:hyperlink w:anchor="_Toc206697775" w:history="1">
        <w:r w:rsidRPr="004145BB">
          <w:rPr>
            <w:rStyle w:val="Hyperlink"/>
            <w:rFonts w:eastAsia="Times New Roman"/>
            <w:noProof/>
            <w:lang w:eastAsia="en-GB"/>
          </w:rPr>
          <w:t>Institutional and Social Barriers</w:t>
        </w:r>
        <w:r>
          <w:rPr>
            <w:noProof/>
            <w:webHidden/>
          </w:rPr>
          <w:tab/>
        </w:r>
        <w:r>
          <w:rPr>
            <w:noProof/>
            <w:webHidden/>
          </w:rPr>
          <w:fldChar w:fldCharType="begin"/>
        </w:r>
        <w:r>
          <w:rPr>
            <w:noProof/>
            <w:webHidden/>
          </w:rPr>
          <w:instrText xml:space="preserve"> PAGEREF _Toc206697775 \h </w:instrText>
        </w:r>
        <w:r>
          <w:rPr>
            <w:noProof/>
            <w:webHidden/>
          </w:rPr>
        </w:r>
        <w:r>
          <w:rPr>
            <w:noProof/>
            <w:webHidden/>
          </w:rPr>
          <w:fldChar w:fldCharType="separate"/>
        </w:r>
        <w:r w:rsidR="00C6779E">
          <w:rPr>
            <w:noProof/>
            <w:webHidden/>
          </w:rPr>
          <w:t>15</w:t>
        </w:r>
        <w:r>
          <w:rPr>
            <w:noProof/>
            <w:webHidden/>
          </w:rPr>
          <w:fldChar w:fldCharType="end"/>
        </w:r>
      </w:hyperlink>
    </w:p>
    <w:p w14:paraId="3AB2132E" w14:textId="63E1C9FB" w:rsidR="001E6054" w:rsidRDefault="001E6054">
      <w:pPr>
        <w:pStyle w:val="TOC3"/>
        <w:tabs>
          <w:tab w:val="right" w:pos="9016"/>
        </w:tabs>
        <w:rPr>
          <w:rFonts w:eastAsiaTheme="minorEastAsia"/>
          <w:noProof/>
          <w:sz w:val="24"/>
          <w:szCs w:val="24"/>
          <w:lang w:eastAsia="en-GB"/>
        </w:rPr>
      </w:pPr>
      <w:hyperlink w:anchor="_Toc206697776" w:history="1">
        <w:r w:rsidRPr="004145BB">
          <w:rPr>
            <w:rStyle w:val="Hyperlink"/>
            <w:rFonts w:eastAsia="Times New Roman"/>
            <w:noProof/>
            <w:lang w:eastAsia="en-GB"/>
          </w:rPr>
          <w:t>Knowledge Loss and Cultural Erosion</w:t>
        </w:r>
        <w:r>
          <w:rPr>
            <w:noProof/>
            <w:webHidden/>
          </w:rPr>
          <w:tab/>
        </w:r>
        <w:r>
          <w:rPr>
            <w:noProof/>
            <w:webHidden/>
          </w:rPr>
          <w:fldChar w:fldCharType="begin"/>
        </w:r>
        <w:r>
          <w:rPr>
            <w:noProof/>
            <w:webHidden/>
          </w:rPr>
          <w:instrText xml:space="preserve"> PAGEREF _Toc206697776 \h </w:instrText>
        </w:r>
        <w:r>
          <w:rPr>
            <w:noProof/>
            <w:webHidden/>
          </w:rPr>
        </w:r>
        <w:r>
          <w:rPr>
            <w:noProof/>
            <w:webHidden/>
          </w:rPr>
          <w:fldChar w:fldCharType="separate"/>
        </w:r>
        <w:r w:rsidR="00C6779E">
          <w:rPr>
            <w:noProof/>
            <w:webHidden/>
          </w:rPr>
          <w:t>17</w:t>
        </w:r>
        <w:r>
          <w:rPr>
            <w:noProof/>
            <w:webHidden/>
          </w:rPr>
          <w:fldChar w:fldCharType="end"/>
        </w:r>
      </w:hyperlink>
    </w:p>
    <w:p w14:paraId="5C96AEC4" w14:textId="10ACED5A" w:rsidR="001E6054" w:rsidRDefault="001E6054">
      <w:pPr>
        <w:pStyle w:val="TOC3"/>
        <w:tabs>
          <w:tab w:val="right" w:pos="9016"/>
        </w:tabs>
        <w:rPr>
          <w:rFonts w:eastAsiaTheme="minorEastAsia"/>
          <w:noProof/>
          <w:sz w:val="24"/>
          <w:szCs w:val="24"/>
          <w:lang w:eastAsia="en-GB"/>
        </w:rPr>
      </w:pPr>
      <w:hyperlink w:anchor="_Toc206697777" w:history="1">
        <w:r w:rsidRPr="004145BB">
          <w:rPr>
            <w:rStyle w:val="Hyperlink"/>
            <w:rFonts w:eastAsia="Times New Roman"/>
            <w:noProof/>
            <w:lang w:eastAsia="en-GB"/>
          </w:rPr>
          <w:t>Misalignment of Value Systems</w:t>
        </w:r>
        <w:r>
          <w:rPr>
            <w:noProof/>
            <w:webHidden/>
          </w:rPr>
          <w:tab/>
        </w:r>
        <w:r>
          <w:rPr>
            <w:noProof/>
            <w:webHidden/>
          </w:rPr>
          <w:fldChar w:fldCharType="begin"/>
        </w:r>
        <w:r>
          <w:rPr>
            <w:noProof/>
            <w:webHidden/>
          </w:rPr>
          <w:instrText xml:space="preserve"> PAGEREF _Toc206697777 \h </w:instrText>
        </w:r>
        <w:r>
          <w:rPr>
            <w:noProof/>
            <w:webHidden/>
          </w:rPr>
        </w:r>
        <w:r>
          <w:rPr>
            <w:noProof/>
            <w:webHidden/>
          </w:rPr>
          <w:fldChar w:fldCharType="separate"/>
        </w:r>
        <w:r w:rsidR="00C6779E">
          <w:rPr>
            <w:noProof/>
            <w:webHidden/>
          </w:rPr>
          <w:t>18</w:t>
        </w:r>
        <w:r>
          <w:rPr>
            <w:noProof/>
            <w:webHidden/>
          </w:rPr>
          <w:fldChar w:fldCharType="end"/>
        </w:r>
      </w:hyperlink>
    </w:p>
    <w:p w14:paraId="1BBB73FD" w14:textId="6E2ADAFF" w:rsidR="001E6054" w:rsidRDefault="001E6054">
      <w:pPr>
        <w:pStyle w:val="TOC3"/>
        <w:tabs>
          <w:tab w:val="right" w:pos="9016"/>
        </w:tabs>
        <w:rPr>
          <w:rFonts w:eastAsiaTheme="minorEastAsia"/>
          <w:noProof/>
          <w:sz w:val="24"/>
          <w:szCs w:val="24"/>
          <w:lang w:eastAsia="en-GB"/>
        </w:rPr>
      </w:pPr>
      <w:hyperlink w:anchor="_Toc206697778" w:history="1">
        <w:r w:rsidRPr="004145BB">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_Toc206697778 \h </w:instrText>
        </w:r>
        <w:r>
          <w:rPr>
            <w:noProof/>
            <w:webHidden/>
          </w:rPr>
        </w:r>
        <w:r>
          <w:rPr>
            <w:noProof/>
            <w:webHidden/>
          </w:rPr>
          <w:fldChar w:fldCharType="separate"/>
        </w:r>
        <w:r w:rsidR="00C6779E">
          <w:rPr>
            <w:noProof/>
            <w:webHidden/>
          </w:rPr>
          <w:t>20</w:t>
        </w:r>
        <w:r>
          <w:rPr>
            <w:noProof/>
            <w:webHidden/>
          </w:rPr>
          <w:fldChar w:fldCharType="end"/>
        </w:r>
      </w:hyperlink>
    </w:p>
    <w:p w14:paraId="015D8223" w14:textId="5D6EA85A" w:rsidR="001E6054" w:rsidRDefault="001E6054">
      <w:pPr>
        <w:pStyle w:val="TOC3"/>
        <w:tabs>
          <w:tab w:val="right" w:pos="9016"/>
        </w:tabs>
        <w:rPr>
          <w:rFonts w:eastAsiaTheme="minorEastAsia"/>
          <w:noProof/>
          <w:sz w:val="24"/>
          <w:szCs w:val="24"/>
          <w:lang w:eastAsia="en-GB"/>
        </w:rPr>
      </w:pPr>
      <w:hyperlink w:anchor="_Toc206697779" w:history="1">
        <w:r w:rsidRPr="004145BB">
          <w:rPr>
            <w:rStyle w:val="Hyperlink"/>
            <w:rFonts w:eastAsia="Times New Roman"/>
            <w:noProof/>
            <w:lang w:eastAsia="en-GB"/>
          </w:rPr>
          <w:t>Follow-up prompt</w:t>
        </w:r>
        <w:r>
          <w:rPr>
            <w:noProof/>
            <w:webHidden/>
          </w:rPr>
          <w:tab/>
        </w:r>
        <w:r>
          <w:rPr>
            <w:noProof/>
            <w:webHidden/>
          </w:rPr>
          <w:fldChar w:fldCharType="begin"/>
        </w:r>
        <w:r>
          <w:rPr>
            <w:noProof/>
            <w:webHidden/>
          </w:rPr>
          <w:instrText xml:space="preserve"> PAGEREF _Toc206697779 \h </w:instrText>
        </w:r>
        <w:r>
          <w:rPr>
            <w:noProof/>
            <w:webHidden/>
          </w:rPr>
        </w:r>
        <w:r>
          <w:rPr>
            <w:noProof/>
            <w:webHidden/>
          </w:rPr>
          <w:fldChar w:fldCharType="separate"/>
        </w:r>
        <w:r w:rsidR="00C6779E">
          <w:rPr>
            <w:noProof/>
            <w:webHidden/>
          </w:rPr>
          <w:t>21</w:t>
        </w:r>
        <w:r>
          <w:rPr>
            <w:noProof/>
            <w:webHidden/>
          </w:rPr>
          <w:fldChar w:fldCharType="end"/>
        </w:r>
      </w:hyperlink>
    </w:p>
    <w:p w14:paraId="7B56284B" w14:textId="47570647" w:rsidR="001E6054" w:rsidRDefault="001E6054">
      <w:pPr>
        <w:pStyle w:val="TOC3"/>
        <w:tabs>
          <w:tab w:val="right" w:pos="9016"/>
        </w:tabs>
        <w:rPr>
          <w:rFonts w:eastAsiaTheme="minorEastAsia"/>
          <w:noProof/>
          <w:sz w:val="24"/>
          <w:szCs w:val="24"/>
          <w:lang w:eastAsia="en-GB"/>
        </w:rPr>
      </w:pPr>
      <w:hyperlink w:anchor="_Toc206697780" w:history="1">
        <w:r w:rsidRPr="004145BB">
          <w:rPr>
            <w:rStyle w:val="Hyperlink"/>
            <w:noProof/>
          </w:rPr>
          <w:t>What is conservation for, in dominant Western frames?</w:t>
        </w:r>
        <w:r>
          <w:rPr>
            <w:noProof/>
            <w:webHidden/>
          </w:rPr>
          <w:tab/>
        </w:r>
        <w:r>
          <w:rPr>
            <w:noProof/>
            <w:webHidden/>
          </w:rPr>
          <w:fldChar w:fldCharType="begin"/>
        </w:r>
        <w:r>
          <w:rPr>
            <w:noProof/>
            <w:webHidden/>
          </w:rPr>
          <w:instrText xml:space="preserve"> PAGEREF _Toc206697780 \h </w:instrText>
        </w:r>
        <w:r>
          <w:rPr>
            <w:noProof/>
            <w:webHidden/>
          </w:rPr>
        </w:r>
        <w:r>
          <w:rPr>
            <w:noProof/>
            <w:webHidden/>
          </w:rPr>
          <w:fldChar w:fldCharType="separate"/>
        </w:r>
        <w:r w:rsidR="00C6779E">
          <w:rPr>
            <w:noProof/>
            <w:webHidden/>
          </w:rPr>
          <w:t>21</w:t>
        </w:r>
        <w:r>
          <w:rPr>
            <w:noProof/>
            <w:webHidden/>
          </w:rPr>
          <w:fldChar w:fldCharType="end"/>
        </w:r>
      </w:hyperlink>
    </w:p>
    <w:p w14:paraId="3354AC33" w14:textId="2EE895E6" w:rsidR="001E6054" w:rsidRDefault="001E6054">
      <w:pPr>
        <w:pStyle w:val="TOC3"/>
        <w:tabs>
          <w:tab w:val="right" w:pos="9016"/>
        </w:tabs>
        <w:rPr>
          <w:rFonts w:eastAsiaTheme="minorEastAsia"/>
          <w:noProof/>
          <w:sz w:val="24"/>
          <w:szCs w:val="24"/>
          <w:lang w:eastAsia="en-GB"/>
        </w:rPr>
      </w:pPr>
      <w:hyperlink w:anchor="_Toc206697781" w:history="1">
        <w:r w:rsidRPr="004145BB">
          <w:rPr>
            <w:rStyle w:val="Hyperlink"/>
            <w:noProof/>
          </w:rPr>
          <w:t>What is IKS for?</w:t>
        </w:r>
        <w:r>
          <w:rPr>
            <w:noProof/>
            <w:webHidden/>
          </w:rPr>
          <w:tab/>
        </w:r>
        <w:r>
          <w:rPr>
            <w:noProof/>
            <w:webHidden/>
          </w:rPr>
          <w:fldChar w:fldCharType="begin"/>
        </w:r>
        <w:r>
          <w:rPr>
            <w:noProof/>
            <w:webHidden/>
          </w:rPr>
          <w:instrText xml:space="preserve"> PAGEREF _Toc206697781 \h </w:instrText>
        </w:r>
        <w:r>
          <w:rPr>
            <w:noProof/>
            <w:webHidden/>
          </w:rPr>
        </w:r>
        <w:r>
          <w:rPr>
            <w:noProof/>
            <w:webHidden/>
          </w:rPr>
          <w:fldChar w:fldCharType="separate"/>
        </w:r>
        <w:r w:rsidR="00C6779E">
          <w:rPr>
            <w:noProof/>
            <w:webHidden/>
          </w:rPr>
          <w:t>22</w:t>
        </w:r>
        <w:r>
          <w:rPr>
            <w:noProof/>
            <w:webHidden/>
          </w:rPr>
          <w:fldChar w:fldCharType="end"/>
        </w:r>
      </w:hyperlink>
    </w:p>
    <w:p w14:paraId="525EF592" w14:textId="37469A7C" w:rsidR="001E6054" w:rsidRDefault="001E6054">
      <w:pPr>
        <w:pStyle w:val="TOC3"/>
        <w:tabs>
          <w:tab w:val="right" w:pos="9016"/>
        </w:tabs>
        <w:rPr>
          <w:rFonts w:eastAsiaTheme="minorEastAsia"/>
          <w:noProof/>
          <w:sz w:val="24"/>
          <w:szCs w:val="24"/>
          <w:lang w:eastAsia="en-GB"/>
        </w:rPr>
      </w:pPr>
      <w:hyperlink w:anchor="_Toc206697782" w:history="1">
        <w:r w:rsidRPr="004145BB">
          <w:rPr>
            <w:rStyle w:val="Hyperlink"/>
            <w:noProof/>
          </w:rPr>
          <w:t>Towards tractable, defensible metrics for IKS success</w:t>
        </w:r>
        <w:r>
          <w:rPr>
            <w:noProof/>
            <w:webHidden/>
          </w:rPr>
          <w:tab/>
        </w:r>
        <w:r>
          <w:rPr>
            <w:noProof/>
            <w:webHidden/>
          </w:rPr>
          <w:fldChar w:fldCharType="begin"/>
        </w:r>
        <w:r>
          <w:rPr>
            <w:noProof/>
            <w:webHidden/>
          </w:rPr>
          <w:instrText xml:space="preserve"> PAGEREF _Toc206697782 \h </w:instrText>
        </w:r>
        <w:r>
          <w:rPr>
            <w:noProof/>
            <w:webHidden/>
          </w:rPr>
        </w:r>
        <w:r>
          <w:rPr>
            <w:noProof/>
            <w:webHidden/>
          </w:rPr>
          <w:fldChar w:fldCharType="separate"/>
        </w:r>
        <w:r w:rsidR="00C6779E">
          <w:rPr>
            <w:noProof/>
            <w:webHidden/>
          </w:rPr>
          <w:t>22</w:t>
        </w:r>
        <w:r>
          <w:rPr>
            <w:noProof/>
            <w:webHidden/>
          </w:rPr>
          <w:fldChar w:fldCharType="end"/>
        </w:r>
      </w:hyperlink>
    </w:p>
    <w:p w14:paraId="1FFFC219" w14:textId="0AB5C5A9" w:rsidR="001E6054" w:rsidRDefault="001E6054">
      <w:pPr>
        <w:pStyle w:val="TOC3"/>
        <w:tabs>
          <w:tab w:val="right" w:pos="9016"/>
        </w:tabs>
        <w:rPr>
          <w:rFonts w:eastAsiaTheme="minorEastAsia"/>
          <w:noProof/>
          <w:sz w:val="24"/>
          <w:szCs w:val="24"/>
          <w:lang w:eastAsia="en-GB"/>
        </w:rPr>
      </w:pPr>
      <w:hyperlink w:anchor="_Toc206697783" w:history="1">
        <w:r w:rsidRPr="004145BB">
          <w:rPr>
            <w:rStyle w:val="Hyperlink"/>
            <w:noProof/>
          </w:rPr>
          <w:t>How do we know conservation—of any stripe—has succeeded?</w:t>
        </w:r>
        <w:r>
          <w:rPr>
            <w:noProof/>
            <w:webHidden/>
          </w:rPr>
          <w:tab/>
        </w:r>
        <w:r>
          <w:rPr>
            <w:noProof/>
            <w:webHidden/>
          </w:rPr>
          <w:fldChar w:fldCharType="begin"/>
        </w:r>
        <w:r>
          <w:rPr>
            <w:noProof/>
            <w:webHidden/>
          </w:rPr>
          <w:instrText xml:space="preserve"> PAGEREF _Toc206697783 \h </w:instrText>
        </w:r>
        <w:r>
          <w:rPr>
            <w:noProof/>
            <w:webHidden/>
          </w:rPr>
        </w:r>
        <w:r>
          <w:rPr>
            <w:noProof/>
            <w:webHidden/>
          </w:rPr>
          <w:fldChar w:fldCharType="separate"/>
        </w:r>
        <w:r w:rsidR="00C6779E">
          <w:rPr>
            <w:noProof/>
            <w:webHidden/>
          </w:rPr>
          <w:t>23</w:t>
        </w:r>
        <w:r>
          <w:rPr>
            <w:noProof/>
            <w:webHidden/>
          </w:rPr>
          <w:fldChar w:fldCharType="end"/>
        </w:r>
      </w:hyperlink>
    </w:p>
    <w:p w14:paraId="31C60DAD" w14:textId="3258DFB4" w:rsidR="001E6054" w:rsidRDefault="001E6054">
      <w:pPr>
        <w:pStyle w:val="TOC3"/>
        <w:tabs>
          <w:tab w:val="right" w:pos="9016"/>
        </w:tabs>
        <w:rPr>
          <w:rFonts w:eastAsiaTheme="minorEastAsia"/>
          <w:noProof/>
          <w:sz w:val="24"/>
          <w:szCs w:val="24"/>
          <w:lang w:eastAsia="en-GB"/>
        </w:rPr>
      </w:pPr>
      <w:hyperlink w:anchor="_Toc206697784" w:history="1">
        <w:r w:rsidRPr="004145BB">
          <w:rPr>
            <w:rStyle w:val="Hyperlink"/>
            <w:noProof/>
          </w:rPr>
          <w:t>Ideological positions: who argues what, and from where?</w:t>
        </w:r>
        <w:r>
          <w:rPr>
            <w:noProof/>
            <w:webHidden/>
          </w:rPr>
          <w:tab/>
        </w:r>
        <w:r>
          <w:rPr>
            <w:noProof/>
            <w:webHidden/>
          </w:rPr>
          <w:fldChar w:fldCharType="begin"/>
        </w:r>
        <w:r>
          <w:rPr>
            <w:noProof/>
            <w:webHidden/>
          </w:rPr>
          <w:instrText xml:space="preserve"> PAGEREF _Toc206697784 \h </w:instrText>
        </w:r>
        <w:r>
          <w:rPr>
            <w:noProof/>
            <w:webHidden/>
          </w:rPr>
        </w:r>
        <w:r>
          <w:rPr>
            <w:noProof/>
            <w:webHidden/>
          </w:rPr>
          <w:fldChar w:fldCharType="separate"/>
        </w:r>
        <w:r w:rsidR="00C6779E">
          <w:rPr>
            <w:noProof/>
            <w:webHidden/>
          </w:rPr>
          <w:t>23</w:t>
        </w:r>
        <w:r>
          <w:rPr>
            <w:noProof/>
            <w:webHidden/>
          </w:rPr>
          <w:fldChar w:fldCharType="end"/>
        </w:r>
      </w:hyperlink>
    </w:p>
    <w:p w14:paraId="16078276" w14:textId="6543FE62" w:rsidR="001E6054" w:rsidRDefault="001E6054">
      <w:pPr>
        <w:pStyle w:val="TOC3"/>
        <w:tabs>
          <w:tab w:val="right" w:pos="9016"/>
        </w:tabs>
        <w:rPr>
          <w:rFonts w:eastAsiaTheme="minorEastAsia"/>
          <w:noProof/>
          <w:sz w:val="24"/>
          <w:szCs w:val="24"/>
          <w:lang w:eastAsia="en-GB"/>
        </w:rPr>
      </w:pPr>
      <w:hyperlink w:anchor="_Toc206697785" w:history="1">
        <w:r w:rsidRPr="004145BB">
          <w:rPr>
            <w:rStyle w:val="Hyperlink"/>
            <w:noProof/>
          </w:rPr>
          <w:t>“Anything else?”—three domains conservation debates neglect at their peril</w:t>
        </w:r>
        <w:r>
          <w:rPr>
            <w:noProof/>
            <w:webHidden/>
          </w:rPr>
          <w:tab/>
        </w:r>
        <w:r>
          <w:rPr>
            <w:noProof/>
            <w:webHidden/>
          </w:rPr>
          <w:fldChar w:fldCharType="begin"/>
        </w:r>
        <w:r>
          <w:rPr>
            <w:noProof/>
            <w:webHidden/>
          </w:rPr>
          <w:instrText xml:space="preserve"> PAGEREF _Toc206697785 \h </w:instrText>
        </w:r>
        <w:r>
          <w:rPr>
            <w:noProof/>
            <w:webHidden/>
          </w:rPr>
        </w:r>
        <w:r>
          <w:rPr>
            <w:noProof/>
            <w:webHidden/>
          </w:rPr>
          <w:fldChar w:fldCharType="separate"/>
        </w:r>
        <w:r w:rsidR="00C6779E">
          <w:rPr>
            <w:noProof/>
            <w:webHidden/>
          </w:rPr>
          <w:t>24</w:t>
        </w:r>
        <w:r>
          <w:rPr>
            <w:noProof/>
            <w:webHidden/>
          </w:rPr>
          <w:fldChar w:fldCharType="end"/>
        </w:r>
      </w:hyperlink>
    </w:p>
    <w:p w14:paraId="3924AFD3" w14:textId="433A1E41" w:rsidR="001E6054" w:rsidRDefault="001E6054">
      <w:pPr>
        <w:pStyle w:val="TOC3"/>
        <w:tabs>
          <w:tab w:val="right" w:pos="9016"/>
        </w:tabs>
        <w:rPr>
          <w:rFonts w:eastAsiaTheme="minorEastAsia"/>
          <w:noProof/>
          <w:sz w:val="24"/>
          <w:szCs w:val="24"/>
          <w:lang w:eastAsia="en-GB"/>
        </w:rPr>
      </w:pPr>
      <w:hyperlink w:anchor="_Toc206697786" w:history="1">
        <w:r w:rsidRPr="004145BB">
          <w:rPr>
            <w:rStyle w:val="Hyperlink"/>
            <w:noProof/>
          </w:rPr>
          <w:t>What follows for practice?</w:t>
        </w:r>
        <w:r>
          <w:rPr>
            <w:noProof/>
            <w:webHidden/>
          </w:rPr>
          <w:tab/>
        </w:r>
        <w:r>
          <w:rPr>
            <w:noProof/>
            <w:webHidden/>
          </w:rPr>
          <w:fldChar w:fldCharType="begin"/>
        </w:r>
        <w:r>
          <w:rPr>
            <w:noProof/>
            <w:webHidden/>
          </w:rPr>
          <w:instrText xml:space="preserve"> PAGEREF _Toc206697786 \h </w:instrText>
        </w:r>
        <w:r>
          <w:rPr>
            <w:noProof/>
            <w:webHidden/>
          </w:rPr>
        </w:r>
        <w:r>
          <w:rPr>
            <w:noProof/>
            <w:webHidden/>
          </w:rPr>
          <w:fldChar w:fldCharType="separate"/>
        </w:r>
        <w:r w:rsidR="00C6779E">
          <w:rPr>
            <w:noProof/>
            <w:webHidden/>
          </w:rPr>
          <w:t>24</w:t>
        </w:r>
        <w:r>
          <w:rPr>
            <w:noProof/>
            <w:webHidden/>
          </w:rPr>
          <w:fldChar w:fldCharType="end"/>
        </w:r>
      </w:hyperlink>
    </w:p>
    <w:p w14:paraId="4F7A0C04" w14:textId="606A9277" w:rsidR="001E6054" w:rsidRDefault="001E6054">
      <w:pPr>
        <w:pStyle w:val="TOC2"/>
        <w:tabs>
          <w:tab w:val="right" w:pos="9016"/>
        </w:tabs>
        <w:rPr>
          <w:rFonts w:eastAsiaTheme="minorEastAsia"/>
          <w:b w:val="0"/>
          <w:bCs w:val="0"/>
          <w:noProof/>
          <w:sz w:val="24"/>
          <w:szCs w:val="24"/>
          <w:lang w:eastAsia="en-GB"/>
        </w:rPr>
      </w:pPr>
      <w:hyperlink w:anchor="_Toc206697787" w:history="1">
        <w:r w:rsidRPr="004145BB">
          <w:rPr>
            <w:rStyle w:val="Hyperlink"/>
            <w:noProof/>
          </w:rPr>
          <w:t>Claude Opus 4.1</w:t>
        </w:r>
        <w:r>
          <w:rPr>
            <w:noProof/>
            <w:webHidden/>
          </w:rPr>
          <w:tab/>
        </w:r>
        <w:r>
          <w:rPr>
            <w:noProof/>
            <w:webHidden/>
          </w:rPr>
          <w:fldChar w:fldCharType="begin"/>
        </w:r>
        <w:r>
          <w:rPr>
            <w:noProof/>
            <w:webHidden/>
          </w:rPr>
          <w:instrText xml:space="preserve"> PAGEREF _Toc206697787 \h </w:instrText>
        </w:r>
        <w:r>
          <w:rPr>
            <w:noProof/>
            <w:webHidden/>
          </w:rPr>
        </w:r>
        <w:r>
          <w:rPr>
            <w:noProof/>
            <w:webHidden/>
          </w:rPr>
          <w:fldChar w:fldCharType="separate"/>
        </w:r>
        <w:r w:rsidR="00C6779E">
          <w:rPr>
            <w:noProof/>
            <w:webHidden/>
          </w:rPr>
          <w:t>25</w:t>
        </w:r>
        <w:r>
          <w:rPr>
            <w:noProof/>
            <w:webHidden/>
          </w:rPr>
          <w:fldChar w:fldCharType="end"/>
        </w:r>
      </w:hyperlink>
    </w:p>
    <w:p w14:paraId="182BD18B" w14:textId="54EA5F16" w:rsidR="001E6054" w:rsidRDefault="001E6054">
      <w:pPr>
        <w:pStyle w:val="TOC3"/>
        <w:tabs>
          <w:tab w:val="right" w:pos="9016"/>
        </w:tabs>
        <w:rPr>
          <w:rFonts w:eastAsiaTheme="minorEastAsia"/>
          <w:noProof/>
          <w:sz w:val="24"/>
          <w:szCs w:val="24"/>
          <w:lang w:eastAsia="en-GB"/>
        </w:rPr>
      </w:pPr>
      <w:hyperlink w:anchor="_Toc206697788" w:history="1">
        <w:r w:rsidRPr="004145BB">
          <w:rPr>
            <w:rStyle w:val="Hyperlink"/>
            <w:noProof/>
          </w:rPr>
          <w:t>Indigenous Knowledge in Conservation: Evidence, Effectiveness, and Critical Limitations</w:t>
        </w:r>
        <w:r>
          <w:rPr>
            <w:noProof/>
            <w:webHidden/>
          </w:rPr>
          <w:tab/>
        </w:r>
        <w:r>
          <w:rPr>
            <w:noProof/>
            <w:webHidden/>
          </w:rPr>
          <w:fldChar w:fldCharType="begin"/>
        </w:r>
        <w:r>
          <w:rPr>
            <w:noProof/>
            <w:webHidden/>
          </w:rPr>
          <w:instrText xml:space="preserve"> PAGEREF _Toc206697788 \h </w:instrText>
        </w:r>
        <w:r>
          <w:rPr>
            <w:noProof/>
            <w:webHidden/>
          </w:rPr>
        </w:r>
        <w:r>
          <w:rPr>
            <w:noProof/>
            <w:webHidden/>
          </w:rPr>
          <w:fldChar w:fldCharType="separate"/>
        </w:r>
        <w:r w:rsidR="00C6779E">
          <w:rPr>
            <w:noProof/>
            <w:webHidden/>
          </w:rPr>
          <w:t>25</w:t>
        </w:r>
        <w:r>
          <w:rPr>
            <w:noProof/>
            <w:webHidden/>
          </w:rPr>
          <w:fldChar w:fldCharType="end"/>
        </w:r>
      </w:hyperlink>
    </w:p>
    <w:p w14:paraId="64127E09" w14:textId="6C5931E8" w:rsidR="001E6054" w:rsidRDefault="001E6054">
      <w:pPr>
        <w:pStyle w:val="TOC3"/>
        <w:tabs>
          <w:tab w:val="right" w:pos="9016"/>
        </w:tabs>
        <w:rPr>
          <w:rFonts w:eastAsiaTheme="minorEastAsia"/>
          <w:noProof/>
          <w:sz w:val="24"/>
          <w:szCs w:val="24"/>
          <w:lang w:eastAsia="en-GB"/>
        </w:rPr>
      </w:pPr>
      <w:hyperlink w:anchor="_Toc206697789" w:history="1">
        <w:r w:rsidRPr="004145BB">
          <w:rPr>
            <w:rStyle w:val="Hyperlink"/>
            <w:noProof/>
          </w:rPr>
          <w:t>Global evidence of conservation success across continents</w:t>
        </w:r>
        <w:r>
          <w:rPr>
            <w:noProof/>
            <w:webHidden/>
          </w:rPr>
          <w:tab/>
        </w:r>
        <w:r>
          <w:rPr>
            <w:noProof/>
            <w:webHidden/>
          </w:rPr>
          <w:fldChar w:fldCharType="begin"/>
        </w:r>
        <w:r>
          <w:rPr>
            <w:noProof/>
            <w:webHidden/>
          </w:rPr>
          <w:instrText xml:space="preserve"> PAGEREF _Toc206697789 \h </w:instrText>
        </w:r>
        <w:r>
          <w:rPr>
            <w:noProof/>
            <w:webHidden/>
          </w:rPr>
        </w:r>
        <w:r>
          <w:rPr>
            <w:noProof/>
            <w:webHidden/>
          </w:rPr>
          <w:fldChar w:fldCharType="separate"/>
        </w:r>
        <w:r w:rsidR="00C6779E">
          <w:rPr>
            <w:noProof/>
            <w:webHidden/>
          </w:rPr>
          <w:t>25</w:t>
        </w:r>
        <w:r>
          <w:rPr>
            <w:noProof/>
            <w:webHidden/>
          </w:rPr>
          <w:fldChar w:fldCharType="end"/>
        </w:r>
      </w:hyperlink>
    </w:p>
    <w:p w14:paraId="347A167B" w14:textId="0D4A4DD9" w:rsidR="001E6054" w:rsidRDefault="001E6054">
      <w:pPr>
        <w:pStyle w:val="TOC3"/>
        <w:tabs>
          <w:tab w:val="right" w:pos="9016"/>
        </w:tabs>
        <w:rPr>
          <w:rFonts w:eastAsiaTheme="minorEastAsia"/>
          <w:noProof/>
          <w:sz w:val="24"/>
          <w:szCs w:val="24"/>
          <w:lang w:eastAsia="en-GB"/>
        </w:rPr>
      </w:pPr>
      <w:hyperlink w:anchor="_Toc206697790" w:history="1">
        <w:r w:rsidRPr="004145BB">
          <w:rPr>
            <w:rStyle w:val="Hyperlink"/>
            <w:noProof/>
          </w:rPr>
          <w:t>Documented limitations reveal fundamental constraints</w:t>
        </w:r>
        <w:r>
          <w:rPr>
            <w:noProof/>
            <w:webHidden/>
          </w:rPr>
          <w:tab/>
        </w:r>
        <w:r>
          <w:rPr>
            <w:noProof/>
            <w:webHidden/>
          </w:rPr>
          <w:fldChar w:fldCharType="begin"/>
        </w:r>
        <w:r>
          <w:rPr>
            <w:noProof/>
            <w:webHidden/>
          </w:rPr>
          <w:instrText xml:space="preserve"> PAGEREF _Toc206697790 \h </w:instrText>
        </w:r>
        <w:r>
          <w:rPr>
            <w:noProof/>
            <w:webHidden/>
          </w:rPr>
        </w:r>
        <w:r>
          <w:rPr>
            <w:noProof/>
            <w:webHidden/>
          </w:rPr>
          <w:fldChar w:fldCharType="separate"/>
        </w:r>
        <w:r w:rsidR="00C6779E">
          <w:rPr>
            <w:noProof/>
            <w:webHidden/>
          </w:rPr>
          <w:t>26</w:t>
        </w:r>
        <w:r>
          <w:rPr>
            <w:noProof/>
            <w:webHidden/>
          </w:rPr>
          <w:fldChar w:fldCharType="end"/>
        </w:r>
      </w:hyperlink>
    </w:p>
    <w:p w14:paraId="4ABD4626" w14:textId="6F55C63D" w:rsidR="001E6054" w:rsidRDefault="001E6054">
      <w:pPr>
        <w:pStyle w:val="TOC3"/>
        <w:tabs>
          <w:tab w:val="right" w:pos="9016"/>
        </w:tabs>
        <w:rPr>
          <w:rFonts w:eastAsiaTheme="minorEastAsia"/>
          <w:noProof/>
          <w:sz w:val="24"/>
          <w:szCs w:val="24"/>
          <w:lang w:eastAsia="en-GB"/>
        </w:rPr>
      </w:pPr>
      <w:hyperlink w:anchor="_Toc206697791" w:history="1">
        <w:r w:rsidRPr="004145BB">
          <w:rPr>
            <w:rStyle w:val="Hyperlink"/>
            <w:noProof/>
          </w:rPr>
          <w:t>Critical scholarly assessment identifies integration barriers</w:t>
        </w:r>
        <w:r>
          <w:rPr>
            <w:noProof/>
            <w:webHidden/>
          </w:rPr>
          <w:tab/>
        </w:r>
        <w:r>
          <w:rPr>
            <w:noProof/>
            <w:webHidden/>
          </w:rPr>
          <w:fldChar w:fldCharType="begin"/>
        </w:r>
        <w:r>
          <w:rPr>
            <w:noProof/>
            <w:webHidden/>
          </w:rPr>
          <w:instrText xml:space="preserve"> PAGEREF _Toc206697791 \h </w:instrText>
        </w:r>
        <w:r>
          <w:rPr>
            <w:noProof/>
            <w:webHidden/>
          </w:rPr>
        </w:r>
        <w:r>
          <w:rPr>
            <w:noProof/>
            <w:webHidden/>
          </w:rPr>
          <w:fldChar w:fldCharType="separate"/>
        </w:r>
        <w:r w:rsidR="00C6779E">
          <w:rPr>
            <w:noProof/>
            <w:webHidden/>
          </w:rPr>
          <w:t>27</w:t>
        </w:r>
        <w:r>
          <w:rPr>
            <w:noProof/>
            <w:webHidden/>
          </w:rPr>
          <w:fldChar w:fldCharType="end"/>
        </w:r>
      </w:hyperlink>
    </w:p>
    <w:p w14:paraId="5A38F4FF" w14:textId="2FB171D0" w:rsidR="001E6054" w:rsidRDefault="001E6054">
      <w:pPr>
        <w:pStyle w:val="TOC3"/>
        <w:tabs>
          <w:tab w:val="right" w:pos="9016"/>
        </w:tabs>
        <w:rPr>
          <w:rFonts w:eastAsiaTheme="minorEastAsia"/>
          <w:noProof/>
          <w:sz w:val="24"/>
          <w:szCs w:val="24"/>
          <w:lang w:eastAsia="en-GB"/>
        </w:rPr>
      </w:pPr>
      <w:hyperlink w:anchor="_Toc206697792" w:history="1">
        <w:r w:rsidRPr="004145BB">
          <w:rPr>
            <w:rStyle w:val="Hyperlink"/>
            <w:noProof/>
          </w:rPr>
          <w:t>Romanticisation and implementation failures</w:t>
        </w:r>
        <w:r>
          <w:rPr>
            <w:noProof/>
            <w:webHidden/>
          </w:rPr>
          <w:tab/>
        </w:r>
        <w:r>
          <w:rPr>
            <w:noProof/>
            <w:webHidden/>
          </w:rPr>
          <w:fldChar w:fldCharType="begin"/>
        </w:r>
        <w:r>
          <w:rPr>
            <w:noProof/>
            <w:webHidden/>
          </w:rPr>
          <w:instrText xml:space="preserve"> PAGEREF _Toc206697792 \h </w:instrText>
        </w:r>
        <w:r>
          <w:rPr>
            <w:noProof/>
            <w:webHidden/>
          </w:rPr>
        </w:r>
        <w:r>
          <w:rPr>
            <w:noProof/>
            <w:webHidden/>
          </w:rPr>
          <w:fldChar w:fldCharType="separate"/>
        </w:r>
        <w:r w:rsidR="00C6779E">
          <w:rPr>
            <w:noProof/>
            <w:webHidden/>
          </w:rPr>
          <w:t>28</w:t>
        </w:r>
        <w:r>
          <w:rPr>
            <w:noProof/>
            <w:webHidden/>
          </w:rPr>
          <w:fldChar w:fldCharType="end"/>
        </w:r>
      </w:hyperlink>
    </w:p>
    <w:p w14:paraId="561BC8A1" w14:textId="4465ED4A" w:rsidR="001E6054" w:rsidRDefault="001E6054">
      <w:pPr>
        <w:pStyle w:val="TOC3"/>
        <w:tabs>
          <w:tab w:val="right" w:pos="9016"/>
        </w:tabs>
        <w:rPr>
          <w:rFonts w:eastAsiaTheme="minorEastAsia"/>
          <w:noProof/>
          <w:sz w:val="24"/>
          <w:szCs w:val="24"/>
          <w:lang w:eastAsia="en-GB"/>
        </w:rPr>
      </w:pPr>
      <w:hyperlink w:anchor="_Toc206697793" w:history="1">
        <w:r w:rsidRPr="004145BB">
          <w:rPr>
            <w:rStyle w:val="Hyperlink"/>
            <w:noProof/>
          </w:rPr>
          <w:t>Practical implications for modern conservation</w:t>
        </w:r>
        <w:r>
          <w:rPr>
            <w:noProof/>
            <w:webHidden/>
          </w:rPr>
          <w:tab/>
        </w:r>
        <w:r>
          <w:rPr>
            <w:noProof/>
            <w:webHidden/>
          </w:rPr>
          <w:fldChar w:fldCharType="begin"/>
        </w:r>
        <w:r>
          <w:rPr>
            <w:noProof/>
            <w:webHidden/>
          </w:rPr>
          <w:instrText xml:space="preserve"> PAGEREF _Toc206697793 \h </w:instrText>
        </w:r>
        <w:r>
          <w:rPr>
            <w:noProof/>
            <w:webHidden/>
          </w:rPr>
        </w:r>
        <w:r>
          <w:rPr>
            <w:noProof/>
            <w:webHidden/>
          </w:rPr>
          <w:fldChar w:fldCharType="separate"/>
        </w:r>
        <w:r w:rsidR="00C6779E">
          <w:rPr>
            <w:noProof/>
            <w:webHidden/>
          </w:rPr>
          <w:t>28</w:t>
        </w:r>
        <w:r>
          <w:rPr>
            <w:noProof/>
            <w:webHidden/>
          </w:rPr>
          <w:fldChar w:fldCharType="end"/>
        </w:r>
      </w:hyperlink>
    </w:p>
    <w:p w14:paraId="02ECBB35" w14:textId="4669BC2A" w:rsidR="001E6054" w:rsidRDefault="001E6054">
      <w:pPr>
        <w:pStyle w:val="TOC3"/>
        <w:tabs>
          <w:tab w:val="right" w:pos="9016"/>
        </w:tabs>
        <w:rPr>
          <w:rFonts w:eastAsiaTheme="minorEastAsia"/>
          <w:noProof/>
          <w:sz w:val="24"/>
          <w:szCs w:val="24"/>
          <w:lang w:eastAsia="en-GB"/>
        </w:rPr>
      </w:pPr>
      <w:hyperlink w:anchor="_Toc206697794" w:history="1">
        <w:r w:rsidRPr="004145BB">
          <w:rPr>
            <w:rStyle w:val="Hyperlink"/>
            <w:noProof/>
          </w:rPr>
          <w:t>The anthropocentric foundation of Indigenous knowledge systems</w:t>
        </w:r>
        <w:r>
          <w:rPr>
            <w:noProof/>
            <w:webHidden/>
          </w:rPr>
          <w:tab/>
        </w:r>
        <w:r>
          <w:rPr>
            <w:noProof/>
            <w:webHidden/>
          </w:rPr>
          <w:fldChar w:fldCharType="begin"/>
        </w:r>
        <w:r>
          <w:rPr>
            <w:noProof/>
            <w:webHidden/>
          </w:rPr>
          <w:instrText xml:space="preserve"> PAGEREF _Toc206697794 \h </w:instrText>
        </w:r>
        <w:r>
          <w:rPr>
            <w:noProof/>
            <w:webHidden/>
          </w:rPr>
        </w:r>
        <w:r>
          <w:rPr>
            <w:noProof/>
            <w:webHidden/>
          </w:rPr>
          <w:fldChar w:fldCharType="separate"/>
        </w:r>
        <w:r w:rsidR="00C6779E">
          <w:rPr>
            <w:noProof/>
            <w:webHidden/>
          </w:rPr>
          <w:t>29</w:t>
        </w:r>
        <w:r>
          <w:rPr>
            <w:noProof/>
            <w:webHidden/>
          </w:rPr>
          <w:fldChar w:fldCharType="end"/>
        </w:r>
      </w:hyperlink>
    </w:p>
    <w:p w14:paraId="4ED69740" w14:textId="667030F3" w:rsidR="001E6054" w:rsidRDefault="001E6054">
      <w:pPr>
        <w:pStyle w:val="TOC3"/>
        <w:tabs>
          <w:tab w:val="right" w:pos="9016"/>
        </w:tabs>
        <w:rPr>
          <w:rFonts w:eastAsiaTheme="minorEastAsia"/>
          <w:noProof/>
          <w:sz w:val="24"/>
          <w:szCs w:val="24"/>
          <w:lang w:eastAsia="en-GB"/>
        </w:rPr>
      </w:pPr>
      <w:hyperlink w:anchor="_Toc206697795" w:history="1">
        <w:r w:rsidRPr="004145BB">
          <w:rPr>
            <w:rStyle w:val="Hyperlink"/>
            <w:noProof/>
          </w:rPr>
          <w:t>Conclusion: toward realistic integration without romanticisation</w:t>
        </w:r>
        <w:r>
          <w:rPr>
            <w:noProof/>
            <w:webHidden/>
          </w:rPr>
          <w:tab/>
        </w:r>
        <w:r>
          <w:rPr>
            <w:noProof/>
            <w:webHidden/>
          </w:rPr>
          <w:fldChar w:fldCharType="begin"/>
        </w:r>
        <w:r>
          <w:rPr>
            <w:noProof/>
            <w:webHidden/>
          </w:rPr>
          <w:instrText xml:space="preserve"> PAGEREF _Toc206697795 \h </w:instrText>
        </w:r>
        <w:r>
          <w:rPr>
            <w:noProof/>
            <w:webHidden/>
          </w:rPr>
        </w:r>
        <w:r>
          <w:rPr>
            <w:noProof/>
            <w:webHidden/>
          </w:rPr>
          <w:fldChar w:fldCharType="separate"/>
        </w:r>
        <w:r w:rsidR="00C6779E">
          <w:rPr>
            <w:noProof/>
            <w:webHidden/>
          </w:rPr>
          <w:t>31</w:t>
        </w:r>
        <w:r>
          <w:rPr>
            <w:noProof/>
            <w:webHidden/>
          </w:rPr>
          <w:fldChar w:fldCharType="end"/>
        </w:r>
      </w:hyperlink>
    </w:p>
    <w:p w14:paraId="76F03C19" w14:textId="77777777" w:rsidR="001E6054" w:rsidRDefault="001E6054" w:rsidP="001E6054">
      <w:pPr>
        <w:pStyle w:val="Heading2"/>
        <w:rPr>
          <w:rFonts w:eastAsia="Times New Roman"/>
          <w:lang w:eastAsia="en-GB"/>
        </w:rPr>
      </w:pPr>
      <w:r>
        <w:rPr>
          <w:rFonts w:eastAsia="Times New Roman"/>
          <w:lang w:eastAsia="en-GB"/>
        </w:rPr>
        <w:fldChar w:fldCharType="end"/>
      </w:r>
      <w:bookmarkStart w:id="1" w:name="_Toc206697764"/>
    </w:p>
    <w:p w14:paraId="7077D56C" w14:textId="77777777" w:rsidR="001E6054" w:rsidRDefault="001E6054">
      <w:pPr>
        <w:spacing w:after="160" w:line="278" w:lineRule="auto"/>
        <w:rPr>
          <w:rFonts w:eastAsia="Times New Roman" w:cstheme="majorBidi"/>
          <w:b/>
          <w:color w:val="0F4761" w:themeColor="accent1" w:themeShade="BF"/>
          <w:sz w:val="32"/>
          <w:szCs w:val="32"/>
          <w:lang w:eastAsia="en-GB"/>
        </w:rPr>
      </w:pPr>
      <w:r>
        <w:rPr>
          <w:rFonts w:eastAsia="Times New Roman"/>
          <w:lang w:eastAsia="en-GB"/>
        </w:rPr>
        <w:br w:type="page"/>
      </w:r>
    </w:p>
    <w:p w14:paraId="32193178" w14:textId="793E921A" w:rsidR="00C42DF6" w:rsidRPr="00C42DF6" w:rsidRDefault="00C42DF6" w:rsidP="001E6054">
      <w:pPr>
        <w:pStyle w:val="Heading2"/>
        <w:rPr>
          <w:rFonts w:eastAsia="Times New Roman"/>
          <w:lang w:eastAsia="en-GB"/>
        </w:rPr>
      </w:pPr>
      <w:r w:rsidRPr="00C42DF6">
        <w:rPr>
          <w:rFonts w:eastAsia="Times New Roman"/>
          <w:lang w:eastAsia="en-GB"/>
        </w:rPr>
        <w:lastRenderedPageBreak/>
        <w:t>ChatGPT 5</w:t>
      </w:r>
      <w:bookmarkEnd w:id="1"/>
    </w:p>
    <w:p w14:paraId="02F24C15" w14:textId="3B38850C" w:rsidR="00262EA2" w:rsidRPr="00714307" w:rsidRDefault="00262EA2" w:rsidP="001E6054">
      <w:pPr>
        <w:pStyle w:val="Heading3"/>
        <w:rPr>
          <w:rFonts w:eastAsia="Times New Roman"/>
          <w:lang w:eastAsia="en-GB"/>
        </w:rPr>
      </w:pPr>
      <w:bookmarkStart w:id="2" w:name="_Toc206697765"/>
      <w:r w:rsidRPr="00714307">
        <w:rPr>
          <w:rFonts w:eastAsia="Times New Roman"/>
          <w:lang w:eastAsia="en-GB"/>
        </w:rPr>
        <w:t>Introduction</w:t>
      </w:r>
      <w:bookmarkEnd w:id="2"/>
    </w:p>
    <w:p w14:paraId="2EE40FAF" w14:textId="4253FFEA" w:rsidR="00262EA2" w:rsidRPr="001E6054" w:rsidRDefault="00262EA2" w:rsidP="001E6054">
      <w:r w:rsidRPr="001E6054">
        <w:t>According to the Intergovernmental Platform on Biodiversity and Ecosystem Services (IPBES), Indigenous and local knowledge (ILK) systems are “dynamic bodies of integrated, holistic, social and ecological knowledge, practices and beliefs” about the relationships between living beings and their environment. ILK is place-based (grounded in specific territories), diverse, and continually evolving through experience, innovation, and interaction with other knowledge forms. Critically, these systems often provide valuable information, methods, and practices for sustainable ecosystem management. Indeed, many Indigenous and local practices have been empirically tested and validated in their contexts over generations. In recent years, there has been growing recognition that such traditional ecological knowledge can complement modern conservation science, offering time-tested sustainable approaches to managing lands, waters, and wildlife. From community-led wildlife reserves in Namibia to ancient rice terraces in the Philippines, Indigenous knowledge has increasingly been applied to meet today’s conservation and climate adaptation needs.</w:t>
      </w:r>
    </w:p>
    <w:p w14:paraId="258B6A75" w14:textId="1AFBCDC1" w:rsidR="00262EA2" w:rsidRPr="001E6054" w:rsidRDefault="00262EA2" w:rsidP="001E6054">
      <w:r w:rsidRPr="001E6054">
        <w:t xml:space="preserve">However, it is equally important to assess ILK critically in practice. While Indigenous knowledge can yield impressive conservation successes, it is not a panacea and should not be </w:t>
      </w:r>
      <w:r w:rsidR="00E95D8B" w:rsidRPr="001E6054">
        <w:t>romanticised</w:t>
      </w:r>
      <w:r w:rsidRPr="001E6054">
        <w:t xml:space="preserve"> or treated as infallible. These knowledge systems face significant limitations: they are typically </w:t>
      </w:r>
      <w:r w:rsidR="00E95D8B" w:rsidRPr="001E6054">
        <w:t>localised</w:t>
      </w:r>
      <w:r w:rsidRPr="001E6054">
        <w:t xml:space="preserve"> and tailored to specific social-ecological contexts, which can limit their broader applicability. Rapid global changes – from climate shifts to economic development – are testing the adaptive limits of traditional practices, sometimes rendering age-old wisdom less reliable under novel conditions. Furthermore, not all traditional practices are inherently sustainable or beneficial; some have proven ineffective or even harmful and were rightly abandoned (for instance, unsustainable traditions like large-scale whaling drove whale species to near-extinction before being banned).</w:t>
      </w:r>
      <w:r w:rsidR="005B36E4" w:rsidRPr="001E6054">
        <w:t xml:space="preserve"> </w:t>
      </w:r>
      <w:r w:rsidRPr="001E6054">
        <w:t>In addition, the modern world poses challenges for ILK transmission and use: younger generations often face pressure to adopt formal education and lifestyles, contributing to the erosion of Indigenous knowledge and cultural practice. In the following sections, we present a comprehensive, honest appraisal of Indigenous knowledge in contemporary conservation – celebrating successful applications across all continents, while also examining the limitations and criticisms that arise when integrating ILK with modern conservation science and policy.</w:t>
      </w:r>
    </w:p>
    <w:p w14:paraId="749E9EB1" w14:textId="4DACBE47" w:rsidR="00262EA2" w:rsidRPr="00714307" w:rsidRDefault="00262EA2" w:rsidP="001E6054">
      <w:pPr>
        <w:pStyle w:val="Heading3"/>
        <w:rPr>
          <w:rFonts w:eastAsia="Times New Roman"/>
          <w:lang w:eastAsia="en-GB"/>
        </w:rPr>
      </w:pPr>
      <w:bookmarkStart w:id="3" w:name="_Toc206697766"/>
      <w:r w:rsidRPr="00714307">
        <w:rPr>
          <w:rFonts w:eastAsia="Times New Roman"/>
          <w:lang w:eastAsia="en-GB"/>
        </w:rPr>
        <w:t>Indigenous Knowledge in Modern Conservation: Global Examples</w:t>
      </w:r>
      <w:bookmarkEnd w:id="3"/>
    </w:p>
    <w:p w14:paraId="60BB8333" w14:textId="302E276D" w:rsidR="00262EA2" w:rsidRPr="001E6054" w:rsidRDefault="00262EA2" w:rsidP="001E6054">
      <w:r w:rsidRPr="001E6054">
        <w:t xml:space="preserve">Overview: Around the world, Indigenous peoples and local communities have long stewarded lands and seas, developing practices that maintain biodiversity and the health of ecosystems. Many of these practices are now being </w:t>
      </w:r>
      <w:r w:rsidR="00E95D8B" w:rsidRPr="001E6054">
        <w:t>recognised</w:t>
      </w:r>
      <w:r w:rsidRPr="001E6054">
        <w:t xml:space="preserve"> or revived to address modern conservation challenges. Below, we survey notable examples from each continent, illustrating how ILK has been applied – often in combination with scientific methods – to achieve conservation outcomes in the 21st century.</w:t>
      </w:r>
    </w:p>
    <w:p w14:paraId="1D9318EA" w14:textId="6589FF5A" w:rsidR="00262EA2" w:rsidRPr="00714307" w:rsidRDefault="00262EA2" w:rsidP="001E6054">
      <w:pPr>
        <w:pStyle w:val="Heading4"/>
        <w:rPr>
          <w:rFonts w:eastAsia="Times New Roman"/>
          <w:lang w:eastAsia="en-GB"/>
        </w:rPr>
      </w:pPr>
      <w:r w:rsidRPr="00714307">
        <w:rPr>
          <w:rFonts w:eastAsia="Times New Roman"/>
          <w:lang w:eastAsia="en-GB"/>
        </w:rPr>
        <w:t>Africa</w:t>
      </w:r>
    </w:p>
    <w:p w14:paraId="503C9F60" w14:textId="3BAA6680" w:rsidR="00262EA2" w:rsidRPr="001E6054" w:rsidRDefault="00262EA2" w:rsidP="001E6054">
      <w:r w:rsidRPr="001E6054">
        <w:t xml:space="preserve">In Africa, Indigenous and local knowledge underpins numerous community-based conservation successes. A famous example is the regreening of the Sahel. In the 1980s, farmers in Niger faced severe desertification and declining crop yields. By reviving a traditional practice of nurturing wild tree saplings on farmlands – now known as Farmer-Managed Natural Regeneration (FMNR) – communities regenerated over 5 million hectares of degraded land. Instead of clearing all bushes for firewood, farmers selectively pruned and protected certain trees, which improved soil fertility and moisture. The results have been remarkable: restored vegetation cover, increased crop yields, and greater resilience against drought. Similarly, in Burkina Faso, farmers have rehabilitated arid soils using the </w:t>
      </w:r>
      <w:proofErr w:type="spellStart"/>
      <w:r w:rsidRPr="001E6054">
        <w:t>zai</w:t>
      </w:r>
      <w:proofErr w:type="spellEnd"/>
      <w:r w:rsidRPr="001E6054">
        <w:t xml:space="preserve"> pit technique – small planting pits that trap rainwater and organic matter around crops. This age-old method, enhanced with compost, has greatly boosted harvests even in drought years. These </w:t>
      </w:r>
      <w:proofErr w:type="spellStart"/>
      <w:r w:rsidRPr="001E6054">
        <w:t>agro</w:t>
      </w:r>
      <w:proofErr w:type="spellEnd"/>
      <w:r w:rsidRPr="001E6054">
        <w:t>-ecological practices – rooted in Indigenous knowledge of dryland farming – provide affordable, sustainable solutions to land degradation, and are now promoted as climate adaptation strategies in the Sahel.</w:t>
      </w:r>
    </w:p>
    <w:p w14:paraId="62E7EA85" w14:textId="2D8F0894" w:rsidR="00262EA2" w:rsidRPr="001E6054" w:rsidRDefault="00262EA2" w:rsidP="001E6054">
      <w:r w:rsidRPr="001E6054">
        <w:lastRenderedPageBreak/>
        <w:t>Another arena where African communities have blended tradition with modern conservation is wildlife management. Namibia offers a striking success story: after apartheid, Namibia’s government devolved rights over wildlife to local conservancies, effectively empowering Indigenous and rural communities to manage and benefit from wildlife. The result has been a transformation of both human livelihoods and animal populations. By 2011, some 59 communal conservancies managed ~132,000 km² (about 16% of Namibia’s land), doubling the country’s protected habitat. Wildlife that had been decimated by poaching in the 1980s rebounded dramatically under community stewardship – for example, zebra numbers in one region leapt from only ~450 in the early 1980s to nearly 19,000, and elephants tripled in number. The conservancies generate millions of dollars per year from sustainable hunting, ecotourism, and harvesting of natural products, with US$5.5 million in annual returns flowing to local people. Equally important, the community members have a vested interest in protecting wildlife, making poaching socially unacceptable. This Namibian model of Community-Based Natural Resource Management (CBNRM) – grounded in local institutions and ecological knowledge – has inspired similar efforts in Kenya, Botswana and elsewhere.</w:t>
      </w:r>
    </w:p>
    <w:p w14:paraId="4A9B05A8" w14:textId="4655336A" w:rsidR="00262EA2" w:rsidRPr="001E6054" w:rsidRDefault="00262EA2" w:rsidP="001E6054">
      <w:r w:rsidRPr="001E6054">
        <w:t xml:space="preserve">Traditional knowledge has also been key to conserving Africa’s forests and fisheries. Throughout West Africa and parts of East Africa, communities maintain sacred groves – patches of forest protected for spiritual reasons – which often harbour more biodiversity than surrounding areas. These sacred natural sites are sometimes called the oldest form of habitat protection in human history. For example, sacred forest groves tended by Yoruba communities in Nigeria or church forests in Ethiopia’s highlands have preserved rare species and old-growth trees even as development proceeds around them. Many African cultures enforced taboos against harming sacred groves or certain particular species, effectively creating community-enforced refuges. Modern conservationists increasingly </w:t>
      </w:r>
      <w:r w:rsidR="00E95D8B" w:rsidRPr="001E6054">
        <w:t>recognise</w:t>
      </w:r>
      <w:r w:rsidRPr="001E6054">
        <w:t xml:space="preserve"> and partner with these Indigenous protection mechanisms. In Madagascar, for instance, local fishing communities drew on traditional sea tenure and taboos to establish Locally Managed Marine Areas (LMMAs). By observing customary seasonal closures and rotational harvesting of octopus and fish, villagers have seen marine life rebound. One LMMA network in Madagascar, built on Indigenous fishing lore, led to increased fish stocks and improved coral reef health, while securing food for the community. Tis co-management approach – blending local knowledge of the sea with scientific monitoring – has become a model for sustainable small-scale fisheries across the Western Indian Ocean.</w:t>
      </w:r>
    </w:p>
    <w:p w14:paraId="6191B1EB" w14:textId="294F14CA" w:rsidR="00262EA2" w:rsidRPr="00714307" w:rsidRDefault="00262EA2" w:rsidP="001E6054">
      <w:pPr>
        <w:pStyle w:val="Heading4"/>
        <w:rPr>
          <w:rFonts w:eastAsia="Times New Roman"/>
          <w:lang w:eastAsia="en-GB"/>
        </w:rPr>
      </w:pPr>
      <w:r w:rsidRPr="00714307">
        <w:rPr>
          <w:rFonts w:eastAsia="Times New Roman"/>
          <w:lang w:eastAsia="en-GB"/>
        </w:rPr>
        <w:t>Asia</w:t>
      </w:r>
    </w:p>
    <w:p w14:paraId="5BB42629" w14:textId="4ACF6AA3" w:rsidR="00262EA2" w:rsidRPr="001E6054" w:rsidRDefault="00262EA2" w:rsidP="001E6054">
      <w:r w:rsidRPr="001E6054">
        <w:t>Across Asia, Indigenous and local knowledge systems continue to guide the sustainable management of forests, waters, and agricultural landscapes. A prominent example is the Ifugao Rice Terraces of the Philippine Cordilleras – a UNESCO World Heritage cultural landscape and an engineering marvel of traditional ecology. For at least four centuries, the Ifugao people have carved terraced paddies into steep mountainsides, developing intricate gravity irrigation from mountaintop forests and terraced ponds for wet-rice cultivation. The continued maintenance of these terraces depends on a cohesive Indigenous knowledge system: farmers cooperate at the village scale, timing activities by lunar cycles and communal rituals, employing soil conservation measures, and using biocontrol methods (like certain herbs) against pests. This integrated approach – blending spiritual customs with keen ecological observation – kept the terraces productive and the surrounding forests intact for generations. It illustrates how an Indigenous community achieved sustainable land use in a challenging environment, maintaining both agricultural productivity and biodiversity. Today, efforts to preserve the Ifugao terraces amid out-migration and climate change involve reinforcing the transmission of that traditional knowledge to younger generations, alongside introducing appropriate innovations.</w:t>
      </w:r>
    </w:p>
    <w:p w14:paraId="609392DE" w14:textId="77777777" w:rsidR="00E95D8B" w:rsidRPr="001E6054" w:rsidRDefault="00262EA2" w:rsidP="001E6054">
      <w:r w:rsidRPr="001E6054">
        <w:t xml:space="preserve">In South Asia, many communities have long protected nature through cultural norms that are now being </w:t>
      </w:r>
      <w:r w:rsidR="00E95D8B" w:rsidRPr="001E6054">
        <w:t>recognised</w:t>
      </w:r>
      <w:r w:rsidRPr="001E6054">
        <w:t xml:space="preserve"> as conservation tools. In India, for example, thousands of sacred groves (known by various names like </w:t>
      </w:r>
      <w:proofErr w:type="spellStart"/>
      <w:r w:rsidRPr="001E6054">
        <w:t>kavus</w:t>
      </w:r>
      <w:proofErr w:type="spellEnd"/>
      <w:r w:rsidRPr="001E6054">
        <w:t xml:space="preserve">, </w:t>
      </w:r>
      <w:proofErr w:type="spellStart"/>
      <w:r w:rsidRPr="001E6054">
        <w:t>sarnas</w:t>
      </w:r>
      <w:proofErr w:type="spellEnd"/>
      <w:r w:rsidRPr="001E6054">
        <w:t xml:space="preserve">, orans, etc.) dot the landscape. These groves are often dedicated to deities or ancestral spirits, and local taboos strictly prohibit cutting trees or hunting within them. As a result, sacred groves have become “treasure troves of biodiversity”, sometimes harbouring higher species diversity than government reserves nearby. Elders in the Himalayas recount that up to 30% of </w:t>
      </w:r>
      <w:r w:rsidRPr="001E6054">
        <w:lastRenderedPageBreak/>
        <w:t xml:space="preserve">their landscape was once under sacred protection. Even today, India is estimated to have tens of thousands of sacred natural sites (over 100,000 by some counts), though rapid development is eroding these traditions. </w:t>
      </w:r>
      <w:r w:rsidR="00E95D8B" w:rsidRPr="001E6054">
        <w:t>Recognising</w:t>
      </w:r>
      <w:r w:rsidRPr="001E6054">
        <w:t xml:space="preserve"> their ecological value, some state governments and NGOs have begun mapping and legally protecting sacred groves as community-conserved areas.</w:t>
      </w:r>
    </w:p>
    <w:p w14:paraId="2205E323" w14:textId="6320DB86" w:rsidR="00262EA2" w:rsidRPr="001E6054" w:rsidRDefault="00262EA2" w:rsidP="001E6054">
      <w:r w:rsidRPr="001E6054">
        <w:t xml:space="preserve">Meanwhile, in Indonesia, the </w:t>
      </w:r>
      <w:proofErr w:type="spellStart"/>
      <w:r w:rsidRPr="001E6054">
        <w:t>subak</w:t>
      </w:r>
      <w:proofErr w:type="spellEnd"/>
      <w:r w:rsidRPr="001E6054">
        <w:t xml:space="preserve"> system in Bali – a cooperative water-sharing and rice farming system managed through Balinese Hindu temples – demonstrates sophisticated Indigenous watershed management. Subaks have survived for over a millennium, allocating irrigation water fairly and sustaining Bali’s famed terraced rice paddies in a way that maintains soil fertility and </w:t>
      </w:r>
      <w:r w:rsidR="00E95D8B" w:rsidRPr="001E6054">
        <w:t>minimises</w:t>
      </w:r>
      <w:r w:rsidRPr="001E6054">
        <w:t xml:space="preserve"> conflict. Modern researchers regard the </w:t>
      </w:r>
      <w:proofErr w:type="spellStart"/>
      <w:r w:rsidRPr="001E6054">
        <w:t>subak</w:t>
      </w:r>
      <w:proofErr w:type="spellEnd"/>
      <w:r w:rsidRPr="001E6054">
        <w:t xml:space="preserve"> as a successful example of traditional “social-ecological” regulation, balancing human needs with the island’s hydrology, and </w:t>
      </w:r>
      <w:r w:rsidR="000F1F2A" w:rsidRPr="001E6054">
        <w:t>it is</w:t>
      </w:r>
      <w:r w:rsidRPr="001E6054">
        <w:t xml:space="preserve"> now part of a UNESCO cultural heritage site. Across Asia, from the traditional agroforestry of hill tribes in Southeast Asia to the rotational </w:t>
      </w:r>
      <w:proofErr w:type="spellStart"/>
      <w:r w:rsidRPr="001E6054">
        <w:t>jhumming</w:t>
      </w:r>
      <w:proofErr w:type="spellEnd"/>
      <w:r w:rsidRPr="001E6054">
        <w:t xml:space="preserve"> (shifting cultivation) of Indigenous communities in Northeast India and Bangladesh, local practices are being studied for their potential to enhance biodiversity and resilience. In many cases, governments are now working with Indigenous peoples – rather than against them – to co-manage resources. For instance, in Nepal and parts of India, community forestry programs give local user groups authority to manage forests, often reviving pre-existing community rules. These programs have led to recovering forest cover and wildlife as communities apply their knowledge of medicinal plants, grazing cycles, and controlled burning to care for the forest commons.</w:t>
      </w:r>
    </w:p>
    <w:p w14:paraId="0944F140" w14:textId="097A74B8" w:rsidR="00262EA2" w:rsidRPr="00714307" w:rsidRDefault="00262EA2" w:rsidP="001E6054">
      <w:pPr>
        <w:pStyle w:val="Heading4"/>
        <w:rPr>
          <w:rFonts w:eastAsia="Times New Roman"/>
          <w:lang w:eastAsia="en-GB"/>
        </w:rPr>
      </w:pPr>
      <w:r w:rsidRPr="00714307">
        <w:rPr>
          <w:rFonts w:eastAsia="Times New Roman"/>
          <w:lang w:eastAsia="en-GB"/>
        </w:rPr>
        <w:t>Americas (North and South)</w:t>
      </w:r>
    </w:p>
    <w:p w14:paraId="3BA25F62" w14:textId="324B4E05" w:rsidR="00262EA2" w:rsidRPr="001E6054" w:rsidRDefault="00262EA2" w:rsidP="001E6054">
      <w:r w:rsidRPr="001E6054">
        <w:t xml:space="preserve">Figure: A redwood forest in California. In 2022, 532 acres of old-growth redwood forest were returned to Indigenous guardianship (the </w:t>
      </w:r>
      <w:proofErr w:type="spellStart"/>
      <w:r w:rsidRPr="001E6054">
        <w:t>InterTribal</w:t>
      </w:r>
      <w:proofErr w:type="spellEnd"/>
      <w:r w:rsidRPr="001E6054">
        <w:t xml:space="preserve"> Sinkyone Wilderness Council) in partnership with a land trust, blending traditional place-based stewardship with modern conservation science. Indigenous tribes are developing a 30-year management plan for this forest that incorporates their ancestral principles of land guardianship alongside climate adaptation, wildlife monitoring, and wildfire resilience strategies.</w:t>
      </w:r>
    </w:p>
    <w:p w14:paraId="1D6D643A" w14:textId="5938D732" w:rsidR="00262EA2" w:rsidRPr="001E6054" w:rsidRDefault="00262EA2" w:rsidP="001E6054">
      <w:r w:rsidRPr="001E6054">
        <w:t xml:space="preserve">In North America, Indigenous peoples have always been important land stewards, and their role in conservation is growing through legal arrangements and collaborative management. As shown above, one recent example is the return of coastal redwood forests in California to a consortium of Native American tribes. The Sinkyone Council of ten tribes now owns and manages the </w:t>
      </w:r>
      <w:proofErr w:type="spellStart"/>
      <w:r w:rsidRPr="001E6054">
        <w:t>Tc’ih</w:t>
      </w:r>
      <w:proofErr w:type="spellEnd"/>
      <w:r w:rsidRPr="001E6054">
        <w:t>-Léh-</w:t>
      </w:r>
      <w:proofErr w:type="spellStart"/>
      <w:r w:rsidRPr="001E6054">
        <w:t>Dûñ</w:t>
      </w:r>
      <w:proofErr w:type="spellEnd"/>
      <w:r w:rsidRPr="001E6054">
        <w:t xml:space="preserve"> forest, where they aim to apply “a blend of Indigenous place-based land guardianship principles, conservation science, climate adaptation and fire resiliency approaches” to heal and protect the land. Such initiatives </w:t>
      </w:r>
      <w:r w:rsidR="00E95D8B" w:rsidRPr="001E6054">
        <w:t>recognise</w:t>
      </w:r>
      <w:r w:rsidRPr="001E6054">
        <w:t xml:space="preserve"> that Indigenous guardians often maintain a deeper, long-term relationship with the land. Similarly, several U.S. national parks and Canadian protected areas are moving toward co-management with Indigenous nations. For example, Badlands National Park and Yellowstone incorporate input from tribes, and Canada has established Indigenous Protected and Conserved Areas (IPCAs) where First Nations exercise primary stewardship. These arrangements draw on traditional knowledge – such as Native fire management or wildlife tracking skills – to improve conservation outcomes. In the southeast U.S., the Cherokee and other tribes are working on restoring river habitats for culturally important species like the </w:t>
      </w:r>
      <w:proofErr w:type="spellStart"/>
      <w:r w:rsidRPr="001E6054">
        <w:t>sicklefin</w:t>
      </w:r>
      <w:proofErr w:type="spellEnd"/>
      <w:r w:rsidRPr="001E6054">
        <w:t xml:space="preserve"> redhorse fish, using both traditional ecological knowledge and Western science. Meanwhile, in the Great Lakes and Pacific Northwest, tribal nations have led the way in fishery conservation – reviving traditional practices like seasonal spawning ground closures and “first salmon” ceremonies </w:t>
      </w:r>
      <w:r w:rsidR="000F1F2A" w:rsidRPr="001E6054">
        <w:t>to manage salmon runs in coordination with state agencies sustainably</w:t>
      </w:r>
      <w:r w:rsidRPr="001E6054">
        <w:t>.</w:t>
      </w:r>
    </w:p>
    <w:p w14:paraId="19B8960D" w14:textId="6D9616AD" w:rsidR="00262EA2" w:rsidRPr="001E6054" w:rsidRDefault="00262EA2" w:rsidP="001E6054">
      <w:r w:rsidRPr="001E6054">
        <w:t xml:space="preserve">Indigenous knowledge is also being applied to tackle one of North America’s most pressing conservation issues: catastrophic wildfires. Before European </w:t>
      </w:r>
      <w:r w:rsidR="00E95D8B" w:rsidRPr="001E6054">
        <w:t>colonisation</w:t>
      </w:r>
      <w:r w:rsidRPr="001E6054">
        <w:t xml:space="preserve">, many Native American peoples routinely used prescribed burning to manage forest and prairie landscapes – a practice that created more open, patchy habitats and reduced fuel for uncontrolled fires. Today, Western scientists and governments have come to appreciate the wisdom of this “good fire” tradition. In California, for instance, forestry authorities are increasingly collaborating with tribes (such as the Yurok and Karuk) to reintroduce controlled burns that clear underbrush and promote healthy oak forests, thereby lowering the risk of mega-fires. Likewise, in Canada, First Nations in Alberta and British Columbia </w:t>
      </w:r>
      <w:r w:rsidRPr="001E6054">
        <w:lastRenderedPageBreak/>
        <w:t>practice cultural burning to protect communities from wildfires and to maintain ecological balance (</w:t>
      </w:r>
      <w:r w:rsidR="00D65B43" w:rsidRPr="001E6054">
        <w:t xml:space="preserve">e.g., </w:t>
      </w:r>
      <w:r w:rsidRPr="001E6054">
        <w:t>enhancing berry growth and wildlife habitat). These efforts have shown measurable success in reducing wildfire damage. They echo even larger programs in Australia (discussed below) that demonstrate how Indigenous fire management can improve fire regimes. Native knowledge of fire behaviour, local winds, and vegetation is proving invaluable for modern fire management in an era of climate-driven fire extremes.</w:t>
      </w:r>
    </w:p>
    <w:p w14:paraId="7E774D0A" w14:textId="3DA45362" w:rsidR="00262EA2" w:rsidRPr="001E6054" w:rsidRDefault="00262EA2" w:rsidP="001E6054">
      <w:r w:rsidRPr="001E6054">
        <w:t>In Latin America, Indigenous peoples are at the forefront of conservation across some of the most biodiverse ecosystems on Earth. A growing body of research shows that lands governed by Indigenous communities often have equal or higher conservation value than state-run parks. For example, in the Amazon Basin (spanning Brazil, Colombia, Peru, etc.), deforestation rates inside titled Indigenous territories are significantly lower than in surrounding areas. One analysis in the Brazilian Amazon found that forests under Indigenous management had far less forest loss and emitted less carbon compared to adjacent lands managed by governments or private entities. These territories also act as refuges for wildlife; many overlap with key biodiversity hotspots. The effectiveness of Indigenous conservation has been attributed to the “intimate relationship Indigenous communities have with their territories and the diversity embedded within ancestral knowledge”. For instance, Indigenous Amazonians possess detailed knowledge of plant and animal life acquired over millennia – they know which wild fruits sustain tapirs in a drought, which fish spawn in which season, and how to create “forest islands” through semi-cultivation (as evidenced by the Amazonians’ creation of terra preta dark soils). This knowledge informs their land-use decisions, often leading to a mosaic of hunting grounds, sacred no-take zones, and sustainably used forests, which collectively conserve biodiversity. Modern conservationists have begun partnering with such communities: programs like Amazon Indigenous REDD+ channel funds to Indigenous groups for forest protection (</w:t>
      </w:r>
      <w:r w:rsidR="00E95D8B" w:rsidRPr="001E6054">
        <w:t>recognising</w:t>
      </w:r>
      <w:r w:rsidRPr="001E6054">
        <w:t xml:space="preserve"> their climate stewardship), and Indigenous rangers now monitor for illegal logging and mining in places like Guyana and Bolivia using both GPS technology and traditional patrol methods.</w:t>
      </w:r>
    </w:p>
    <w:p w14:paraId="6AD4E435" w14:textId="4B5837BA" w:rsidR="00262EA2" w:rsidRPr="001E6054" w:rsidRDefault="00262EA2" w:rsidP="001E6054">
      <w:r w:rsidRPr="001E6054">
        <w:t xml:space="preserve">Beyond forests, Indigenous knowledge is crucial in other domains. In the Andes, highland Indigenous communities maintain thousands of native crop varieties (potatoes, quinoa, </w:t>
      </w:r>
      <w:r w:rsidR="00E95D8B" w:rsidRPr="001E6054">
        <w:t>maise</w:t>
      </w:r>
      <w:r w:rsidRPr="001E6054">
        <w:t xml:space="preserve">) in traditional fields, which is vital for agricultural biodiversity and climate resilience. The Potato Park in Peru, managed by Quechua communities, is one example where traditional agricultural knowledge is harnessed to conserve </w:t>
      </w:r>
      <w:r w:rsidR="005B36E4" w:rsidRPr="001E6054">
        <w:t xml:space="preserve">the </w:t>
      </w:r>
      <w:r w:rsidRPr="001E6054">
        <w:t xml:space="preserve">genetic diversity of crops and wild relatives, while also securing livelihoods. In coastal Mexico and Central America, Indigenous and afro-descendant communities have protected mangroves and reefs through customary practices (such as seasonal bans on harvesting certain marine species) that modern science now validates as effective fishery management. </w:t>
      </w:r>
      <w:r w:rsidR="000F1F2A" w:rsidRPr="001E6054">
        <w:t>Moreover,</w:t>
      </w:r>
      <w:r w:rsidRPr="001E6054">
        <w:t xml:space="preserve"> in the Arctic regions of the Americas (</w:t>
      </w:r>
      <w:r w:rsidR="00D65B43" w:rsidRPr="001E6054">
        <w:t xml:space="preserve">e.g., </w:t>
      </w:r>
      <w:r w:rsidRPr="001E6054">
        <w:t>Alaska and Arctic Canada), the knowledge of Inuit and Gwich’in hunters about animal migration patterns and sea ice dynamics is contributing to wildlife research and climate change monitoring. For example, Inuit observations of changing sea ice conditions have provided early indications of climate impacts and have been used alongside satellite data to get a fuller picture of Arctic ecosystem changes. These examples across the Americas underscore how Indigenous and local knowledge, when supported and respected, can directly meet modern conservation needs – whether by sustaining species populations, restoring ecosystems, or mitigating climate risks.</w:t>
      </w:r>
    </w:p>
    <w:p w14:paraId="3606962B" w14:textId="01BB632D" w:rsidR="00262EA2" w:rsidRPr="00714307" w:rsidRDefault="00262EA2" w:rsidP="001E6054">
      <w:pPr>
        <w:pStyle w:val="Heading4"/>
        <w:rPr>
          <w:rFonts w:eastAsia="Times New Roman"/>
          <w:lang w:eastAsia="en-GB"/>
        </w:rPr>
      </w:pPr>
      <w:r w:rsidRPr="00714307">
        <w:rPr>
          <w:rFonts w:eastAsia="Times New Roman"/>
          <w:lang w:eastAsia="en-GB"/>
        </w:rPr>
        <w:t>Oceania (Australia and the Pacific)</w:t>
      </w:r>
    </w:p>
    <w:p w14:paraId="00DBDDA8" w14:textId="54420894" w:rsidR="00262EA2" w:rsidRPr="001E6054" w:rsidRDefault="00262EA2" w:rsidP="001E6054">
      <w:r w:rsidRPr="001E6054">
        <w:t xml:space="preserve">Oceania has rich examples of Indigenous knowledge guiding land and sea management, particularly in Australia and the Pacific Islands. In Australia, Aboriginal peoples have traditionally managed the vast Outback landscapes through practices like “fire-stick farming” – the deliberate lighting of small, controlled fires at the right time of year to shape the ecosystem. After being suppressed during colonial times, this practice is now making a comeback as cultural burning and proving its worth in modern wildfire prevention. A landmark program in northern Australia is the North Kimberley Fire Abatement Project, where four Aboriginal ranger groups regained control over fire management on millions of hectares of savanna. By reintroducing frequent cool-season burns (in early dry season) and preventing the build-up of tinder, they drastically reduced the incidence of late-season megafires. A recent scientific study found that before Indigenous burning was restored, massive wildfires over </w:t>
      </w:r>
      <w:r w:rsidRPr="001E6054">
        <w:lastRenderedPageBreak/>
        <w:t>40,000 hectares occurred almost every year in the Kimberley; after a decade of Indigenous fire management, such large fires occurred only once in ten years – a dramatic drop in destructive wildfire activity. Moreover, the fires that do occur under the new regime are smaller, patchier, and less intense, creating a mosaic of burnt and unburnt areas that protect wildlife. Species like the northern quoll and endemic reptiles benefit because controlled burns leave refuge areas unscathed, whereas previously</w:t>
      </w:r>
      <w:r w:rsidR="005B36E4" w:rsidRPr="001E6054">
        <w:t>,</w:t>
      </w:r>
      <w:r w:rsidRPr="001E6054">
        <w:t xml:space="preserve"> huge fires would wipe out habitat over vast areas. This “right-way fire” approach, guided by Aboriginal knowledge of country, has not only boosted biodiversity and ecosystem health,</w:t>
      </w:r>
      <w:r w:rsidR="005B36E4" w:rsidRPr="001E6054">
        <w:t xml:space="preserve"> but </w:t>
      </w:r>
      <w:r w:rsidRPr="001E6054">
        <w:t>it is also credited with significant carbon emission reductions. Indeed, the Indigenous fire programs in North Australia generate carbon credits (by preventing large wildfires that spew carbon) – bringing income to Aboriginal communities while contributing to climate change mitigation. The success has drawn international attention: savanna regions in Africa (</w:t>
      </w:r>
      <w:r w:rsidR="00D65B43" w:rsidRPr="001E6054">
        <w:t xml:space="preserve">e.g., </w:t>
      </w:r>
      <w:r w:rsidRPr="001E6054">
        <w:t>Botswana) and South America (Brazil) are now looking to adapt the Kimberley model to their fire-prone landscapes. It is a powerful example of how combining ancient wisdom with modern conservation goals can yield win-win outcomes for people, climate, and nature.</w:t>
      </w:r>
    </w:p>
    <w:p w14:paraId="75AD7746" w14:textId="64E1701C" w:rsidR="00262EA2" w:rsidRPr="001E6054" w:rsidRDefault="00262EA2" w:rsidP="001E6054">
      <w:r w:rsidRPr="001E6054">
        <w:t xml:space="preserve">In the Pacific Islands, Indigenous communities likewise possess deep knowledge of marine and terrestrial ecosystems that is proving instrumental for conservation. Many Pacific cultures developed traditional forms of resource regulation that prefigured modern conservation science. For example, in Fiji and Samoa, villages historically set up periodic “tabu” (taboo) areas in coral reefs – temporary no-fishing zones – to allow fish stocks to replenish. Today, these customs have evolved into a network of community-managed marine protected areas across the Pacific. Palau’s famous Bul (moratorium) tradition led to one of the world’s first shark sanctuaries, and Kiribati’s decision to create the massive Phoenix Islands Protected Area was influenced by traditional respect for the sea. On land, Polynesian agroforestry systems, such as the Hawaiian </w:t>
      </w:r>
      <w:proofErr w:type="spellStart"/>
      <w:r w:rsidRPr="001E6054">
        <w:t>ahupua’a</w:t>
      </w:r>
      <w:proofErr w:type="spellEnd"/>
      <w:r w:rsidRPr="001E6054">
        <w:t xml:space="preserve"> (which divides islands into mountain-to-sea management units), are being studied for insights into integrated watershed management. In New Zealand,</w:t>
      </w:r>
      <w:r w:rsidR="005B36E4" w:rsidRPr="001E6054">
        <w:t xml:space="preserve"> the Māori</w:t>
      </w:r>
      <w:r w:rsidRPr="001E6054">
        <w:t xml:space="preserve"> concept of </w:t>
      </w:r>
      <w:proofErr w:type="spellStart"/>
      <w:r w:rsidRPr="001E6054">
        <w:t>kaitiakitanga</w:t>
      </w:r>
      <w:proofErr w:type="spellEnd"/>
      <w:r w:rsidRPr="001E6054">
        <w:t xml:space="preserve"> (guardianship) is increasingly incorporated into national park management and wildlife conservation. A notable case is </w:t>
      </w:r>
      <w:proofErr w:type="spellStart"/>
      <w:r w:rsidRPr="001E6054">
        <w:t>Te</w:t>
      </w:r>
      <w:proofErr w:type="spellEnd"/>
      <w:r w:rsidRPr="001E6054">
        <w:t xml:space="preserve"> </w:t>
      </w:r>
      <w:proofErr w:type="spellStart"/>
      <w:r w:rsidRPr="001E6054">
        <w:t>Urewera</w:t>
      </w:r>
      <w:proofErr w:type="spellEnd"/>
      <w:r w:rsidRPr="001E6054">
        <w:t xml:space="preserve"> in New Zealand: formerly a national park, it was granted legal personhood and is now co-governed by the </w:t>
      </w:r>
      <w:proofErr w:type="spellStart"/>
      <w:r w:rsidRPr="001E6054">
        <w:t>Tūhoe</w:t>
      </w:r>
      <w:proofErr w:type="spellEnd"/>
      <w:r w:rsidRPr="001E6054">
        <w:t xml:space="preserve"> tribe, who apply their ancestral knowledge of the forest in decision-making. Likewise, Aotearoa New Zealand’s approach to river conservation has been </w:t>
      </w:r>
      <w:r w:rsidR="005B36E4" w:rsidRPr="001E6054">
        <w:t xml:space="preserve">transformed, </w:t>
      </w:r>
      <w:r w:rsidR="00E95D8B" w:rsidRPr="001E6054">
        <w:t>recognising</w:t>
      </w:r>
      <w:r w:rsidRPr="001E6054">
        <w:t xml:space="preserve"> rivers (like the Whanganui) as </w:t>
      </w:r>
      <w:r w:rsidR="005B36E4" w:rsidRPr="001E6054">
        <w:t xml:space="preserve">living ancestors of the </w:t>
      </w:r>
      <w:r w:rsidRPr="001E6054">
        <w:t>Māori worldview – leading to stronger protections aligned with Indigenous values. These Pacific examples highlight that Indigenous knowledge is not static or stuck in the past – it continues to adapt (for instance, using new technologies for surveillance or combining with legal innovations) – but its core ethos of respect and balance provides a crucial foundation for sustainable resource management.</w:t>
      </w:r>
    </w:p>
    <w:p w14:paraId="2A734CBA" w14:textId="38D596CD" w:rsidR="00262EA2" w:rsidRPr="00714307" w:rsidRDefault="00262EA2" w:rsidP="001E6054">
      <w:pPr>
        <w:pStyle w:val="Heading4"/>
        <w:rPr>
          <w:rFonts w:eastAsia="Times New Roman"/>
          <w:lang w:eastAsia="en-GB"/>
        </w:rPr>
      </w:pPr>
      <w:r w:rsidRPr="00714307">
        <w:rPr>
          <w:rFonts w:eastAsia="Times New Roman"/>
          <w:lang w:eastAsia="en-GB"/>
        </w:rPr>
        <w:t>Europe</w:t>
      </w:r>
    </w:p>
    <w:p w14:paraId="2AA49E77" w14:textId="19A4C452" w:rsidR="00262EA2" w:rsidRPr="001E6054" w:rsidRDefault="00262EA2" w:rsidP="001E6054">
      <w:r w:rsidRPr="001E6054">
        <w:t xml:space="preserve">While Europe is often seen as a landscape dominated by industrial society, it too has pockets of Indigenous or traditional knowledge relevant to conservation. The Sámi people of northern Scandinavia and Russia are one of </w:t>
      </w:r>
      <w:r w:rsidR="005B36E4" w:rsidRPr="001E6054">
        <w:t xml:space="preserve">the </w:t>
      </w:r>
      <w:r w:rsidR="00E95D8B" w:rsidRPr="001E6054">
        <w:t>recognised</w:t>
      </w:r>
      <w:r w:rsidRPr="001E6054">
        <w:t xml:space="preserve"> Indigenous peoples, known for their reindeer herding culture. Sámi herders possess detailed knowledge of arctic ecology – from snow conditions and lichen growth to </w:t>
      </w:r>
      <w:r w:rsidR="005B36E4" w:rsidRPr="001E6054">
        <w:t>behaviour</w:t>
      </w:r>
      <w:r w:rsidR="00E95D8B" w:rsidRPr="001E6054">
        <w:t>,</w:t>
      </w:r>
      <w:r w:rsidRPr="001E6054">
        <w:t xml:space="preserve"> </w:t>
      </w:r>
      <w:r w:rsidR="00E95D8B" w:rsidRPr="001E6054">
        <w:t>which</w:t>
      </w:r>
      <w:r w:rsidRPr="001E6054">
        <w:t xml:space="preserve"> is valuable for managing tundra ecosystems and responding to climate change. Sámi traditional burning of small forest patches to stimulate pasture, and their practices of rotational grazing, have parallels with other Indigenous land management</w:t>
      </w:r>
      <w:r w:rsidR="00E95D8B" w:rsidRPr="001E6054">
        <w:t>. However,</w:t>
      </w:r>
      <w:r w:rsidRPr="001E6054">
        <w:t xml:space="preserve"> today they face challenges from climate shifts and land encroachments. In other parts of Europe, local traditional practices (sometimes not called “Indigenous” but rather local ecological knowledge) have shaped high-value landscapes. For instance, the species-rich hay meadows and wood pastures of Europe (like Spain’s </w:t>
      </w:r>
      <w:proofErr w:type="spellStart"/>
      <w:r w:rsidRPr="001E6054">
        <w:t>dehesa</w:t>
      </w:r>
      <w:proofErr w:type="spellEnd"/>
      <w:r w:rsidRPr="001E6054">
        <w:t xml:space="preserve"> or the alpine meadows of Switzerland) are products of low-intensity, centuries-old farming systems. </w:t>
      </w:r>
      <w:r w:rsidR="00E95D8B" w:rsidRPr="001E6054">
        <w:t>Conservation continues to realise that</w:t>
      </w:r>
      <w:r w:rsidRPr="001E6054">
        <w:t xml:space="preserve"> traditional practices </w:t>
      </w:r>
      <w:r w:rsidR="00E95D8B" w:rsidRPr="001E6054">
        <w:t>are</w:t>
      </w:r>
      <w:r w:rsidRPr="001E6054">
        <w:t xml:space="preserve"> key to preserving certain habitats and species. Switzerland provides a telling case: in remote alpine regions where the terrain is too steep for heavy machinery, farmers still rely on traditional techniques (manual mowing, transhumance grazing, etc.), which maintain biodiversity. </w:t>
      </w:r>
      <w:r w:rsidR="00E95D8B" w:rsidRPr="001E6054">
        <w:t>Traditional</w:t>
      </w:r>
      <w:r w:rsidRPr="001E6054">
        <w:t xml:space="preserve"> farming in the Alps is supported by subsidies as a form of conservation, since it delivers public goods like landscape </w:t>
      </w:r>
      <w:r w:rsidRPr="001E6054">
        <w:lastRenderedPageBreak/>
        <w:t xml:space="preserve">preservation and wildlife habitat. Studies in Europe have noted that traditional ecological knowledge often survives only in marginal areas or protected contexts – for example, some traditional practices persist in national parks or nature reserves where they are explicitly conserved as part of cultural heritage. This underscores that in modern Europe, such knowledge tends to endure either out of necessity (in poorer or geographically isolated areas) or by conscious preservation efforts, rather than as the dominant land-use paradigm. Nonetheless, there is increasing interest in reviving aspects of European traditional knowledge for conservation – whether </w:t>
      </w:r>
      <w:r w:rsidR="000F1F2A" w:rsidRPr="001E6054">
        <w:t>it is</w:t>
      </w:r>
      <w:r w:rsidRPr="001E6054">
        <w:t xml:space="preserve"> using traditional breeds of livestock for natural grazing to maintain open habitats, or drawing on old forestry knowledge (like coppicing and pollarding trees) to enhance biodiversity. Even certain cultural-spiritual traditions are being revalued; for example, sacred natural sites are now identified in places like Greece and Italy, where old pilgrimage forests or monastery woodlands inadvertently protected refuge ecosystems. Although Europe’s context is unique, the lesson is similar: traditional </w:t>
      </w:r>
      <w:r w:rsidR="005B36E4" w:rsidRPr="001E6054">
        <w:t>practices</w:t>
      </w:r>
      <w:r w:rsidRPr="001E6054">
        <w:t xml:space="preserve">, </w:t>
      </w:r>
      <w:r w:rsidR="005B36E4" w:rsidRPr="001E6054">
        <w:t>when</w:t>
      </w:r>
      <w:r w:rsidRPr="001E6054">
        <w:t xml:space="preserve"> maintained, often promote a more harmonious human-nature relationship that modern conservation can learn from or leverage.</w:t>
      </w:r>
    </w:p>
    <w:p w14:paraId="6901061D" w14:textId="293513D1" w:rsidR="00262EA2" w:rsidRPr="00714307" w:rsidRDefault="00262EA2" w:rsidP="001E6054">
      <w:pPr>
        <w:pStyle w:val="Heading3"/>
        <w:rPr>
          <w:rFonts w:eastAsia="Times New Roman"/>
          <w:lang w:eastAsia="en-GB"/>
        </w:rPr>
      </w:pPr>
      <w:bookmarkStart w:id="4" w:name="_Toc206697767"/>
      <w:r w:rsidRPr="00714307">
        <w:rPr>
          <w:rFonts w:eastAsia="Times New Roman"/>
          <w:lang w:eastAsia="en-GB"/>
        </w:rPr>
        <w:t>Limitations of Indigenous Knowledge Systems</w:t>
      </w:r>
      <w:bookmarkEnd w:id="4"/>
    </w:p>
    <w:p w14:paraId="2F438389" w14:textId="43C4FF5F" w:rsidR="00262EA2" w:rsidRPr="001E6054" w:rsidRDefault="00262EA2" w:rsidP="001E6054">
      <w:r w:rsidRPr="001E6054">
        <w:t xml:space="preserve">Despite the many positives, Indigenous Knowledge Systems (IKS) have inherent limitations that must be acknowledged. First, ILK </w:t>
      </w:r>
      <w:r w:rsidR="005B36E4" w:rsidRPr="001E6054">
        <w:t xml:space="preserve">is </w:t>
      </w:r>
      <w:r w:rsidR="00E95D8B" w:rsidRPr="001E6054">
        <w:t>localised</w:t>
      </w:r>
      <w:r w:rsidRPr="001E6054">
        <w:t xml:space="preserve"> and context-specific. By nature</w:t>
      </w:r>
      <w:r w:rsidR="005B36E4" w:rsidRPr="001E6054">
        <w:t>,</w:t>
      </w:r>
      <w:r w:rsidRPr="001E6054">
        <w:t xml:space="preserve"> it is developed for particular landscapes, climates, flora and fauna, and cult</w:t>
      </w:r>
      <w:r w:rsidR="005B36E4" w:rsidRPr="001E6054">
        <w:t>ur</w:t>
      </w:r>
      <w:r w:rsidRPr="001E6054">
        <w:t>al needs</w:t>
      </w:r>
      <w:r w:rsidR="005B36E4" w:rsidRPr="001E6054">
        <w:t>,</w:t>
      </w:r>
      <w:r w:rsidRPr="001E6054">
        <w:t xml:space="preserve"> which means a practice effective in one place may not simply transfer to a very different context. As one assessment notes, ILK studies are often rooted in specific geographic and sociocultural settings and “lack uniformity</w:t>
      </w:r>
      <w:r w:rsidR="00E95D8B" w:rsidRPr="001E6054">
        <w:t>,</w:t>
      </w:r>
      <w:r w:rsidRPr="001E6054">
        <w:t>”</w:t>
      </w:r>
      <w:r w:rsidR="005B36E4" w:rsidRPr="001E6054">
        <w:t xml:space="preserve"> and </w:t>
      </w:r>
      <w:r w:rsidR="00E95D8B" w:rsidRPr="001E6054">
        <w:t>generalisation</w:t>
      </w:r>
      <w:r w:rsidR="005B36E4" w:rsidRPr="001E6054">
        <w:t xml:space="preserve"> is</w:t>
      </w:r>
      <w:r w:rsidRPr="001E6054">
        <w:t xml:space="preserve"> difficult. In practical terms, this means Indigenous practices often need adaptation or may have limited applicability beyond their home environment. For example, a water-conservation trick known to farmers in one valley might not work in another valley with different soils; a medicinal plant revered by one tribe may be absent elsewhere. While the local tuning of ILK is a strength for that community, it poses a challenge for scalability and </w:t>
      </w:r>
      <w:r w:rsidR="000F1F2A" w:rsidRPr="001E6054">
        <w:t>broader</w:t>
      </w:r>
      <w:r w:rsidRPr="001E6054">
        <w:t xml:space="preserve"> use.</w:t>
      </w:r>
    </w:p>
    <w:p w14:paraId="1738DA54" w14:textId="6B7FF91E" w:rsidR="00262EA2" w:rsidRPr="001E6054" w:rsidRDefault="00262EA2" w:rsidP="001E6054">
      <w:r w:rsidRPr="001E6054">
        <w:t xml:space="preserve">Secondly, like any knowledge, not all Indigenous knowledge is accurate or beneficial. There is a tendency in popular discourse to </w:t>
      </w:r>
      <w:r w:rsidR="00E95D8B" w:rsidRPr="001E6054">
        <w:t>idealise</w:t>
      </w:r>
      <w:r w:rsidRPr="001E6054">
        <w:t xml:space="preserve"> Indigenous wisdom as unfailingly in harmony with nature</w:t>
      </w:r>
      <w:r w:rsidR="00E95D8B" w:rsidRPr="001E6054">
        <w:t>. Still, history</w:t>
      </w:r>
      <w:r w:rsidRPr="001E6054">
        <w:t xml:space="preserve"> shows that Indigenous peoples, being human, have also made mistakes or pursued practices that over time proved unsustainable. Many traditional customs “did not stand the test of time and were wisely abandoned” when they were found ineffective or dangerous. For instance, certain traditional medical remedies (like bloodletting in various cultures, or toxic herbal purges) persisted for generations yet ultimately were discovered to do more harm than good. In the environmental realm, some Indigenous groups over-harvested resources or hunted species to local extinction (examples include the Moa birds in pre-colonial New Zealand or perhaps the extinction of large mammals in the Americas in prehistoric times – debates continue on those). A cited example is the tradition of whaling among some coastal peoples: it was culturally important and provided food, but by the 20th century</w:t>
      </w:r>
      <w:r w:rsidR="00E95D8B" w:rsidRPr="001E6054">
        <w:t>,</w:t>
      </w:r>
      <w:r w:rsidRPr="001E6054">
        <w:t xml:space="preserve"> it contributed (along with commercial whaling) to driving whale populations to collapse, necessitating a ban. This reminds us that Indigenous knowledge does not automatically equal sustainability or conservation; it varies by culture and circumstance. Some practices were conservative and foresighted, while others over-exploited resources, especially under new pressures. We also must remember that traditional knowledge is not frozen in an ancient past – Indigenous societies have innovated and changed over time, sometimes adopting outside ideas that proved better and dropping old ones that no longer fit. In short, IKS has strengths but also blind spots and trial-and-error learning built into it, just as science does.</w:t>
      </w:r>
    </w:p>
    <w:p w14:paraId="0DE4BB6D" w14:textId="2784F527" w:rsidR="00262EA2" w:rsidRPr="001E6054" w:rsidRDefault="00262EA2" w:rsidP="001E6054">
      <w:r w:rsidRPr="001E6054">
        <w:t xml:space="preserve">Another limitation is the difficulty of adaptation to rapid change. ILK is accumulated through long observation of relatively recurring patterns (seasons, animal migrations, etc.). When unprecedented changes occur – such as those induced by modern climate change or </w:t>
      </w:r>
      <w:r w:rsidR="00E95D8B" w:rsidRPr="001E6054">
        <w:t>globalisation</w:t>
      </w:r>
      <w:r w:rsidRPr="001E6054">
        <w:t xml:space="preserve"> – traditional knowledge can struggle to keep up. A poignant testimony comes from Inuit elders in the Arctic: “We cannot pass on our traditional knowledge, because it is no longer reliable.” Climate shifts have made weather and ice conditions so unfamiliar that even experienced hunters can no longer predict safe ice or animal </w:t>
      </w:r>
      <w:r w:rsidR="005B36E4" w:rsidRPr="001E6054">
        <w:t>behaviour</w:t>
      </w:r>
      <w:r w:rsidRPr="001E6054">
        <w:t xml:space="preserve"> from the old indicators. In many Indigenous communities, elders note that </w:t>
      </w:r>
      <w:r w:rsidRPr="001E6054">
        <w:lastRenderedPageBreak/>
        <w:t xml:space="preserve">environmental change is outpacing the range of experience, undermining confidence in </w:t>
      </w:r>
      <w:r w:rsidR="005B36E4" w:rsidRPr="001E6054">
        <w:t>time-honoured</w:t>
      </w:r>
      <w:r w:rsidRPr="001E6054">
        <w:t xml:space="preserve"> knowledge. The same issue arises with new phenomena: invasive species, novel diseases, or pollution can fall outside the repertoire of Indigenous knowledge, which evolved in isolation from these global forces. For example, a farming community may have no traditional knowledge to deal with an invasive pest from another continent; their only recourse might be external science. Thus, while ILK often enhances resilience (and can still be a guide for adaptation), it is not a cure-all for unprecedented challenges. The rapid pace of change today tests the limits of knowledge that was calibrated to historical variability, necessitating dialogues between Indigenous knowledge and scientific forecasting to address novel problems.</w:t>
      </w:r>
    </w:p>
    <w:p w14:paraId="005B1CD7" w14:textId="77777777" w:rsidR="00E95D8B" w:rsidRPr="001E6054" w:rsidRDefault="00262EA2" w:rsidP="001E6054">
      <w:r w:rsidRPr="001E6054">
        <w:t xml:space="preserve">Lastly, Indigenous Knowledge Systems face external pressures and internal erosion that limit their effectiveness in the modern world. Colonialism, </w:t>
      </w:r>
      <w:r w:rsidR="00E95D8B" w:rsidRPr="001E6054">
        <w:t>industrialisation</w:t>
      </w:r>
      <w:r w:rsidRPr="001E6054">
        <w:t xml:space="preserve">, and </w:t>
      </w:r>
      <w:r w:rsidR="00E95D8B" w:rsidRPr="001E6054">
        <w:t>globalisation</w:t>
      </w:r>
      <w:r w:rsidRPr="001E6054">
        <w:t xml:space="preserve"> have systematically undermined IKS through </w:t>
      </w:r>
      <w:r w:rsidR="00E95D8B" w:rsidRPr="001E6054">
        <w:t xml:space="preserve">the </w:t>
      </w:r>
      <w:r w:rsidRPr="001E6054">
        <w:t xml:space="preserve">displacement of Indigenous peoples, suppression of languages and customs, and the imposition of formal education systems that </w:t>
      </w:r>
      <w:r w:rsidR="00E95D8B" w:rsidRPr="001E6054">
        <w:t>favour</w:t>
      </w:r>
      <w:r w:rsidRPr="001E6054">
        <w:t xml:space="preserve"> Western knowledge. As a result, much ILK has been lost or fragmented. The intergenerational transmission that sustains these dynamic knowledge systems has been breaking down in many places – younger members might move to cities or attend schools where they learn nothing of ancestral skills. Researchers in Africa, for instance, observe a “growing inter-generational gap” in ILK due to diminishing oral transmission and lack of documentation. When elders die without passing on their wisdom, or when youth no longer value that wisdom, the community’s store of ecological knowledge can vanish in a generation.</w:t>
      </w:r>
    </w:p>
    <w:p w14:paraId="0DD19703" w14:textId="1DA5D3A4" w:rsidR="00262EA2" w:rsidRPr="001E6054" w:rsidRDefault="00262EA2" w:rsidP="001E6054">
      <w:r w:rsidRPr="001E6054">
        <w:t xml:space="preserve">Additionally, many governments and institutions still do not </w:t>
      </w:r>
      <w:r w:rsidR="00E95D8B" w:rsidRPr="001E6054">
        <w:t>recognise</w:t>
      </w:r>
      <w:r w:rsidRPr="001E6054">
        <w:t xml:space="preserve"> ILK as valid, creating institutional barriers to its use. Traditional experts may not be invited into decision-making, or their knowledge may be dismissed unless </w:t>
      </w:r>
      <w:r w:rsidR="000F1F2A" w:rsidRPr="001E6054">
        <w:t>it has</w:t>
      </w:r>
      <w:r w:rsidRPr="001E6054">
        <w:t xml:space="preserve"> first </w:t>
      </w:r>
      <w:r w:rsidR="008E4BCA" w:rsidRPr="001E6054">
        <w:t xml:space="preserve">been </w:t>
      </w:r>
      <w:r w:rsidRPr="001E6054">
        <w:t xml:space="preserve">translated into scientific terms. This </w:t>
      </w:r>
      <w:r w:rsidR="00E95D8B" w:rsidRPr="001E6054">
        <w:t>marginalisation</w:t>
      </w:r>
      <w:r w:rsidRPr="001E6054">
        <w:t xml:space="preserve"> means Indigenous knowledge </w:t>
      </w:r>
      <w:r w:rsidR="008E4BCA" w:rsidRPr="001E6054">
        <w:t>is often</w:t>
      </w:r>
      <w:r w:rsidR="000F1F2A" w:rsidRPr="001E6054">
        <w:t xml:space="preserve"> not</w:t>
      </w:r>
      <w:r w:rsidRPr="001E6054">
        <w:t xml:space="preserve"> fully applied</w:t>
      </w:r>
      <w:r w:rsidR="008E4BCA" w:rsidRPr="001E6054">
        <w:t>,</w:t>
      </w:r>
      <w:r w:rsidRPr="001E6054">
        <w:t xml:space="preserve"> even where it could help. All these limitations underscore that while IKS can be profoundly insightful, one must approach it with a critical, realistic perspective – appreciating its value but also understanding its constraints, especially in a rapidly changing, </w:t>
      </w:r>
      <w:r w:rsidR="00E95D8B" w:rsidRPr="001E6054">
        <w:t>globalised</w:t>
      </w:r>
      <w:r w:rsidRPr="001E6054">
        <w:t xml:space="preserve"> context.</w:t>
      </w:r>
    </w:p>
    <w:p w14:paraId="215E6BF0" w14:textId="38BF1E40" w:rsidR="00262EA2" w:rsidRPr="00714307" w:rsidRDefault="00262EA2" w:rsidP="001E6054">
      <w:pPr>
        <w:pStyle w:val="Heading3"/>
        <w:rPr>
          <w:rFonts w:eastAsia="Times New Roman"/>
          <w:lang w:eastAsia="en-GB"/>
        </w:rPr>
      </w:pPr>
      <w:bookmarkStart w:id="5" w:name="_Toc206697768"/>
      <w:r w:rsidRPr="00714307">
        <w:rPr>
          <w:rFonts w:eastAsia="Times New Roman"/>
          <w:lang w:eastAsia="en-GB"/>
        </w:rPr>
        <w:t>Challenges and Criticisms of Indigenous Knowledge Systems</w:t>
      </w:r>
      <w:bookmarkEnd w:id="5"/>
    </w:p>
    <w:p w14:paraId="72FA4760" w14:textId="387E1616" w:rsidR="00262EA2" w:rsidRPr="001E6054" w:rsidRDefault="00262EA2" w:rsidP="001E6054">
      <w:r w:rsidRPr="001E6054">
        <w:t xml:space="preserve">Building on the above limitations, this section delves deeper into specific criticisms and challenges often raised regarding Indigenous Knowledge Systems in modern conservation. These include concerns about how to validate traditional knowledge, issues of scale and applicability, difficulties coping with rapid environmental change, questions about relevance in a high-tech world, the risk of </w:t>
      </w:r>
      <w:r w:rsidR="00E95D8B" w:rsidRPr="001E6054">
        <w:t>romanticising</w:t>
      </w:r>
      <w:r w:rsidRPr="001E6054">
        <w:t xml:space="preserve"> Indigenous wisdom, integration hurdles with scientific institutions, social and political barriers, the erosion of knowledge, and clashes in values. The discussion aims to be unbiased and honest, acknowledging legitimate critiques of IKS even as we </w:t>
      </w:r>
      <w:r w:rsidR="00E95D8B" w:rsidRPr="001E6054">
        <w:t>recognise</w:t>
      </w:r>
      <w:r w:rsidRPr="001E6054">
        <w:t xml:space="preserve"> its importance. It is crucial to examine these points frankly, rather than glossing over them out of political correctness, so that we can find genuinely effective ways to bridge Indigenous and scientific approaches for the benefit of conservation.</w:t>
      </w:r>
    </w:p>
    <w:p w14:paraId="0793AA31" w14:textId="77F469F5" w:rsidR="00262EA2" w:rsidRPr="00714307" w:rsidRDefault="00262EA2" w:rsidP="001E6054">
      <w:pPr>
        <w:pStyle w:val="Heading3"/>
        <w:rPr>
          <w:rFonts w:eastAsia="Times New Roman"/>
          <w:lang w:eastAsia="en-GB"/>
        </w:rPr>
      </w:pPr>
      <w:bookmarkStart w:id="6" w:name="_Toc206697769"/>
      <w:r w:rsidRPr="00714307">
        <w:rPr>
          <w:rFonts w:eastAsia="Times New Roman"/>
          <w:lang w:eastAsia="en-GB"/>
        </w:rPr>
        <w:t xml:space="preserve">Validation and Scientific </w:t>
      </w:r>
      <w:r w:rsidR="00E95D8B" w:rsidRPr="00714307">
        <w:rPr>
          <w:rFonts w:eastAsia="Times New Roman"/>
          <w:lang w:eastAsia="en-GB"/>
        </w:rPr>
        <w:t>Rigour</w:t>
      </w:r>
      <w:bookmarkEnd w:id="6"/>
    </w:p>
    <w:p w14:paraId="3AAFF4BB" w14:textId="5A927E55" w:rsidR="00262EA2" w:rsidRPr="001E6054" w:rsidRDefault="00262EA2" w:rsidP="001E6054">
      <w:r w:rsidRPr="001E6054">
        <w:t xml:space="preserve">One frequent criticism is that Indigenous knowledge lacks the formal validation and </w:t>
      </w:r>
      <w:r w:rsidR="00E95D8B" w:rsidRPr="001E6054">
        <w:t>rigour</w:t>
      </w:r>
      <w:r w:rsidRPr="001E6054">
        <w:t xml:space="preserve"> that scientific knowledge demands. Western science is built on systematic observation, experimentation, and replication, whereas traditional knowledge is often qualitative, anecdotal, and entwined with spiritual or cultural beliefs. This has led to a perception (especially among Western-trained experts) that ILK is “inferior” or unreliable compared to scientific data. Indeed, for much of recent history, colonial and scientific institutions assumed the epistemological superiority of Western science and sidelined local knowledge as mere superstition. As a result, Indigenous knowledge </w:t>
      </w:r>
      <w:r w:rsidR="000F1F2A" w:rsidRPr="001E6054">
        <w:t>was not</w:t>
      </w:r>
      <w:r w:rsidRPr="001E6054">
        <w:t xml:space="preserve"> taken seriously in academia or policy – a bias that still lingers in some quarters. From a scientific standpoint, a key issue is that traditional claims are rarely tested under controlled conditions or statistically </w:t>
      </w:r>
      <w:r w:rsidR="00E95D8B" w:rsidRPr="001E6054">
        <w:t>analysed</w:t>
      </w:r>
      <w:r w:rsidRPr="001E6054">
        <w:t xml:space="preserve">; hence, distinguishing accurate knowledge from coincidental belief can be hard. For example, a tribe might believe a certain rain ritual ensures a good harvest – a scientist would attribute the </w:t>
      </w:r>
      <w:r w:rsidRPr="001E6054">
        <w:lastRenderedPageBreak/>
        <w:t xml:space="preserve">outcome to rainfall variability and demand evidence of </w:t>
      </w:r>
      <w:r w:rsidR="00E95D8B" w:rsidRPr="001E6054">
        <w:t xml:space="preserve">a </w:t>
      </w:r>
      <w:r w:rsidRPr="001E6054">
        <w:t xml:space="preserve">causal effect. The lack of written records or quantitative measurements in IKS also complicates validation. Critics argue that without rigorous testing, we cannot </w:t>
      </w:r>
      <w:r w:rsidR="000F1F2A" w:rsidRPr="001E6054">
        <w:t>unquestioningly</w:t>
      </w:r>
      <w:r w:rsidRPr="001E6054">
        <w:t xml:space="preserve"> trust all traditional environmental knowledge, especially when it contradicts empirical evidence. </w:t>
      </w:r>
      <w:r w:rsidR="000F1F2A" w:rsidRPr="001E6054">
        <w:t>Moreover,</w:t>
      </w:r>
      <w:r w:rsidRPr="001E6054">
        <w:t xml:space="preserve"> there are cases where Indigenous explanations of natural phenomena are at odds with scientific explanations (</w:t>
      </w:r>
      <w:r w:rsidR="00D65B43" w:rsidRPr="001E6054">
        <w:t xml:space="preserve">e.g., </w:t>
      </w:r>
      <w:r w:rsidRPr="001E6054">
        <w:t>attributing a drought to displeased ancestors vs. meteorological drivers).</w:t>
      </w:r>
    </w:p>
    <w:p w14:paraId="0F2C0E57" w14:textId="16998923" w:rsidR="00262EA2" w:rsidRPr="001E6054" w:rsidRDefault="00262EA2" w:rsidP="001E6054">
      <w:r w:rsidRPr="001E6054">
        <w:t xml:space="preserve">Proponents of ILK respond that while the methods of validation differ, many Indigenous knowledge systems have their forms of empirical testing and refinement. Practices often persist for generations precisely because people observed them to work (farmers kept using a planting technique because it reliably improved yields, etc.). However, even advocates acknowledge the need for a critical lens. As one ethnobiologist writes, we should treat traditional knowledge like any other knowledge by critically questioning it and, where possible, testing hypotheses with experiments or systematic studies. This does not mean dismissing ILK, but rather strengthening it by identifying which elements have factual efficacy and which might be symbolic or outdated. For instance, if a certain herb is used to treat a crop pest, scientists can </w:t>
      </w:r>
      <w:r w:rsidR="00E95D8B" w:rsidRPr="001E6054">
        <w:t>analyse</w:t>
      </w:r>
      <w:r w:rsidRPr="001E6054">
        <w:t xml:space="preserve"> its chemical properties or run trials – sometimes they find real bioactive compounds (validating the practice), other times it might prove </w:t>
      </w:r>
      <w:r w:rsidR="00E95D8B" w:rsidRPr="001E6054">
        <w:t xml:space="preserve">to be a </w:t>
      </w:r>
      <w:r w:rsidRPr="001E6054">
        <w:t>placebo. The European Medicines Agency, for example, distinguishes between herbal remedies with “traditional use” evidence and those with “</w:t>
      </w:r>
      <w:r w:rsidR="00E95D8B" w:rsidRPr="001E6054">
        <w:t>recognised</w:t>
      </w:r>
      <w:r w:rsidRPr="001E6054">
        <w:t xml:space="preserve"> efficacy” proven by clinical data. An honest approach accepts that some Indigenous practices will pass scientific scrutiny with flying </w:t>
      </w:r>
      <w:r w:rsidR="00E95D8B" w:rsidRPr="001E6054">
        <w:t>colours</w:t>
      </w:r>
      <w:r w:rsidRPr="001E6054">
        <w:t xml:space="preserve">, while others will not. The challenge is how to respectfully validate ILK: developing methodologies to test traditional practices jointly with knowledge holders, rather than imposing an external verdict. When done, the outcome can be mutually reinforcing – e.g., confirming the science </w:t>
      </w:r>
      <w:proofErr w:type="spellStart"/>
      <w:r w:rsidRPr="001E6054">
        <w:t>be</w:t>
      </w:r>
      <w:r w:rsidR="005B36E4" w:rsidRPr="001E6054">
        <w:t>Māori</w:t>
      </w:r>
      <w:r w:rsidRPr="001E6054">
        <w:t>Maori</w:t>
      </w:r>
      <w:proofErr w:type="spellEnd"/>
      <w:r w:rsidRPr="001E6054">
        <w:t xml:space="preserve"> fisheries management boosted its credibility in policy. In summary, the criticism of lacking </w:t>
      </w:r>
      <w:r w:rsidR="00E95D8B" w:rsidRPr="001E6054">
        <w:t>rigour</w:t>
      </w:r>
      <w:r w:rsidRPr="001E6054">
        <w:t xml:space="preserve"> is being met by calls for more collaborative research that rigorously evaluates ILK on its terms. This will help separate truly effective Indigenous innovations from those that might be based on misinterpreted correlations or spiritual cosmologies, ensuring that we adopt ILK solutions that genuinely work for conservation.</w:t>
      </w:r>
    </w:p>
    <w:p w14:paraId="297E261E" w14:textId="391964AD" w:rsidR="00262EA2" w:rsidRPr="00714307" w:rsidRDefault="00262EA2" w:rsidP="001E6054">
      <w:pPr>
        <w:pStyle w:val="Heading3"/>
        <w:rPr>
          <w:rFonts w:eastAsia="Times New Roman"/>
          <w:lang w:eastAsia="en-GB"/>
        </w:rPr>
      </w:pPr>
      <w:bookmarkStart w:id="7" w:name="_Toc206697770"/>
      <w:r w:rsidRPr="00714307">
        <w:rPr>
          <w:rFonts w:eastAsia="Times New Roman"/>
          <w:lang w:eastAsia="en-GB"/>
        </w:rPr>
        <w:t>Scalability and Applicability Limitations</w:t>
      </w:r>
      <w:bookmarkEnd w:id="7"/>
    </w:p>
    <w:p w14:paraId="130D58EE" w14:textId="4E65A2F9" w:rsidR="00262EA2" w:rsidRPr="001E6054" w:rsidRDefault="00262EA2" w:rsidP="001E6054">
      <w:r w:rsidRPr="001E6054">
        <w:t xml:space="preserve">Another critique is that many Indigenous practices, while effective locally, have limited scalability or broader applicability. IKS tends to be highly adapted to specific local conditions – ecological, cultural, and economic. This fine-tuning means the knowledge is often not easily </w:t>
      </w:r>
      <w:r w:rsidR="00E95D8B" w:rsidRPr="001E6054">
        <w:t>generalised</w:t>
      </w:r>
      <w:r w:rsidRPr="001E6054">
        <w:t xml:space="preserve">. As a recent review noted, ILK studies are set in unique geographic and social contexts, “lack uniformity, and may be impacted by issues of </w:t>
      </w:r>
      <w:r w:rsidR="00E95D8B" w:rsidRPr="001E6054">
        <w:t>colonisation</w:t>
      </w:r>
      <w:r w:rsidRPr="001E6054">
        <w:t xml:space="preserve">, </w:t>
      </w:r>
      <w:r w:rsidR="00E95D8B" w:rsidRPr="001E6054">
        <w:t>globalisation</w:t>
      </w:r>
      <w:r w:rsidRPr="001E6054">
        <w:t>, [and] dissimilar development patterns”. In other words, each Indigenous knowledge system is a product of its place and history; you cannot simply export one community’s know-how to another and expect the same results. This raises concerns when scaling up community-based conservation. For example, a pastoral grazing regime developed by Maasai herders for the Serengeti ecosystem (with its particular rainfall and grass species) might not suit the dry Sahel or the American prairies. Traditional knowledge often comes as a “package” tied to a whole cultural context – land tenure rules, spiritual beliefs, social structures – which might not transplant elsewhere.</w:t>
      </w:r>
    </w:p>
    <w:p w14:paraId="23B1AAF4" w14:textId="5C60AECD" w:rsidR="00262EA2" w:rsidRPr="001E6054" w:rsidRDefault="00262EA2" w:rsidP="001E6054">
      <w:r w:rsidRPr="001E6054">
        <w:t xml:space="preserve">Modern conservation initiatives sometimes try to replicate an Indigenous model across many sites. A cautionary tale would be if a donor </w:t>
      </w:r>
      <w:proofErr w:type="spellStart"/>
      <w:r w:rsidRPr="001E6054">
        <w:t>hears</w:t>
      </w:r>
      <w:proofErr w:type="spellEnd"/>
      <w:r w:rsidRPr="001E6054">
        <w:t xml:space="preserve"> of a successful sacred-grove conservation in Ghana and then urges creation of sacred groves in communities that </w:t>
      </w:r>
      <w:r w:rsidR="000F1F2A" w:rsidRPr="001E6054">
        <w:t>do not</w:t>
      </w:r>
      <w:r w:rsidRPr="001E6054">
        <w:t xml:space="preserve"> have that tradition – it may not take root authentically and could fail. Similarly, ILK-based agriculture can be inherently small-scale, reliant on intimate knowledge of each field and much </w:t>
      </w:r>
      <w:r w:rsidR="00E95D8B" w:rsidRPr="001E6054">
        <w:t>labour</w:t>
      </w:r>
      <w:r w:rsidRPr="001E6054">
        <w:t xml:space="preserve">. Scaling it to feed millions could be impractical without significant modifications. For instance, a rotational polyculture system managed by one village cannot directly be scaled to industrial size – attempts to do so might lose the nuance that made it sustainable. </w:t>
      </w:r>
      <w:r w:rsidR="000F1F2A" w:rsidRPr="001E6054">
        <w:t>There is</w:t>
      </w:r>
      <w:r w:rsidRPr="001E6054">
        <w:t xml:space="preserve"> also the issue of modern resource pressures. Many Indigenous practices evolved with smaller human populations and lower demand on resources. Today’s world often demands higher yield or output, which small-scale traditional methods may struggle to provide. A traditional fishery might sustain a village of 100, but can it sustain a town of 100,000 without changes? Often not. Thus, </w:t>
      </w:r>
      <w:r w:rsidRPr="001E6054">
        <w:lastRenderedPageBreak/>
        <w:t xml:space="preserve">critics argue ILK is </w:t>
      </w:r>
      <w:r w:rsidR="00E95D8B" w:rsidRPr="001E6054">
        <w:t>idealised</w:t>
      </w:r>
      <w:r w:rsidRPr="001E6054">
        <w:t xml:space="preserve"> at a small scale but may not meet the needs of large societies or global markets.</w:t>
      </w:r>
    </w:p>
    <w:p w14:paraId="54DE60C0" w14:textId="2D33A883" w:rsidR="00262EA2" w:rsidRPr="001E6054" w:rsidRDefault="00262EA2" w:rsidP="001E6054">
      <w:r w:rsidRPr="001E6054">
        <w:t xml:space="preserve">That said, part of the solution could be hybrid systems: scaling up the principles of ILK with the help of science and technology. For example, farmer-managed tree regeneration in Niger started at village scale, but with NGO support it spread to millions of hectares – respecting the core idea (protect natural regrowth) but adding modern facilitation for scale. Another example: traditional irrigation calendars might not handle a big dam system alone, but incorporating that knowledge into modern water management software could improve regional water use. The key is to </w:t>
      </w:r>
      <w:r w:rsidR="00E95D8B" w:rsidRPr="001E6054">
        <w:t>recognise</w:t>
      </w:r>
      <w:r w:rsidRPr="001E6054">
        <w:t xml:space="preserve"> what aspects of ILK can scale (e.g., the concept of adaptive management, community governance, diversification of crops) and what aspects are inherently site-specific. In policy, one can incorporate Indigenous knowledge by </w:t>
      </w:r>
      <w:r w:rsidR="00E95D8B" w:rsidRPr="001E6054">
        <w:t>localising</w:t>
      </w:r>
      <w:r w:rsidRPr="001E6054">
        <w:t xml:space="preserve"> approaches rather than </w:t>
      </w:r>
      <w:r w:rsidR="00E95D8B" w:rsidRPr="001E6054">
        <w:t xml:space="preserve">a </w:t>
      </w:r>
      <w:r w:rsidRPr="001E6054">
        <w:t>one-size-fits-all</w:t>
      </w:r>
      <w:r w:rsidR="00E95D8B" w:rsidRPr="001E6054">
        <w:t xml:space="preserve"> approach</w:t>
      </w:r>
      <w:r w:rsidRPr="001E6054">
        <w:t xml:space="preserve">. The criticism here is valid in warning us not to </w:t>
      </w:r>
      <w:r w:rsidR="00E95D8B" w:rsidRPr="001E6054">
        <w:t>romanticise</w:t>
      </w:r>
      <w:r w:rsidRPr="001E6054">
        <w:t xml:space="preserve"> that a local custom can magically solve global problems – but it </w:t>
      </w:r>
      <w:r w:rsidR="000F1F2A" w:rsidRPr="001E6054">
        <w:t>does not</w:t>
      </w:r>
      <w:r w:rsidRPr="001E6054">
        <w:t xml:space="preserve"> mean ILK has no broader relevance. It means any replication must be done carefully, tailoring to new contexts and often blending with scientific insight. Conservation planners increasingly talk about “biocultural approaches” that scale out by networking many local ILK-based projects, rather than scaling up one uniform method. This mosaic approach might be more realistic than expecting a single Indigenous practice to apply everywhere. In summary, ILK’s strength is in its fine-grained fit to local context, and that very specificity is a limitation for broad application. Effective use of ILK beyond its home requires adaptation and often cross-pollination with scientific techniques.</w:t>
      </w:r>
    </w:p>
    <w:p w14:paraId="18F63745" w14:textId="3B77AD89" w:rsidR="00262EA2" w:rsidRPr="00714307" w:rsidRDefault="00262EA2" w:rsidP="001E6054">
      <w:pPr>
        <w:pStyle w:val="Heading3"/>
        <w:rPr>
          <w:rFonts w:eastAsia="Times New Roman"/>
          <w:lang w:eastAsia="en-GB"/>
        </w:rPr>
      </w:pPr>
      <w:bookmarkStart w:id="8" w:name="_Toc206697771"/>
      <w:r w:rsidRPr="00714307">
        <w:rPr>
          <w:rFonts w:eastAsia="Times New Roman"/>
          <w:lang w:eastAsia="en-GB"/>
        </w:rPr>
        <w:t>Adaptation to Rapid Environmental Change</w:t>
      </w:r>
      <w:bookmarkEnd w:id="8"/>
    </w:p>
    <w:p w14:paraId="460E00FF" w14:textId="3C001B78" w:rsidR="00262EA2" w:rsidRPr="001E6054" w:rsidRDefault="00262EA2" w:rsidP="001E6054">
      <w:r w:rsidRPr="001E6054">
        <w:t xml:space="preserve">As mentioned earlier, rapid environmental change poses a severe challenge to Indigenous knowledge systems. ILK is cumulative and historical; it assumes a degree of continuity in seasons, species </w:t>
      </w:r>
      <w:r w:rsidR="00E95D8B" w:rsidRPr="001E6054">
        <w:t>behaviour</w:t>
      </w:r>
      <w:r w:rsidRPr="001E6054">
        <w:t xml:space="preserve">, and climate. </w:t>
      </w:r>
      <w:r w:rsidR="000F1F2A" w:rsidRPr="001E6054">
        <w:t>Nevertheless,</w:t>
      </w:r>
      <w:r w:rsidRPr="001E6054">
        <w:t xml:space="preserve"> we are now in an era of unprecedented change – climate change, biodiversity loss, new diseases, invasive species – happening at speeds that often exceed the pace of generational knowledge transmission. A stark illustration comes from the Arctic: Inuit hunters, who traditionally read subtle natural cues to forecast weather and ice safety, now find that those cues have become unreliable as the climate warms and old patterns break down. One elder in Nunavut famously said, “Before, I could look at cloud patterns or the wind, or even what stars are twinkling, and predict the weather. Now, everything has changed.”. This sentiment – that the environment is changing faster than the elders can adjust their teachings – is echoed in many Indigenous communities on the frontlines of climate disruption. Farmers in the Himalayas, fisherfolk in the Pacific, pastoralists in the African Sahel: many report that seasonal rains, animal migrations, or plant flowering times have shifted beyond recognition. Practices tuned to the old rhythms (like when to sow, when to move herds) may falter under these new conditions.</w:t>
      </w:r>
    </w:p>
    <w:p w14:paraId="3B2A2321" w14:textId="77777777" w:rsidR="008E4BCA" w:rsidRPr="001E6054" w:rsidRDefault="00262EA2" w:rsidP="001E6054">
      <w:r w:rsidRPr="001E6054">
        <w:t xml:space="preserve">Additionally, novel stressors undermine traditional coping strategies. For instance, Pacific Islanders have intricate knowledge of how to survive severe cyclones or droughts (events </w:t>
      </w:r>
      <w:r w:rsidR="000F1F2A" w:rsidRPr="001E6054">
        <w:t>they have</w:t>
      </w:r>
      <w:r w:rsidRPr="001E6054">
        <w:t xml:space="preserve"> faced for centuries)</w:t>
      </w:r>
      <w:r w:rsidR="00F249E7" w:rsidRPr="001E6054">
        <w:t>. However, climate</w:t>
      </w:r>
      <w:r w:rsidRPr="001E6054">
        <w:t xml:space="preserve"> change is increasing the intensity and frequency of these events to levels that push the limits of resilience. Some Kiribati and Marshall Islands elders have come to conclude that certain atolls may become uninhabitable despite all traditional adaptation knowledge – the sea-level rise and erosion are simply too great. In the Amazon, Indigenous peoples have deep knowledge of the forest’s natural fire regime, but mega-fires driven by drought and deforestation may surpass what their lore prepares them for. This is not to say ILK becomes useless</w:t>
      </w:r>
      <w:r w:rsidR="00F249E7" w:rsidRPr="001E6054">
        <w:t>. Far</w:t>
      </w:r>
      <w:r w:rsidRPr="001E6054">
        <w:t xml:space="preserve"> from it, Indigenous communities are actively innovating and drawing on their knowledge to respond (e.g., using traditional water storage techniques in new ways).</w:t>
      </w:r>
    </w:p>
    <w:p w14:paraId="68EA1FE7" w14:textId="2FD86F46" w:rsidR="00262EA2" w:rsidRPr="001E6054" w:rsidRDefault="000F1F2A" w:rsidP="001E6054">
      <w:r w:rsidRPr="001E6054">
        <w:t>Nevertheless,</w:t>
      </w:r>
      <w:r w:rsidR="00262EA2" w:rsidRPr="001E6054">
        <w:t xml:space="preserve"> the magnitude of change can force painful adjustments. In some cases, communities decide that relocation or entirely new livelihoods are necessary (e.g., Alaskan villages planning to move inland as permafrost melts, despite millennia on that coast). When that happens, a huge portion of place-based knowledge loses its context.</w:t>
      </w:r>
    </w:p>
    <w:p w14:paraId="64484DCC" w14:textId="2792B8CA" w:rsidR="00262EA2" w:rsidRPr="001E6054" w:rsidRDefault="00262EA2" w:rsidP="001E6054">
      <w:r w:rsidRPr="001E6054">
        <w:lastRenderedPageBreak/>
        <w:t xml:space="preserve">Critics point out that relying solely on traditional knowledge in such scenarios could be dangerous – for example, continuing to plant by a centuries-old lunar calendar if the monsoons have shifted might lead to crop failure. Thus, there is a need to update and supplement ILK with scientific forecasting and technology for resilience. The best outcomes seem to emerge when communities combine their observational acumen with climate science: e.g., farmers integrating traditional drought-resistant crop varieties (their ILK) with weather station data and new seed trials (science) to handle a changing climate. The challenge is ensuring Indigenous voices still guide the adaptation, rather than being overridden. Some observers note that climate change could ironically accelerate the loss of ILK: as old practices stop working predictably, younger members might lose faith in elders’ knowledge, speeding cultural erosion. On the flip side, the crisis also spurs some communities to </w:t>
      </w:r>
      <w:r w:rsidR="00E95D8B" w:rsidRPr="001E6054">
        <w:t>revitalise</w:t>
      </w:r>
      <w:r w:rsidRPr="001E6054">
        <w:t xml:space="preserve"> knowledge precisely as a resource – e.g., relearning ancestral water harvesting techniques to cope with drying springs. In any case, the criticism stands that ILK on its own may be insufficient for the scale and speed of current environmental changes. A collaborative approach that treats Indigenous knowledge as one pillar (with its adaptability and deep local insight) and scientific knowledge as another pillar (with global data and models) is likely needed to navigate these turbulent changes. Neither alone is enough; both together have a better chance of success.</w:t>
      </w:r>
    </w:p>
    <w:p w14:paraId="7F2E30A6" w14:textId="33D5FC34" w:rsidR="00262EA2" w:rsidRPr="00714307" w:rsidRDefault="00262EA2" w:rsidP="001E6054">
      <w:pPr>
        <w:pStyle w:val="Heading3"/>
        <w:rPr>
          <w:rFonts w:eastAsia="Times New Roman"/>
          <w:lang w:eastAsia="en-GB"/>
        </w:rPr>
      </w:pPr>
      <w:bookmarkStart w:id="9" w:name="_Toc206697772"/>
      <w:r w:rsidRPr="00714307">
        <w:rPr>
          <w:rFonts w:eastAsia="Times New Roman"/>
          <w:lang w:eastAsia="en-GB"/>
        </w:rPr>
        <w:t>Application to the Modern World’s Challenges</w:t>
      </w:r>
      <w:bookmarkEnd w:id="9"/>
    </w:p>
    <w:p w14:paraId="5BCADD7D" w14:textId="07F7800A" w:rsidR="00262EA2" w:rsidRPr="001E6054" w:rsidRDefault="00262EA2" w:rsidP="001E6054">
      <w:r w:rsidRPr="001E6054">
        <w:t xml:space="preserve">Indigenous Knowledge Systems also face scrutiny over their compatibility with modern socio-economic realities. In a world of high-tech infrastructure, global markets, and dense urban populations, can traditional practices effectively address contemporary challenges? </w:t>
      </w:r>
      <w:r w:rsidR="00E95D8B" w:rsidRPr="001E6054">
        <w:t>Sceptics</w:t>
      </w:r>
      <w:r w:rsidRPr="001E6054">
        <w:t xml:space="preserve"> argue that while ILK may have worked well in pre-industrial contexts, it often struggles when confronted with the scale and complexity of modern problems. For example, traditional agriculture is typically </w:t>
      </w:r>
      <w:r w:rsidR="00E95D8B" w:rsidRPr="001E6054">
        <w:t>labour-intensive</w:t>
      </w:r>
      <w:r w:rsidRPr="001E6054">
        <w:t xml:space="preserve"> and </w:t>
      </w:r>
      <w:r w:rsidR="00E95D8B" w:rsidRPr="001E6054">
        <w:t>optimised</w:t>
      </w:r>
      <w:r w:rsidRPr="001E6054">
        <w:t xml:space="preserve"> for local subsistence, not for feeding megacities or generating export commodities. As nations develop, many have abandoned Indigenous farming as “inefficient” – sometimes with reason, as yields of traditional polycultures can be lower than those of industrial monocultures (at least in the short term and ignoring externalities). Likewise, some traditional resource uses might not meet modern demands: a forest management system that maintained a small yield of timber for a village </w:t>
      </w:r>
      <w:r w:rsidR="000F1F2A" w:rsidRPr="001E6054">
        <w:t>will not</w:t>
      </w:r>
      <w:r w:rsidRPr="001E6054">
        <w:t xml:space="preserve"> satisfy a national demand for lumber unless fundamentally transformed.</w:t>
      </w:r>
    </w:p>
    <w:p w14:paraId="63908738" w14:textId="5D419699" w:rsidR="00262EA2" w:rsidRPr="001E6054" w:rsidRDefault="00262EA2" w:rsidP="001E6054">
      <w:r w:rsidRPr="001E6054">
        <w:t xml:space="preserve">Another aspect is economic viability and aspiration. Often, traditional practices persist not because they are chosen for </w:t>
      </w:r>
      <w:r w:rsidR="000F1F2A" w:rsidRPr="001E6054">
        <w:t xml:space="preserve">their </w:t>
      </w:r>
      <w:r w:rsidRPr="001E6054">
        <w:t xml:space="preserve">ecological </w:t>
      </w:r>
      <w:r w:rsidR="000F1F2A" w:rsidRPr="001E6054">
        <w:t>virtues</w:t>
      </w:r>
      <w:r w:rsidRPr="001E6054">
        <w:t xml:space="preserve">, but because of necessity or lack of alternatives. A study in Switzerland pointed out that many traditional farming methods survive mainly in remote areas where modern machinery cannot easily operate, or where government subsidies support them as cultural heritage. In more developed lowland regions, those practices vanished in </w:t>
      </w:r>
      <w:r w:rsidR="00E95D8B" w:rsidRPr="001E6054">
        <w:t>favour</w:t>
      </w:r>
      <w:r w:rsidRPr="001E6054">
        <w:t xml:space="preserve"> of </w:t>
      </w:r>
      <w:r w:rsidR="00E95D8B" w:rsidRPr="001E6054">
        <w:t>mechanisation</w:t>
      </w:r>
      <w:r w:rsidRPr="001E6054">
        <w:t xml:space="preserve"> and chemical inputs – not necessarily because people wanted to harm the environment, but because modern methods were seen as yielding more profit or requiring less toil. Some scholars argue that “TEK is often maintained due to lack of economic resources…not because of ecological concerns.”. In other words, communities stick with traditional ways if they cannot afford </w:t>
      </w:r>
      <w:r w:rsidR="00E95D8B" w:rsidRPr="001E6054">
        <w:t>modernisation</w:t>
      </w:r>
      <w:r w:rsidR="000F1F2A" w:rsidRPr="001E6054">
        <w:t>. However, as</w:t>
      </w:r>
      <w:r w:rsidRPr="001E6054">
        <w:t xml:space="preserve"> soon as they can, they may shift to tractors, hybrid seeds, motorboats, etc., in pursuit of better livelihoods. This raises a </w:t>
      </w:r>
      <w:r w:rsidR="000F1F2A" w:rsidRPr="001E6054">
        <w:t>tricky</w:t>
      </w:r>
      <w:r w:rsidRPr="001E6054">
        <w:t xml:space="preserve"> question: if given the choice, will Indigenous communities themselves always </w:t>
      </w:r>
      <w:r w:rsidR="00E95D8B" w:rsidRPr="001E6054">
        <w:t>prioritise</w:t>
      </w:r>
      <w:r w:rsidRPr="001E6054">
        <w:t xml:space="preserve"> traditional methods? Not necessarily – many want the benefits of modern life (education, healthcare, higher income), and if a modern technique promises to deliver those faster, the traditional method may be set aside. Observers caution against an </w:t>
      </w:r>
      <w:r w:rsidR="00E95D8B" w:rsidRPr="001E6054">
        <w:t>idealised</w:t>
      </w:r>
      <w:r w:rsidRPr="001E6054">
        <w:t xml:space="preserve"> view that Indigenous people will invariably prefer to live and farm/travel “traditionally” – this can be a </w:t>
      </w:r>
      <w:r w:rsidR="00E95D8B" w:rsidRPr="001E6054">
        <w:t>patronising</w:t>
      </w:r>
      <w:r w:rsidRPr="001E6054">
        <w:t xml:space="preserve"> attitude denying them modern improvements.</w:t>
      </w:r>
    </w:p>
    <w:p w14:paraId="3232C11A" w14:textId="3935432E" w:rsidR="00262EA2" w:rsidRPr="001E6054" w:rsidRDefault="00262EA2" w:rsidP="001E6054">
      <w:r w:rsidRPr="001E6054">
        <w:t xml:space="preserve">The criticism here is that some proponents of Indigenous knowledge (particularly Western admirers) </w:t>
      </w:r>
      <w:r w:rsidR="00E95D8B" w:rsidRPr="001E6054">
        <w:t>romanticise</w:t>
      </w:r>
      <w:r w:rsidRPr="001E6054">
        <w:t xml:space="preserve"> a return to traditional lifestyles as a solution to modern issues, without grappling with the sacrifices that might entail. For instance, advocating that everyone adopt Indigenous agroecology might ignore that many people enjoy the conveniences and yields of modern agriculture. </w:t>
      </w:r>
      <w:r w:rsidR="000F1F2A" w:rsidRPr="001E6054">
        <w:t>There is</w:t>
      </w:r>
      <w:r w:rsidRPr="001E6054">
        <w:t xml:space="preserve"> also the challenge of integration with the global economy: Indigenous knowledge usually embeds a </w:t>
      </w:r>
      <w:r w:rsidRPr="001E6054">
        <w:lastRenderedPageBreak/>
        <w:t xml:space="preserve">different economic logic (often oriented around subsistence or gift exchange, not capital accumulation). When Indigenous communities engage with markets, some traditional practices might become maladaptive. A classic example: a community that sustainably harvested a forest for local use might start over-harvesting if a lucrative commercial market opens up for one product, because the traditional norms </w:t>
      </w:r>
      <w:r w:rsidR="000F1F2A" w:rsidRPr="001E6054">
        <w:t>did not</w:t>
      </w:r>
      <w:r w:rsidRPr="001E6054">
        <w:t xml:space="preserve"> evolve under that external demand. Modern conservation problems (like climate change or pollution) also operate on huge scales that local knowledge alone </w:t>
      </w:r>
      <w:r w:rsidR="000F1F2A" w:rsidRPr="001E6054">
        <w:t>cannot</w:t>
      </w:r>
      <w:r w:rsidRPr="001E6054">
        <w:t xml:space="preserve"> tackle – e.g., no amount of traditional wisdom can directly reduce CO₂ in the atmosphere; you need global industry shifts. Thus, critics say ILK must be seen in context – very valuable for certain problems (like site-specific ecosystem management) but not equipped for others (like complex technological hazards or planetary-scale processes).</w:t>
      </w:r>
    </w:p>
    <w:p w14:paraId="4AB5F288" w14:textId="1B54622E" w:rsidR="00262EA2" w:rsidRPr="001E6054" w:rsidRDefault="00262EA2" w:rsidP="001E6054">
      <w:r w:rsidRPr="001E6054">
        <w:t xml:space="preserve">On the flip side, advocates argue that modern society’s challenges are precisely because we abandoned many traditional values (like restraint, reverence for nature, </w:t>
      </w:r>
      <w:r w:rsidR="00E95D8B" w:rsidRPr="001E6054">
        <w:t xml:space="preserve">and </w:t>
      </w:r>
      <w:r w:rsidRPr="001E6054">
        <w:t xml:space="preserve">community orientation). They see re-incorporating ILK as part of the solution to an overly mechanistic and exploitative modern worldview. However, even they acknowledge that pure traditionalism is not feasible – </w:t>
      </w:r>
      <w:r w:rsidR="000F1F2A" w:rsidRPr="001E6054">
        <w:t>instead</w:t>
      </w:r>
      <w:r w:rsidRPr="001E6054">
        <w:t xml:space="preserve">, a balance is needed. The middle ground that emerges is leveraging ILK’s insights (e.g., agroforestry, polyculture, water conservation techniques, holistic health practices) in combination with modern science and policy mechanisms. For instance, some cutting-edge sustainable farming models (like permaculture) explicitly draw from Indigenous practices combined with scientific ecology – aiming to marry the best of both worlds. In public health, </w:t>
      </w:r>
      <w:r w:rsidR="000F1F2A" w:rsidRPr="001E6054">
        <w:t>there is</w:t>
      </w:r>
      <w:r w:rsidRPr="001E6054">
        <w:t xml:space="preserve"> interest in integrating traditional medicinal knowledge with modern healthcare, but again filtered through efficacy testing. Essentially, ILK can contribute to solving modern issues, but usually as part of a hybrid strategy. The critique remains that one cannot naïvely apply a village-scale traditional solution to a vastly larger, </w:t>
      </w:r>
      <w:r w:rsidR="00E95D8B" w:rsidRPr="001E6054">
        <w:t>industrialised</w:t>
      </w:r>
      <w:r w:rsidRPr="001E6054">
        <w:t xml:space="preserve"> context without significant adaptation. Modern challenges often require modern tools – yet those tools could be more effective if guided by the wisdom of long-term local experience that ILK provides. Appreciating that nuance is crucial: neither dismissing ILK as obsolete nor expecting it alone to solve problems like global hunger or climate change without complementary innovations.</w:t>
      </w:r>
    </w:p>
    <w:p w14:paraId="706F880C" w14:textId="32BEF55C" w:rsidR="00262EA2" w:rsidRPr="00714307" w:rsidRDefault="00E95D8B" w:rsidP="001E6054">
      <w:pPr>
        <w:pStyle w:val="Heading3"/>
        <w:rPr>
          <w:rFonts w:eastAsia="Times New Roman"/>
          <w:lang w:eastAsia="en-GB"/>
        </w:rPr>
      </w:pPr>
      <w:bookmarkStart w:id="10" w:name="_Toc206697773"/>
      <w:r w:rsidRPr="00714307">
        <w:rPr>
          <w:rFonts w:eastAsia="Times New Roman"/>
          <w:lang w:eastAsia="en-GB"/>
        </w:rPr>
        <w:t>Romanticisation</w:t>
      </w:r>
      <w:r w:rsidR="00262EA2" w:rsidRPr="00714307">
        <w:rPr>
          <w:rFonts w:eastAsia="Times New Roman"/>
          <w:lang w:eastAsia="en-GB"/>
        </w:rPr>
        <w:t xml:space="preserve"> and Oversimplification</w:t>
      </w:r>
      <w:bookmarkEnd w:id="10"/>
    </w:p>
    <w:p w14:paraId="357A0FE1" w14:textId="3F525EF9" w:rsidR="00262EA2" w:rsidRPr="001E6054" w:rsidRDefault="00262EA2" w:rsidP="001E6054">
      <w:r w:rsidRPr="001E6054">
        <w:t xml:space="preserve">A significant pitfall in discussions of Indigenous knowledge is the </w:t>
      </w:r>
      <w:r w:rsidR="00E95D8B" w:rsidRPr="001E6054">
        <w:t>romanticisation</w:t>
      </w:r>
      <w:r w:rsidRPr="001E6054">
        <w:t xml:space="preserve"> of it – treating it as somehow mystical, uniformly positive, or a cure-all for environmental woes. In recent years, as global awareness of Indigenous contributions has risen, so too has a tendency (especially among well-meaning outsiders) to paint Indigenous people as “noble ecologists” living in perfect harmony with nature. This narrative, though sympathetic, can be oversimplified and misleading. As ethnobiologist Marco Leonti argues, researchers and stakeholders often associate traditional knowledge with positive values and sustainability, which creates a bias to document and protect it without sufficiently critical evaluation. He suggests that we must not </w:t>
      </w:r>
      <w:r w:rsidR="00E95D8B" w:rsidRPr="001E6054">
        <w:t>romanticise</w:t>
      </w:r>
      <w:r w:rsidRPr="001E6054">
        <w:t xml:space="preserve"> traditional knowledge but critically question it, like any other knowledge.</w:t>
      </w:r>
    </w:p>
    <w:p w14:paraId="2C660E02" w14:textId="170ECBD4" w:rsidR="00262EA2" w:rsidRPr="001E6054" w:rsidRDefault="00E95D8B" w:rsidP="001E6054">
      <w:r w:rsidRPr="001E6054">
        <w:t>Romanticisation</w:t>
      </w:r>
      <w:r w:rsidR="00262EA2" w:rsidRPr="001E6054">
        <w:t xml:space="preserve"> glosses over the diversity and dynamism of Indigenous knowledge systems. In reality, ILK is not one monolithic thing – it varies enormously among groups and individuals, and it contains internal debates, trial-and-error, and even practices that outsiders might find questionable (e.g., ritual animal sacrifices or beliefs in forest spirits – which can have conservation benefits in some cases, but the point is ILK is culturally complex, not always a straightforward “green” ethic). The “Ecological Noble Savage” myth – the idea that all Indigenous peoples are natural conservationists – has been critiqued by scholars because it ignores that Indigenous communities have their own material needs and politics. It can also set an unrealistic expectation that Indigenous people must behave as perfect environmental stewards to merit land rights or respect, which is a double standard (no one expects non-Indigenous farmers or companies to have flawless environmental records). Furthermore, </w:t>
      </w:r>
      <w:r w:rsidRPr="001E6054">
        <w:t>romanticising</w:t>
      </w:r>
      <w:r w:rsidR="00262EA2" w:rsidRPr="001E6054">
        <w:t xml:space="preserve"> ILK may inadvertently freeze it in time – treating it as a quaint wisdom from the past – whereas real knowledge systems evolve. Some conservation projects want Indigenous people to perform their traditional role as conservation saints, without </w:t>
      </w:r>
      <w:r w:rsidRPr="001E6054">
        <w:t>recognising</w:t>
      </w:r>
      <w:r w:rsidR="00262EA2" w:rsidRPr="001E6054">
        <w:t xml:space="preserve"> their right to modern aspirations or their ongoing evolution. This is problematic and can be a form of cultural stereotyping.</w:t>
      </w:r>
    </w:p>
    <w:p w14:paraId="04F3C72B" w14:textId="3AECBB22" w:rsidR="00262EA2" w:rsidRPr="001E6054" w:rsidRDefault="00262EA2" w:rsidP="001E6054">
      <w:r w:rsidRPr="001E6054">
        <w:lastRenderedPageBreak/>
        <w:t xml:space="preserve">Oversimplification also occurs when ILK is cherry-picked or taken out of context. For instance, outsiders might latch onto one concept like “totem animal protection” and champion it, while missing the larger cultural context that made that concept work. </w:t>
      </w:r>
      <w:r w:rsidR="000F1F2A" w:rsidRPr="001E6054">
        <w:t>There is</w:t>
      </w:r>
      <w:r w:rsidRPr="001E6054">
        <w:t xml:space="preserve"> also a trend of New Age or environmental movements borrowing Indigenous practices (e.g., smudging with sage, or talking about Mother Earth in quasi-Indigenous terms) in a superficial way – what some call “bio-cultural appropriation”. This can dilute or distort the original meaning and efficacy of those practices. As an example, permaculture pioneers openly drew from Indigenous methods of agroforestry and water management, which is great</w:t>
      </w:r>
      <w:r w:rsidR="000F1F2A" w:rsidRPr="001E6054">
        <w:t>. However, some</w:t>
      </w:r>
      <w:r w:rsidRPr="001E6054">
        <w:t xml:space="preserve"> critics note that if done without credit or understanding of the cultural setting, it can be seen as repackaging Indigenous knowledge while sidelining the people who developed it.</w:t>
      </w:r>
    </w:p>
    <w:p w14:paraId="1E1D4908" w14:textId="6746FF6F" w:rsidR="00262EA2" w:rsidRPr="001E6054" w:rsidRDefault="00262EA2" w:rsidP="001E6054">
      <w:r w:rsidRPr="001E6054">
        <w:t xml:space="preserve">The romantic narrative can also backfire on Indigenous communities. </w:t>
      </w:r>
      <w:r w:rsidR="000F1F2A" w:rsidRPr="001E6054">
        <w:t>Suppose</w:t>
      </w:r>
      <w:r w:rsidRPr="001E6054">
        <w:t xml:space="preserve"> policymakers </w:t>
      </w:r>
      <w:r w:rsidR="00E95D8B" w:rsidRPr="001E6054">
        <w:t>idealise</w:t>
      </w:r>
      <w:r w:rsidRPr="001E6054">
        <w:t xml:space="preserve"> Indigenous people as unfailing guardians of nature</w:t>
      </w:r>
      <w:r w:rsidR="000F1F2A" w:rsidRPr="001E6054">
        <w:t>. In that case,</w:t>
      </w:r>
      <w:r w:rsidRPr="001E6054">
        <w:t xml:space="preserve"> they might be quick to blame them for any environmental issue that arises on their lands (“</w:t>
      </w:r>
      <w:r w:rsidR="00E95D8B" w:rsidRPr="001E6054">
        <w:t>We</w:t>
      </w:r>
      <w:r w:rsidRPr="001E6054">
        <w:t xml:space="preserve"> thought you people lived in harmony, how could your forest burn?”). </w:t>
      </w:r>
      <w:r w:rsidR="000F1F2A" w:rsidRPr="001E6054">
        <w:t>Alternatively,</w:t>
      </w:r>
      <w:r w:rsidRPr="001E6054">
        <w:t xml:space="preserve"> governments might co-opt the feel-good language of Indigenous stewardship without giving real power or addressing structural issues. </w:t>
      </w:r>
      <w:r w:rsidR="000F1F2A" w:rsidRPr="001E6054">
        <w:t>It is</w:t>
      </w:r>
      <w:r w:rsidRPr="001E6054">
        <w:t xml:space="preserve"> easier to celebrate Indigenous wisdom in speeches than to enforce Indigenous land rights or stop extractive industries – a cynic might say </w:t>
      </w:r>
      <w:r w:rsidR="00E95D8B" w:rsidRPr="001E6054">
        <w:t>romanticisation</w:t>
      </w:r>
      <w:r w:rsidRPr="001E6054">
        <w:t xml:space="preserve"> sometimes becomes a smokescreen that obscures ongoing </w:t>
      </w:r>
      <w:r w:rsidR="00E95D8B" w:rsidRPr="001E6054">
        <w:t>marginalisation</w:t>
      </w:r>
      <w:r w:rsidRPr="001E6054">
        <w:t>.</w:t>
      </w:r>
    </w:p>
    <w:p w14:paraId="3F25E71D" w14:textId="7C513E01" w:rsidR="00262EA2" w:rsidRPr="001E6054" w:rsidRDefault="00262EA2" w:rsidP="001E6054">
      <w:r w:rsidRPr="001E6054">
        <w:t xml:space="preserve">In response to these concerns, many Indigenous scholars and allies call for a grounded, realistic engagement with ILK: acknowledge its strengths and the incredible value it offers, but avoid treating Indigenous people as infallible or solely responsible for saving the planet. As one commentary put it, we need a “critical mindset when assessing any kind of knowledge, whether modern, local, Indigenous, or traditional”. That means evaluating claims, understanding contexts, and not shying away from noting limitations. It also means appreciating that Indigenous peoples are contemporary peoples who use cell phones and go to universities and may blend modern and traditional knowledge fluidly. </w:t>
      </w:r>
      <w:r w:rsidR="000F1F2A" w:rsidRPr="001E6054">
        <w:t>Many</w:t>
      </w:r>
      <w:r w:rsidRPr="001E6054">
        <w:t xml:space="preserve"> “traditional” practices today are syncretic – partially adopted from outsiders and </w:t>
      </w:r>
      <w:r w:rsidR="00E95D8B" w:rsidRPr="001E6054">
        <w:t>indigenised</w:t>
      </w:r>
      <w:r w:rsidRPr="001E6054">
        <w:t xml:space="preserve">. Avoiding oversimplification means telling the </w:t>
      </w:r>
      <w:r w:rsidR="000F1F2A" w:rsidRPr="001E6054">
        <w:t>whole</w:t>
      </w:r>
      <w:r w:rsidRPr="001E6054">
        <w:t xml:space="preserve"> story: Indigenous knowledge has immense worth, but it is not magic, and Indigenous communities are diverse and face real socio-economic pressures. By steering clear of both the </w:t>
      </w:r>
      <w:r w:rsidR="00E95D8B" w:rsidRPr="001E6054">
        <w:t>idealisation</w:t>
      </w:r>
      <w:r w:rsidRPr="001E6054">
        <w:t xml:space="preserve"> and the dismissal, we can better support and learn from ILK in a respectful, authentic way.</w:t>
      </w:r>
    </w:p>
    <w:p w14:paraId="2C200A7E" w14:textId="77777777" w:rsidR="00262EA2" w:rsidRPr="00714307" w:rsidRDefault="00262EA2" w:rsidP="001E6054">
      <w:pPr>
        <w:pStyle w:val="Heading3"/>
        <w:rPr>
          <w:rFonts w:eastAsia="Times New Roman"/>
          <w:lang w:eastAsia="en-GB"/>
        </w:rPr>
      </w:pPr>
      <w:bookmarkStart w:id="11" w:name="_Toc206697774"/>
      <w:r w:rsidRPr="00714307">
        <w:rPr>
          <w:rFonts w:eastAsia="Times New Roman"/>
          <w:lang w:eastAsia="en-GB"/>
        </w:rPr>
        <w:t>Integration Challenges with Scientific Systems</w:t>
      </w:r>
      <w:bookmarkEnd w:id="11"/>
    </w:p>
    <w:p w14:paraId="40C1DB61" w14:textId="042F7A2A" w:rsidR="00262EA2" w:rsidRPr="001E6054" w:rsidRDefault="00262EA2" w:rsidP="001E6054">
      <w:r w:rsidRPr="001E6054">
        <w:t xml:space="preserve">Even when the value of Indigenous knowledge is </w:t>
      </w:r>
      <w:r w:rsidR="00E95D8B" w:rsidRPr="001E6054">
        <w:t>recognised</w:t>
      </w:r>
      <w:r w:rsidRPr="001E6054">
        <w:t xml:space="preserve">, there remain formidable challenges in integrating ILK with mainstream scientific and management systems. Knowledge integration is often easier said than done, because ILK and Western science are rooted in different worldviews, methodologies, and vocabularies. A fundamental issue is the paradigm gap – science tends to reduce and </w:t>
      </w:r>
      <w:r w:rsidR="00E95D8B" w:rsidRPr="001E6054">
        <w:t>categorise</w:t>
      </w:r>
      <w:r w:rsidRPr="001E6054">
        <w:t xml:space="preserve"> knowledge, seeking universal laws, whereas Indigenous knowledge tends to be more holistic, context-rich, and qualitative. This can lead to miscommunication and misunderstanding. For instance, an Indigenous hunter’s description of animal </w:t>
      </w:r>
      <w:r w:rsidR="00E95D8B" w:rsidRPr="001E6054">
        <w:t>behaviour</w:t>
      </w:r>
      <w:r w:rsidRPr="001E6054">
        <w:t xml:space="preserve"> might be dismissed by a scientist for not being quantified</w:t>
      </w:r>
      <w:r w:rsidR="000F1F2A" w:rsidRPr="001E6054">
        <w:t>. In contrast,</w:t>
      </w:r>
      <w:r w:rsidRPr="001E6054">
        <w:t xml:space="preserve"> the hunter might find the scientist’s controlled experiment laughably narrow compared to the complexity of real-life conditions. Bridging these modes of knowing requires mutual respect and translation efforts on both sides.</w:t>
      </w:r>
    </w:p>
    <w:p w14:paraId="5F3FCA74" w14:textId="1CC6FFA8" w:rsidR="00262EA2" w:rsidRPr="001E6054" w:rsidRDefault="00262EA2" w:rsidP="001E6054">
      <w:r w:rsidRPr="001E6054">
        <w:t xml:space="preserve">Institutionally, one challenge is that decision-making frameworks (whether in conservation, climate adaptation, or resource management) are predominantly designed around scientific evidence and technical experts. Indigenous knowledge holders often lack formal credentials that institutions </w:t>
      </w:r>
      <w:r w:rsidR="00E95D8B" w:rsidRPr="001E6054">
        <w:t>recognise</w:t>
      </w:r>
      <w:r w:rsidRPr="001E6054">
        <w:t>, and their knowledge might not fit the formats (e.g., peer-reviewed journals, environmental impact assessments) that policymakers are used to. One observed obstacle is the “distillation” of traditional knowledge into scientific categories, which can strip it of context and meaning. For example, when policymakers ask for ILK inputs, they may try to slot them into Western categories (“tell us your knowledge about species X’s population”)</w:t>
      </w:r>
      <w:r w:rsidR="000F1F2A" w:rsidRPr="001E6054">
        <w:t>. In contrast, the</w:t>
      </w:r>
      <w:r w:rsidRPr="001E6054">
        <w:t xml:space="preserve"> Indigenous knowledge is relational and cannot be fully expressed in that segmented way. If ILK is only valued after </w:t>
      </w:r>
      <w:r w:rsidR="000F1F2A" w:rsidRPr="001E6054">
        <w:t>it has</w:t>
      </w:r>
      <w:r w:rsidRPr="001E6054">
        <w:t xml:space="preserve"> </w:t>
      </w:r>
      <w:r w:rsidRPr="001E6054">
        <w:lastRenderedPageBreak/>
        <w:t>converted into scientific data points, then its unique insights might be lost. This process can also be disempowering to Indigenous communities: the act of translation is usually done by outside experts, which “perpetuates the concentration of power in political and scientific centres, disempowering Indigenous knowledge-holders.”. In other words, if traditional knowledge has to be filtered through scientists to be heard, Indigenous people lose agency over their knowledge representation.</w:t>
      </w:r>
    </w:p>
    <w:p w14:paraId="0E34FDAA" w14:textId="7DB507FA" w:rsidR="00262EA2" w:rsidRPr="001E6054" w:rsidRDefault="00262EA2" w:rsidP="001E6054">
      <w:r w:rsidRPr="001E6054">
        <w:t xml:space="preserve">Methodologically, </w:t>
      </w:r>
      <w:r w:rsidR="000F1F2A" w:rsidRPr="001E6054">
        <w:t>there is</w:t>
      </w:r>
      <w:r w:rsidRPr="001E6054">
        <w:t xml:space="preserve"> also the question of how to reconcile conflicts between ILK and science. Sometimes local observations conflict with scientific measurements – e.g., fishers say a species is declining due to spiritual imbalance, whereas biologists say </w:t>
      </w:r>
      <w:r w:rsidR="000F1F2A" w:rsidRPr="001E6054">
        <w:t>it is</w:t>
      </w:r>
      <w:r w:rsidRPr="001E6054">
        <w:t xml:space="preserve"> fishing pressure. In co-management settings, whose interpretation prevails? Often</w:t>
      </w:r>
      <w:r w:rsidR="008E4BCA" w:rsidRPr="001E6054">
        <w:t>,</w:t>
      </w:r>
      <w:r w:rsidRPr="001E6054">
        <w:t xml:space="preserve"> </w:t>
      </w:r>
      <w:r w:rsidR="000F1F2A" w:rsidRPr="001E6054">
        <w:t>it is</w:t>
      </w:r>
      <w:r w:rsidRPr="001E6054">
        <w:t xml:space="preserve"> the scientific one, unless deliberate steps are taken to give equal weight. Some conservation scientists worry about “bad data” – if they incorporate unverified ILK into models, could it lead to wrong decisions? Conversely, Indigenous experts worry that their knowledge will be cherry-picked or used out of context by scientists who </w:t>
      </w:r>
      <w:r w:rsidR="000F1F2A" w:rsidRPr="001E6054">
        <w:t>do not</w:t>
      </w:r>
      <w:r w:rsidRPr="001E6054">
        <w:t xml:space="preserve"> truly understand it. It takes time to build trust so that each side sees the other’s information as complementary rather than competitive.</w:t>
      </w:r>
    </w:p>
    <w:p w14:paraId="2A0064C0" w14:textId="0041F11C" w:rsidR="00262EA2" w:rsidRPr="001E6054" w:rsidRDefault="00262EA2" w:rsidP="001E6054">
      <w:r w:rsidRPr="001E6054">
        <w:t xml:space="preserve">There are success stories of knowledge co-production – for example, the Great Barrier Reef management involves Traditional Owners contributing their sea country knowledge alongside marine biologists, leading to more comprehensive monitoring. International bodies like IPBES have tried to create frameworks to “weave” ILK and science (without forcing one into the other). One strategy is Two-Eyed Seeing, a concept from Mi’kmaq elders in Canada: using one eye with the strengths of Indigenous vision and one eye with the strengths of Western knowledge, and together achieving a clearer picture. This approach </w:t>
      </w:r>
      <w:r w:rsidR="00E95D8B" w:rsidRPr="001E6054">
        <w:t>emphasises</w:t>
      </w:r>
      <w:r w:rsidRPr="001E6054">
        <w:t xml:space="preserve"> that integration </w:t>
      </w:r>
      <w:r w:rsidR="000F1F2A" w:rsidRPr="001E6054">
        <w:t>does not</w:t>
      </w:r>
      <w:r w:rsidRPr="001E6054">
        <w:t xml:space="preserve"> mean forcing unity – it means letting different knowledge systems work in parallel on equal footing. However, establishing </w:t>
      </w:r>
      <w:r w:rsidR="00E95D8B" w:rsidRPr="001E6054">
        <w:t xml:space="preserve">a </w:t>
      </w:r>
      <w:r w:rsidR="000F1F2A" w:rsidRPr="001E6054">
        <w:t>genuinely</w:t>
      </w:r>
      <w:r w:rsidRPr="001E6054">
        <w:t xml:space="preserve"> equal footing is hard when historically one system (Western science) has dominated funding, education, and authority.</w:t>
      </w:r>
    </w:p>
    <w:p w14:paraId="031C2647" w14:textId="66BF849F" w:rsidR="00262EA2" w:rsidRPr="001E6054" w:rsidRDefault="000F1F2A" w:rsidP="001E6054">
      <w:r w:rsidRPr="001E6054">
        <w:t>Bureaucratic and cultural barriers often impede practical integration</w:t>
      </w:r>
      <w:r w:rsidR="00262EA2" w:rsidRPr="001E6054">
        <w:t xml:space="preserve">. Scientists may lack training in how to engage with Indigenous communities or may unintentionally dismiss oral history if it </w:t>
      </w:r>
      <w:r w:rsidRPr="001E6054">
        <w:t>does not</w:t>
      </w:r>
      <w:r w:rsidR="00262EA2" w:rsidRPr="001E6054">
        <w:t xml:space="preserve"> come with error bars. Indigenous knowledge holders may be reticent to share knowledge openly, especially if </w:t>
      </w:r>
      <w:r w:rsidRPr="001E6054">
        <w:t>it is</w:t>
      </w:r>
      <w:r w:rsidR="00262EA2" w:rsidRPr="001E6054">
        <w:t xml:space="preserve"> sensitive or sacred, or if they fear misappropriation. Also, some aspects of ILK, like spiritual practices, simply cannot be translated into scientific terms at all – how do you “integrate” a clan’s ceremonial responsibility for a species with a wildlife management plan? It can be done (e.g., by allowing cultural harvests or acknowledging sacred sites as no-go zones), but it requires flexibility in management that standard models </w:t>
      </w:r>
      <w:r w:rsidRPr="001E6054">
        <w:t>do not</w:t>
      </w:r>
      <w:r w:rsidR="00262EA2" w:rsidRPr="001E6054">
        <w:t xml:space="preserve"> easily accommodate.</w:t>
      </w:r>
    </w:p>
    <w:p w14:paraId="7D898F64" w14:textId="10652042" w:rsidR="00262EA2" w:rsidRPr="001E6054" w:rsidRDefault="00262EA2" w:rsidP="001E6054">
      <w:r w:rsidRPr="001E6054">
        <w:t xml:space="preserve">In summary, the criticism is that despite lip service to ILK, actual integration remains superficial in many cases. Indigenous knowledge is often consulted in a token way, or confined to local-scale projects, rather than structurally embedded in national or global policy. Overcoming this requires institutional change: including Indigenous peoples in decision-making bodies, adapting policies to allow for different knowledge expressions (like narrative forms or maps drawn from memory), and developing methods to jointly validate and use knowledge so that neither system overrides the other. </w:t>
      </w:r>
      <w:r w:rsidR="000F1F2A" w:rsidRPr="001E6054">
        <w:t>It is</w:t>
      </w:r>
      <w:r w:rsidRPr="001E6054">
        <w:t xml:space="preserve"> a challenging journey – essentially a cross-cultural negotiation in the realm of knowledge – but many believe that without it, we miss out on solutions and justice. The ongoing colonial legacy in knowledge production means integration must also address power imbalances, not just technical differences. </w:t>
      </w:r>
      <w:r w:rsidR="000F1F2A" w:rsidRPr="001E6054">
        <w:t>Proper</w:t>
      </w:r>
      <w:r w:rsidRPr="001E6054">
        <w:t xml:space="preserve"> integration implies co-management, co-research, and co-governance arrangements where Indigenous knowledge </w:t>
      </w:r>
      <w:r w:rsidR="000F1F2A" w:rsidRPr="001E6054">
        <w:t>is not</w:t>
      </w:r>
      <w:r w:rsidRPr="001E6054">
        <w:t xml:space="preserve"> an “add-on” but an integral part of how we understand and manage the environment.</w:t>
      </w:r>
    </w:p>
    <w:p w14:paraId="6C3F6677" w14:textId="09EEE912" w:rsidR="00262EA2" w:rsidRPr="00714307" w:rsidRDefault="00262EA2" w:rsidP="001E6054">
      <w:pPr>
        <w:pStyle w:val="Heading3"/>
        <w:rPr>
          <w:rFonts w:eastAsia="Times New Roman"/>
          <w:lang w:eastAsia="en-GB"/>
        </w:rPr>
      </w:pPr>
      <w:bookmarkStart w:id="12" w:name="_Toc206697775"/>
      <w:r w:rsidRPr="00714307">
        <w:rPr>
          <w:rFonts w:eastAsia="Times New Roman"/>
          <w:lang w:eastAsia="en-GB"/>
        </w:rPr>
        <w:t>Institutional and Social Barriers</w:t>
      </w:r>
      <w:bookmarkEnd w:id="12"/>
    </w:p>
    <w:p w14:paraId="6B0D38A5" w14:textId="6767BD67" w:rsidR="00262EA2" w:rsidRPr="001E6054" w:rsidRDefault="00262EA2" w:rsidP="001E6054">
      <w:r w:rsidRPr="001E6054">
        <w:t xml:space="preserve">Beyond epistemological issues, there are institutional and social barriers that hinder the recognition and use of Indigenous Knowledge Systems. One major barrier is the legacy of colonial and state policies that have </w:t>
      </w:r>
      <w:r w:rsidR="00E95D8B" w:rsidRPr="001E6054">
        <w:t>marginalised</w:t>
      </w:r>
      <w:r w:rsidRPr="001E6054">
        <w:t xml:space="preserve"> Indigenous peoples and their knowledge. In many countries, laws and governance structures still do not formally accommodate traditional governance or ILK. For example, </w:t>
      </w:r>
      <w:r w:rsidRPr="001E6054">
        <w:lastRenderedPageBreak/>
        <w:t xml:space="preserve">wildlife laws might </w:t>
      </w:r>
      <w:r w:rsidR="00E95D8B" w:rsidRPr="001E6054">
        <w:t>criminalise</w:t>
      </w:r>
      <w:r w:rsidRPr="001E6054">
        <w:t xml:space="preserve"> Indigenous subsistence hunting that was sustainable, or forestry laws might ignore customary land rights and knowledge in </w:t>
      </w:r>
      <w:r w:rsidR="00E95D8B" w:rsidRPr="001E6054">
        <w:t>favour</w:t>
      </w:r>
      <w:r w:rsidRPr="001E6054">
        <w:t xml:space="preserve"> of licensed commercial exploitation. When Indigenous peoples lack legal rights to their territories, their ability to apply their knowledge for conservation is severely constrained. Even when rights exist on paper, bureaucracies may not be set up to collaborate with Indigenous institutions.</w:t>
      </w:r>
    </w:p>
    <w:p w14:paraId="2894CD31" w14:textId="357846AA" w:rsidR="00262EA2" w:rsidRPr="001E6054" w:rsidRDefault="00262EA2" w:rsidP="001E6054">
      <w:r w:rsidRPr="001E6054">
        <w:t xml:space="preserve">A colonial-geopolitical legacy is the mindset that Western approaches are “modern” and others are </w:t>
      </w:r>
      <w:r w:rsidR="00E95D8B" w:rsidRPr="001E6054">
        <w:t>backwards</w:t>
      </w:r>
      <w:r w:rsidRPr="001E6054">
        <w:t xml:space="preserve">. This can lead to paternalistic attitudes: officials may simply not trust Indigenous knowledge or may view communities as needing external expertise to manage resources. In Africa, researchers have described how development programs often “uncritically privilege outsider technocratic solutions to local problems,” sidelining local knowledge and agency. This means Indigenous proposals or insights might be ignored unless validated by an outside expert. </w:t>
      </w:r>
      <w:r w:rsidR="000F1F2A" w:rsidRPr="001E6054">
        <w:t>There is</w:t>
      </w:r>
      <w:r w:rsidRPr="001E6054">
        <w:t xml:space="preserve"> also often a lack of formal channels for Indigenous input. Government agencies have scientific advisory panels, but rarely Indigenous advisory councils (though this is slowly changing in some places). Thus, even well-meaning officials may not know how to incorporate ILK in their decision-making.</w:t>
      </w:r>
    </w:p>
    <w:p w14:paraId="1C28A4AA" w14:textId="696DFFDD" w:rsidR="00262EA2" w:rsidRPr="001E6054" w:rsidRDefault="00262EA2" w:rsidP="001E6054">
      <w:r w:rsidRPr="001E6054">
        <w:t xml:space="preserve">Socially, education systems have been a double-edged sword. Formal schooling, especially in post-colonial states, usually teaches national or Western curricula with little room for Indigenous knowledge. Generations of Indigenous students were taught that their elders’ ways were superstitions or irrelevant. This has caused a kind of </w:t>
      </w:r>
      <w:r w:rsidR="00E95D8B" w:rsidRPr="001E6054">
        <w:t>internalised</w:t>
      </w:r>
      <w:r w:rsidRPr="001E6054">
        <w:t xml:space="preserve"> bias, where even Indigenous youth might undervalue their heritage knowledge. The erosion of Indigenous languages in which much ILK is encoded is another barrier – knowledge is hard to transmit if the linguistic and conceptual framework is lost. Although there are movements for bilingual education and cultural curriculum, these are not universal.</w:t>
      </w:r>
    </w:p>
    <w:p w14:paraId="2072F4DC" w14:textId="2AC3ADA4" w:rsidR="00262EA2" w:rsidRPr="001E6054" w:rsidRDefault="00262EA2" w:rsidP="001E6054">
      <w:r w:rsidRPr="001E6054">
        <w:t xml:space="preserve">Another barrier is the lack of documentation and intellectual property protection for ILK. Historically, Indigenous knowledge was oral and communal. Modern systems of innovation (patents, academic publications) </w:t>
      </w:r>
      <w:r w:rsidR="000F1F2A" w:rsidRPr="001E6054">
        <w:t>do not</w:t>
      </w:r>
      <w:r w:rsidRPr="001E6054">
        <w:t xml:space="preserve"> handle communal, intergenerational knowledge well. This has led to exploitation, such as companies patenting traditional medicinal plants without consent or benefit-sharing – a practice known as biopiracy. Such cases (e.g., patent claims on neem, turmeric, quinoa, etc.</w:t>
      </w:r>
      <w:r w:rsidR="00E95D8B" w:rsidRPr="001E6054">
        <w:t>,</w:t>
      </w:r>
      <w:r w:rsidRPr="001E6054">
        <w:t xml:space="preserve"> which Indigenous peoples used for centuries) create understandable mistrust. Indigenous communities might become hesitant to share knowledge openly, fearing it will be </w:t>
      </w:r>
      <w:r w:rsidR="00E95D8B" w:rsidRPr="001E6054">
        <w:t>commercialised</w:t>
      </w:r>
      <w:r w:rsidRPr="001E6054">
        <w:t xml:space="preserve"> or stolen </w:t>
      </w:r>
      <w:r w:rsidR="000F1F2A" w:rsidRPr="001E6054">
        <w:t>without giving</w:t>
      </w:r>
      <w:r w:rsidRPr="001E6054">
        <w:t xml:space="preserve"> them</w:t>
      </w:r>
      <w:r w:rsidR="000F1F2A" w:rsidRPr="001E6054">
        <w:t xml:space="preserve"> credit</w:t>
      </w:r>
      <w:r w:rsidRPr="001E6054">
        <w:t>. The absence of strong legal frameworks to protect Traditional Knowledge (TK) and ensure benefit-sharing is an unresolved issue in international law (though the Convention on Biological Diversity has tried to address it).</w:t>
      </w:r>
    </w:p>
    <w:p w14:paraId="2B0F98F7" w14:textId="2E25404F" w:rsidR="00262EA2" w:rsidRPr="001E6054" w:rsidRDefault="00262EA2" w:rsidP="001E6054">
      <w:r w:rsidRPr="001E6054">
        <w:t>Power imbalances also manifest in funding and resource allocation. Conservation projects often have funding for scientists and technologies, but not for compensating Indigenous knowledge holders or supporting traditional management practices. When communities do conservation work, they might do it as volunteers or with minimal support, whereas a foreign consultant gets a hefty contract – this breeds resentment and is unsustainable. Moreover, requirements to access funding (writing proposals in English, using logical-framework matrices, etc.) are foreign to many communities and can exclude them unless they partner with NGOs.</w:t>
      </w:r>
    </w:p>
    <w:p w14:paraId="18B04B53" w14:textId="2261F281" w:rsidR="00262EA2" w:rsidRPr="001E6054" w:rsidRDefault="00262EA2" w:rsidP="001E6054">
      <w:r w:rsidRPr="001E6054">
        <w:t xml:space="preserve">Social barriers include prejudice and misunderstanding </w:t>
      </w:r>
      <w:r w:rsidR="00E95D8B" w:rsidRPr="001E6054">
        <w:t>in</w:t>
      </w:r>
      <w:r w:rsidRPr="001E6054">
        <w:t xml:space="preserve"> broader society. Indigenous ways might be viewed with suspicion or regarded as an impediment to “development”. For example, pastoral nomads in Africa were long viewed by colonial and national authorities as </w:t>
      </w:r>
      <w:r w:rsidR="00E95D8B" w:rsidRPr="001E6054">
        <w:t>backwards</w:t>
      </w:r>
      <w:r w:rsidRPr="001E6054">
        <w:t xml:space="preserve"> and their mobility frowned upon, when in fact </w:t>
      </w:r>
      <w:r w:rsidR="00E95D8B" w:rsidRPr="001E6054">
        <w:t>their</w:t>
      </w:r>
      <w:r w:rsidRPr="001E6054">
        <w:t xml:space="preserve"> mobility is a </w:t>
      </w:r>
      <w:r w:rsidR="000F1F2A" w:rsidRPr="001E6054">
        <w:t>clever</w:t>
      </w:r>
      <w:r w:rsidRPr="001E6054">
        <w:t xml:space="preserve"> adaptation to variable rainfall. Such prejudices die hard, and they can reflect in policy that tries to settle nomads or force agriculturists to abandon shifting cultivation, often with </w:t>
      </w:r>
      <w:r w:rsidR="000F1F2A" w:rsidRPr="001E6054">
        <w:t>adverse</w:t>
      </w:r>
      <w:r w:rsidRPr="001E6054">
        <w:t xml:space="preserve"> environmental consequences. In some places, Indigenous peoples are simply a small minority with little political clout, so their knowledge </w:t>
      </w:r>
      <w:r w:rsidR="000F1F2A" w:rsidRPr="001E6054">
        <w:t>is not</w:t>
      </w:r>
      <w:r w:rsidRPr="001E6054">
        <w:t xml:space="preserve"> taken into account in national strategies. In others, there may be ethnic discrimination (e.g., tribal peoples seen as “tribals” distinct from the mainstream), which </w:t>
      </w:r>
      <w:r w:rsidR="00E95D8B" w:rsidRPr="001E6054">
        <w:t>marginalises</w:t>
      </w:r>
      <w:r w:rsidRPr="001E6054">
        <w:t xml:space="preserve"> their input.</w:t>
      </w:r>
    </w:p>
    <w:p w14:paraId="2E4B0043" w14:textId="5DF4D663" w:rsidR="00262EA2" w:rsidRPr="001E6054" w:rsidRDefault="00262EA2" w:rsidP="001E6054">
      <w:r w:rsidRPr="001E6054">
        <w:t xml:space="preserve">To overcome these barriers, changes are needed at multiple levels: legal reforms to </w:t>
      </w:r>
      <w:r w:rsidR="00E95D8B" w:rsidRPr="001E6054">
        <w:t>recognise</w:t>
      </w:r>
      <w:r w:rsidRPr="001E6054">
        <w:t xml:space="preserve"> land rights and customary management, institutional reforms to include Indigenous representation in </w:t>
      </w:r>
      <w:r w:rsidRPr="001E6054">
        <w:lastRenderedPageBreak/>
        <w:t>governance (for instance, co-management boards for protected areas, or Indigenous councils advising on climate adaptation plans), and capacity-building both ways – educating officials about ILK, and empowering Indigenous communities with knowledge of bureaucratic processes so they can effectively assert their knowledge in those forums. Socially, combating stereotypes through awareness campaigns, intercultural dialogue, and highlighting success stories of ILK can help shift attitudes. We also see efforts like the UN Declaration on the Rights of Indigenous Peoples (UNDRIP)</w:t>
      </w:r>
      <w:r w:rsidR="00E95D8B" w:rsidRPr="001E6054">
        <w:t>,</w:t>
      </w:r>
      <w:r w:rsidRPr="001E6054">
        <w:t xml:space="preserve"> which establishes rights to culture and traditional knowledge, but implementation lags in many countries.</w:t>
      </w:r>
    </w:p>
    <w:p w14:paraId="10BAC367" w14:textId="6CB9EE4F" w:rsidR="00262EA2" w:rsidRPr="001E6054" w:rsidRDefault="00262EA2" w:rsidP="001E6054">
      <w:r w:rsidRPr="001E6054">
        <w:t xml:space="preserve">In sum, criticisms under this theme </w:t>
      </w:r>
      <w:r w:rsidR="00E95D8B" w:rsidRPr="001E6054">
        <w:t>emphasise</w:t>
      </w:r>
      <w:r w:rsidRPr="001E6054">
        <w:t xml:space="preserve"> that even good knowledge is useless if the system refuses to hear it. As one paper summarised, despite Indigenous peoples’ proven conservation leadership, they receive “little to no financial support” and remain “actively </w:t>
      </w:r>
      <w:r w:rsidR="00E95D8B" w:rsidRPr="001E6054">
        <w:t>marginalised</w:t>
      </w:r>
      <w:r w:rsidRPr="001E6054">
        <w:t xml:space="preserve"> by global institutions and policies.” Overcoming institutional and social barriers is thus as important as the technical aspects of knowledge integration. Without addressing these, talk of ILK inclusion can ring hollow. The path forward likely involves both top-down policy change and bottom-up assertion of Indigenous governance – a challenging process, but necessary for truly pluralistic and effective conservation.</w:t>
      </w:r>
    </w:p>
    <w:p w14:paraId="24218B73" w14:textId="268EA8E2" w:rsidR="00262EA2" w:rsidRPr="00714307" w:rsidRDefault="00262EA2" w:rsidP="001E6054">
      <w:pPr>
        <w:pStyle w:val="Heading3"/>
        <w:rPr>
          <w:rFonts w:eastAsia="Times New Roman"/>
          <w:lang w:eastAsia="en-GB"/>
        </w:rPr>
      </w:pPr>
      <w:bookmarkStart w:id="13" w:name="_Toc206697776"/>
      <w:r w:rsidRPr="00714307">
        <w:rPr>
          <w:rFonts w:eastAsia="Times New Roman"/>
          <w:lang w:eastAsia="en-GB"/>
        </w:rPr>
        <w:t>Knowledge Loss and Cultural Erosion</w:t>
      </w:r>
      <w:bookmarkEnd w:id="13"/>
    </w:p>
    <w:p w14:paraId="4148188A" w14:textId="4CF0AC7D" w:rsidR="00262EA2" w:rsidRPr="001E6054" w:rsidRDefault="00262EA2" w:rsidP="001E6054">
      <w:r w:rsidRPr="001E6054">
        <w:t xml:space="preserve">A sobering issue is the loss of Indigenous knowledge itself. Many Indigenous and local knowledge systems are endangered, much like species and ecosystems. Cultural erosion is happening due to </w:t>
      </w:r>
      <w:r w:rsidR="00E95D8B" w:rsidRPr="001E6054">
        <w:t>globalisation</w:t>
      </w:r>
      <w:r w:rsidRPr="001E6054">
        <w:t xml:space="preserve">, </w:t>
      </w:r>
      <w:r w:rsidR="00E95D8B" w:rsidRPr="001E6054">
        <w:t>urbanisation</w:t>
      </w:r>
      <w:r w:rsidRPr="001E6054">
        <w:t>, migration, and assimilation pressures. As Indigenous communities undergo rapid social change, often their unique knowledge is not being fully passed on. This is a critical limitation: how can ILK aid modern conservation if it disappears or is significantly diminished?</w:t>
      </w:r>
    </w:p>
    <w:p w14:paraId="52B49107" w14:textId="14FC1414" w:rsidR="00262EA2" w:rsidRPr="001E6054" w:rsidRDefault="00262EA2" w:rsidP="001E6054">
      <w:r w:rsidRPr="001E6054">
        <w:t xml:space="preserve">One major factor is the breakdown of transmission pathways. Traditionally, ILK is handed down through oral tradition, apprenticeships, and daily practice within families and communities. Modern lifestyles have disrupted this. Children might spend most of their day in formal school (learning </w:t>
      </w:r>
      <w:r w:rsidR="00E95D8B" w:rsidRPr="001E6054">
        <w:t xml:space="preserve">the </w:t>
      </w:r>
      <w:r w:rsidRPr="001E6054">
        <w:t xml:space="preserve">national curriculum) rather than with elders learning to fish or forage. Families may move to cities where that contextual learning </w:t>
      </w:r>
      <w:r w:rsidR="000F1F2A" w:rsidRPr="001E6054">
        <w:t>cannot</w:t>
      </w:r>
      <w:r w:rsidRPr="001E6054">
        <w:t xml:space="preserve"> happen. A study in Kenya and South Africa noted that Western-style education and the influence of mass media often lead younger people to question or abandon Indigenous practices, creating “a growing inter-generational gap between ILK custodians and younger generations.”. In some cases, elders lament that youths no longer speak the local language or show interest in rituals, meaning vast amounts of nuanced knowledge (about medicinal plants, seasonal indicators, animal </w:t>
      </w:r>
      <w:r w:rsidR="00E95D8B" w:rsidRPr="001E6054">
        <w:t>behaviour</w:t>
      </w:r>
      <w:r w:rsidRPr="001E6054">
        <w:t>) could vanish when the elders pass away.</w:t>
      </w:r>
    </w:p>
    <w:p w14:paraId="6C6130CE" w14:textId="066CF51D" w:rsidR="00262EA2" w:rsidRPr="001E6054" w:rsidRDefault="00262EA2" w:rsidP="001E6054">
      <w:r w:rsidRPr="001E6054">
        <w:t>Language loss is especially concerning because language encodes concepts and classifications unique to a culture’s knowledge system. When an Indigenous language goes extinct (and sadly, many are falling silent each year), the knowledge embedded in its idioms, taxonomies, and narratives often goes with it. Even when languages survive, specific vocabularies – like names of lesser-known plants or techniques – can be forgotten if not used.</w:t>
      </w:r>
    </w:p>
    <w:p w14:paraId="2649FF35" w14:textId="514D06A9" w:rsidR="00262EA2" w:rsidRPr="001E6054" w:rsidRDefault="00262EA2" w:rsidP="001E6054">
      <w:r w:rsidRPr="001E6054">
        <w:t xml:space="preserve">Another driver is the integration into cash economies. When people start relying on store-bought food, for instance, the knowledge of wild foods and cultivation may fade. If a community shifts from herbal medicine to clinic-based healthcare, the ethnobotanical knowledge might decline. Some knowledge is tied to livelihoods that are changing – e.g., navigational star knowledge among Polynesians saw </w:t>
      </w:r>
      <w:r w:rsidR="00E95D8B" w:rsidRPr="001E6054">
        <w:t xml:space="preserve">a </w:t>
      </w:r>
      <w:r w:rsidRPr="001E6054">
        <w:t>decline when GPS and motorboats took over traditional canoe travel (though there are revival efforts now). Similarly, knowledge of building earthen homes or sustainable architecture may vanish as concrete houses replace traditional homes.</w:t>
      </w:r>
    </w:p>
    <w:p w14:paraId="796188CB" w14:textId="0DC57F3D" w:rsidR="00262EA2" w:rsidRPr="001E6054" w:rsidRDefault="00262EA2" w:rsidP="001E6054">
      <w:r w:rsidRPr="001E6054">
        <w:t xml:space="preserve">Cultural erosion can also be attributed to religious and ideological changes. Missionary activity and </w:t>
      </w:r>
      <w:r w:rsidR="00E95D8B" w:rsidRPr="001E6054">
        <w:t xml:space="preserve">the </w:t>
      </w:r>
      <w:r w:rsidRPr="001E6054">
        <w:t xml:space="preserve">spread of world religions have sometimes </w:t>
      </w:r>
      <w:r w:rsidR="00E95D8B" w:rsidRPr="001E6054">
        <w:t>labelled</w:t>
      </w:r>
      <w:r w:rsidRPr="001E6054">
        <w:t xml:space="preserve"> Indigenous practices as pagan or primitive, discouraging their continuation. For example, in parts of Africa and Latin America, conversion to Christianity or Islam led communities to abandon sacred groves or ceremonies, undercutting the norms that protected certain natural sites. The Yale E360 article noted that “spiritual beliefs [are] no longer sufficient to ensure [the] survival” of sacred natural sites in India, as economic development and </w:t>
      </w:r>
      <w:r w:rsidRPr="001E6054">
        <w:lastRenderedPageBreak/>
        <w:t xml:space="preserve">new values encroach. This encapsulates how changes in value systems (discussed more in the </w:t>
      </w:r>
      <w:r w:rsidR="000F1F2A" w:rsidRPr="001E6054">
        <w:t>following</w:t>
      </w:r>
      <w:r w:rsidRPr="001E6054">
        <w:t xml:space="preserve"> sub-section) undermine traditional conservation ethics.</w:t>
      </w:r>
    </w:p>
    <w:p w14:paraId="32ACA4D6" w14:textId="775F3807" w:rsidR="00262EA2" w:rsidRPr="001E6054" w:rsidRDefault="00262EA2" w:rsidP="001E6054">
      <w:r w:rsidRPr="001E6054">
        <w:t xml:space="preserve">From a criticism standpoint, the loss of ILK is often raised to caution that we may be running out of time to learn from it. Scientists lament that valuable information (e.g., about local species, climate history, ecosystem management techniques) could be irretrievably lost if not documented or </w:t>
      </w:r>
      <w:r w:rsidR="00E95D8B" w:rsidRPr="001E6054">
        <w:t>revitalised</w:t>
      </w:r>
      <w:r w:rsidRPr="001E6054">
        <w:t xml:space="preserve">. </w:t>
      </w:r>
      <w:r w:rsidR="000F1F2A" w:rsidRPr="001E6054">
        <w:t>There is</w:t>
      </w:r>
      <w:r w:rsidRPr="001E6054">
        <w:t xml:space="preserve"> an urgency expressed in movements to record elders’ knowledge on video or in writing. However,</w:t>
      </w:r>
      <w:r w:rsidR="008E4BCA" w:rsidRPr="001E6054">
        <w:t xml:space="preserve"> </w:t>
      </w:r>
      <w:r w:rsidR="000F1F2A" w:rsidRPr="001E6054">
        <w:t xml:space="preserve">it </w:t>
      </w:r>
      <w:r w:rsidR="008E4BCA" w:rsidRPr="001E6054">
        <w:t>is</w:t>
      </w:r>
      <w:r w:rsidRPr="001E6054">
        <w:t xml:space="preserve"> not just about documentation; knowledge is only </w:t>
      </w:r>
      <w:r w:rsidR="000F1F2A" w:rsidRPr="001E6054">
        <w:t>entirely</w:t>
      </w:r>
      <w:r w:rsidRPr="001E6054">
        <w:t xml:space="preserve"> alive when </w:t>
      </w:r>
      <w:r w:rsidR="00E95D8B" w:rsidRPr="001E6054">
        <w:t>practised</w:t>
      </w:r>
      <w:r w:rsidRPr="001E6054">
        <w:t xml:space="preserve">. Some critics worry that conservationists </w:t>
      </w:r>
      <w:r w:rsidR="00E95D8B" w:rsidRPr="001E6054">
        <w:t>fetishise</w:t>
      </w:r>
      <w:r w:rsidRPr="001E6054">
        <w:t xml:space="preserve"> recording ILK but </w:t>
      </w:r>
      <w:r w:rsidR="000F1F2A" w:rsidRPr="001E6054">
        <w:t>do not</w:t>
      </w:r>
      <w:r w:rsidRPr="001E6054">
        <w:t xml:space="preserve"> do enough to support the living conditions for that knowledge to continue in practice. In other words, writing a book about someone’s knowledge is one thing, but ensuring that person’s community can still carry out their traditional burning or fishing in 50 years is another matter.</w:t>
      </w:r>
    </w:p>
    <w:p w14:paraId="3E173E66" w14:textId="5DF24466" w:rsidR="00262EA2" w:rsidRPr="001E6054" w:rsidRDefault="00262EA2" w:rsidP="001E6054">
      <w:r w:rsidRPr="001E6054">
        <w:t>Knowledge loss is also a justice issue – it often goes hand in hand with loss of land, loss of rights, and loss of self-determination. When Indigenous cultures erode, the world not only loses knowledge but also a diversity of ways of life. Many Indigenous leaders argue that strengthening their land rights and self-governance is the best way to halt cultural erosion. Empowered communities are more likely to take pride in and perpetuate their traditions. Conversely, if youth see no future in their community (due to poverty or discrimination), they will leave or assimilate, accelerating knowledge loss.</w:t>
      </w:r>
    </w:p>
    <w:p w14:paraId="4C0ECFA6" w14:textId="169A5D58" w:rsidR="00262EA2" w:rsidRPr="001E6054" w:rsidRDefault="00262EA2" w:rsidP="001E6054">
      <w:r w:rsidRPr="001E6054">
        <w:t xml:space="preserve">In summary, the criticism under this theme is not directed at ILK itself, </w:t>
      </w:r>
      <w:r w:rsidR="000F1F2A" w:rsidRPr="001E6054">
        <w:t>but it is</w:t>
      </w:r>
      <w:r w:rsidRPr="001E6054">
        <w:t xml:space="preserve"> a critical challenge that ILK faces: it is an endangered resource. Some conservationists fear that by the time the wider world fully appreciates the value of ILK, much of it could be gone. This lends urgency to current efforts to involve elders and youth in collaborative projects, to incorporate ILK in formal education for Indigenous communities, and </w:t>
      </w:r>
      <w:r w:rsidR="000F1F2A" w:rsidRPr="001E6054">
        <w:t>to archive knowledge (with consent and appropriate controls) digitally</w:t>
      </w:r>
      <w:r w:rsidRPr="001E6054">
        <w:t xml:space="preserve">. </w:t>
      </w:r>
      <w:r w:rsidR="000F1F2A" w:rsidRPr="001E6054">
        <w:t>However,</w:t>
      </w:r>
      <w:r w:rsidRPr="001E6054">
        <w:t xml:space="preserve"> ultimately, ILK survives best when the cultural ecosystem that sustains it remains intact. Thus, addressing knowledge loss loops back to broader issues of cultural and environmental justice – giving Indigenous people the space and support to live their heritage in the modern world.</w:t>
      </w:r>
    </w:p>
    <w:p w14:paraId="289FD892" w14:textId="7FA2010C" w:rsidR="00262EA2" w:rsidRPr="00714307" w:rsidRDefault="00262EA2" w:rsidP="001E6054">
      <w:pPr>
        <w:pStyle w:val="Heading3"/>
        <w:rPr>
          <w:rFonts w:eastAsia="Times New Roman"/>
          <w:lang w:eastAsia="en-GB"/>
        </w:rPr>
      </w:pPr>
      <w:bookmarkStart w:id="14" w:name="_Toc206697777"/>
      <w:r w:rsidRPr="00714307">
        <w:rPr>
          <w:rFonts w:eastAsia="Times New Roman"/>
          <w:lang w:eastAsia="en-GB"/>
        </w:rPr>
        <w:t>Misalignment of Value Systems</w:t>
      </w:r>
      <w:bookmarkEnd w:id="14"/>
    </w:p>
    <w:p w14:paraId="2E8EB158" w14:textId="050F18C8" w:rsidR="00262EA2" w:rsidRPr="001E6054" w:rsidRDefault="00262EA2" w:rsidP="001E6054">
      <w:r w:rsidRPr="001E6054">
        <w:t>Lastly, a subtler but profound challenge is the misalignment of value systems between Indigenous knowledge systems and the dominant global paradigms (whether governmental, corporate, or even mainstream conservation paradigms). Indigenous worldviews often encompass values and ethics towards nature that differ markedly from Western industrial or even Western conservation values. This misalignment can lead to conflicts or misunderstandings when trying to apply ILK in modern contexts.</w:t>
      </w:r>
    </w:p>
    <w:p w14:paraId="427A053D" w14:textId="63166E77" w:rsidR="00262EA2" w:rsidRPr="001E6054" w:rsidRDefault="00262EA2" w:rsidP="001E6054">
      <w:r w:rsidRPr="001E6054">
        <w:t xml:space="preserve">For many Indigenous cultures, the relationship to land and species is fundamentally kin-centric or sacred – the land is mother, animals and plants are relatives or hold spiritual significance, and the purpose of managing resources is tied to sustaining life and </w:t>
      </w:r>
      <w:r w:rsidR="00E95D8B" w:rsidRPr="001E6054">
        <w:t>honouring</w:t>
      </w:r>
      <w:r w:rsidRPr="001E6054">
        <w:t xml:space="preserve"> those connections, not just </w:t>
      </w:r>
      <w:r w:rsidR="00E95D8B" w:rsidRPr="001E6054">
        <w:t>optimising</w:t>
      </w:r>
      <w:r w:rsidRPr="001E6054">
        <w:t xml:space="preserve"> yields or economic gain. Modern conservation developed in a different framework: initially a fortress model to set aside “wilderness” free of people, and more recently an economic model of ecosystem services where nature is valued for the services it provides humans. Neither fully aligns with Indigenous perspectives. For instance, the concept of “wilderness” as land untouched by humans is alien (and even offensive) to Indigenous peoples who have been part of those landscapes for millennia. Protected areas that exclude human presence </w:t>
      </w:r>
      <w:r w:rsidR="00E95D8B" w:rsidRPr="001E6054">
        <w:t xml:space="preserve">have </w:t>
      </w:r>
      <w:r w:rsidRPr="001E6054">
        <w:t xml:space="preserve">often evicted Indigenous residents historically, reflecting a value system that </w:t>
      </w:r>
      <w:r w:rsidR="00E95D8B" w:rsidRPr="001E6054">
        <w:t>prioritised</w:t>
      </w:r>
      <w:r w:rsidRPr="001E6054">
        <w:t xml:space="preserve"> an imaginary pristine nature over Indigenous livelihoods. This has been changing, but </w:t>
      </w:r>
      <w:r w:rsidR="000F1F2A" w:rsidRPr="001E6054">
        <w:t>it is</w:t>
      </w:r>
      <w:r w:rsidRPr="001E6054">
        <w:t xml:space="preserve"> a source of lingering distrust. Conversely, the newer trend of valuing nature in dollar terms (e.g., carbon credits, biodiversity offsets) might clash with Indigenous values that nature is invaluable or sentient and not a commodity.</w:t>
      </w:r>
    </w:p>
    <w:p w14:paraId="392E79CF" w14:textId="14D33CAF" w:rsidR="00262EA2" w:rsidRPr="001E6054" w:rsidRDefault="00262EA2" w:rsidP="001E6054">
      <w:r w:rsidRPr="001E6054">
        <w:t xml:space="preserve">Even in day-to-day management, there can be different priorities. Indigenous knowledge might </w:t>
      </w:r>
      <w:r w:rsidR="00E95D8B" w:rsidRPr="001E6054">
        <w:t>emphasise</w:t>
      </w:r>
      <w:r w:rsidRPr="001E6054">
        <w:t xml:space="preserve"> maintaining balance and ensuring future generations can meet their needs (a form of sustainability)</w:t>
      </w:r>
      <w:r w:rsidR="000F1F2A" w:rsidRPr="001E6054">
        <w:t>. In contrast, a</w:t>
      </w:r>
      <w:r w:rsidRPr="001E6054">
        <w:t xml:space="preserve"> state agency might </w:t>
      </w:r>
      <w:r w:rsidR="00E95D8B" w:rsidRPr="001E6054">
        <w:t>emphasise</w:t>
      </w:r>
      <w:r w:rsidRPr="001E6054">
        <w:t xml:space="preserve"> </w:t>
      </w:r>
      <w:r w:rsidR="00E95D8B" w:rsidRPr="001E6054">
        <w:t>maximising</w:t>
      </w:r>
      <w:r w:rsidRPr="001E6054">
        <w:t xml:space="preserve"> a certain indicator (like timber volume or tourism income) in the shorter term. Differences in values lead to conflict in environmental </w:t>
      </w:r>
      <w:r w:rsidRPr="001E6054">
        <w:lastRenderedPageBreak/>
        <w:t xml:space="preserve">management surprisingly often. A concrete example: in some Indigenous communities, hunting a certain animal could be governed by spiritual rules (only at certain times, only certain people can hunt it after performing rituals), whereas a national wildlife department might impose secular hunting quotas or bans. If the spiritual value (say, seeing the animal as an ancestral spirit) is not </w:t>
      </w:r>
      <w:r w:rsidR="00E95D8B" w:rsidRPr="001E6054">
        <w:t>recognised</w:t>
      </w:r>
      <w:r w:rsidRPr="001E6054">
        <w:t>, the community may feel their whole value system is being violated by external rules – or vice versa, officials might not understand why Indigenous hunters insist on taking an animal that’s legally protected (maybe for an important cultural ceremony).</w:t>
      </w:r>
    </w:p>
    <w:p w14:paraId="78B697A1" w14:textId="5521C7E2" w:rsidR="00262EA2" w:rsidRPr="001E6054" w:rsidRDefault="00262EA2" w:rsidP="001E6054">
      <w:r w:rsidRPr="001E6054">
        <w:t>Another area of misalignment is property and resource ownership concepts. Indigenous systems often revolve around collective custodianship and reciprocal use rights, whereas modern systems are based on individual property or state ownership and licenses. This can create friction – e.g., community grazing lands managed under customary law vs. government seeing “open access” and trying to assign private leases. The values of communal sharing and long-term stewardship may be hard to translate into legal frameworks that want clear boundaries and immediate “highest use”. Moreover, global capitalism’s values of profit and growth are largely incompatible with Indigenous values of living within limits and respecting non-human agency. This is why extractive projects (mines, oil, logging) so often run afoul of Indigenous communities: not only due to environmental impact, but because they represent a worldview that treats the Earth as inert resources, clashing with Indigenous cosmologies that regard Earth as alive and requiring consent.</w:t>
      </w:r>
    </w:p>
    <w:p w14:paraId="37C88C39" w14:textId="0F5352DB" w:rsidR="00262EA2" w:rsidRPr="001E6054" w:rsidRDefault="00262EA2" w:rsidP="001E6054">
      <w:r w:rsidRPr="001E6054">
        <w:t xml:space="preserve">Even between mainstream conservationists and Indigenous peoples who both ostensibly want to protect ecosystems, value mismatches can occur. Conservation NGOs might </w:t>
      </w:r>
      <w:r w:rsidR="00E95D8B" w:rsidRPr="001E6054">
        <w:t>prioritise</w:t>
      </w:r>
      <w:r w:rsidRPr="001E6054">
        <w:t xml:space="preserve"> certain charismatic species or biodiversity metrics, while Indigenous communities may value an ecosystem for spiritual reasons that outsiders </w:t>
      </w:r>
      <w:r w:rsidR="000F1F2A" w:rsidRPr="001E6054">
        <w:t>do not</w:t>
      </w:r>
      <w:r w:rsidRPr="001E6054">
        <w:t xml:space="preserve"> grasp. </w:t>
      </w:r>
      <w:r w:rsidR="000F1F2A" w:rsidRPr="001E6054">
        <w:t>There is</w:t>
      </w:r>
      <w:r w:rsidRPr="001E6054">
        <w:t xml:space="preserve"> also a critique that some conservation discourse has begun to </w:t>
      </w:r>
      <w:r w:rsidR="00E95D8B" w:rsidRPr="001E6054">
        <w:t>romanticise</w:t>
      </w:r>
      <w:r w:rsidRPr="001E6054">
        <w:t xml:space="preserve"> Indigenous values (the “Indigenous people live in harmony” trope) without truly understanding them, as discussed earlier. This can lead to superficial adoption of concepts like “Mother Earth” in international talks, while on the ground</w:t>
      </w:r>
      <w:r w:rsidR="00E95D8B" w:rsidRPr="001E6054">
        <w:t>,</w:t>
      </w:r>
      <w:r w:rsidRPr="001E6054">
        <w:t xml:space="preserve"> </w:t>
      </w:r>
      <w:r w:rsidR="000F1F2A" w:rsidRPr="001E6054">
        <w:t>little change occurs</w:t>
      </w:r>
      <w:r w:rsidRPr="001E6054">
        <w:t xml:space="preserve"> in how projects value Indigenous input.</w:t>
      </w:r>
    </w:p>
    <w:p w14:paraId="6B804FD6" w14:textId="3D2EFBEF" w:rsidR="00262EA2" w:rsidRPr="001E6054" w:rsidRDefault="00262EA2" w:rsidP="001E6054">
      <w:r w:rsidRPr="001E6054">
        <w:t>Reconciling value systems is challenging but essential. It requires genuine dialogue and often negotiation of new ethical frameworks. Some initiatives try to create “two-way” value models – for instance, New Zealand granting legal personhood to rivers and forests</w:t>
      </w:r>
      <w:r w:rsidR="00E95D8B" w:rsidRPr="001E6054">
        <w:t>,</w:t>
      </w:r>
      <w:r w:rsidRPr="001E6054">
        <w:t xml:space="preserve"> partly </w:t>
      </w:r>
      <w:r w:rsidR="005B36E4" w:rsidRPr="001E6054">
        <w:t>Māori</w:t>
      </w:r>
      <w:r w:rsidRPr="001E6054">
        <w:t xml:space="preserve"> spiritual values with Western legal </w:t>
      </w:r>
      <w:r w:rsidR="00E95D8B" w:rsidRPr="001E6054">
        <w:t>values</w:t>
      </w:r>
      <w:r w:rsidRPr="001E6054">
        <w:t xml:space="preserve"> by saying the river has its rights. In British Columbia, coastal First Nations worked with the provincial government to develop the concept of “ecosystem-based management” that integrated their goal of maintaining a “spirit of the land” with scientific ecosystem indicators, resulting in the Great Bear Rainforest agreements. These are attempts to </w:t>
      </w:r>
      <w:r w:rsidR="00E95D8B" w:rsidRPr="001E6054">
        <w:t>honour</w:t>
      </w:r>
      <w:r w:rsidRPr="001E6054">
        <w:t xml:space="preserve"> different values in a practical management scheme. In international arenas, the rise of concepts like “biocultural diversity” and “Nature’s contributions to people” (as opposed to just ecosystem services) is partly to capture the more holistic and relational values Indigenous peoples hold.</w:t>
      </w:r>
    </w:p>
    <w:p w14:paraId="3A3656FB" w14:textId="76AF7969" w:rsidR="00262EA2" w:rsidRPr="001E6054" w:rsidRDefault="00262EA2" w:rsidP="001E6054">
      <w:r w:rsidRPr="001E6054">
        <w:t xml:space="preserve">However, criticisms remain that deep value differences are glossed over. Some Indigenous leaders point out that global systems still fundamentally run on extractive values and that Indigenous knowledge is at risk of co-option if underlying power and value conflicts </w:t>
      </w:r>
      <w:r w:rsidR="000F1F2A" w:rsidRPr="001E6054">
        <w:t>are not</w:t>
      </w:r>
      <w:r w:rsidRPr="001E6054">
        <w:t xml:space="preserve"> addressed. They argue for “</w:t>
      </w:r>
      <w:r w:rsidR="00E95D8B" w:rsidRPr="001E6054">
        <w:t>decolonising</w:t>
      </w:r>
      <w:r w:rsidRPr="001E6054">
        <w:t>” conservation, meaning not just adding Indigenous knowledge into existing frameworks but rethinking frameworks themselves in light of Indigenous values – a much more transformative ask. For instance, moving from the notion of humans managing “resources” to humans fulfilling responsibilities to relatives (animals, plants, land) is a paradigm shift aligned with many Indigenous worldviews. Whether the broader society is ready to embrace such shifts is an open question.</w:t>
      </w:r>
    </w:p>
    <w:p w14:paraId="74712D27" w14:textId="3CDDC5E0" w:rsidR="00262EA2" w:rsidRPr="001E6054" w:rsidRDefault="00262EA2" w:rsidP="001E6054">
      <w:r w:rsidRPr="001E6054">
        <w:t xml:space="preserve">In conclusion, misalignment of value systems is a critical undercurrent in any attempt to integrate Indigenous knowledge. Bridging this gap requires empathy and a willingness from modern institutions to learn from Indigenous ethics of respect, reciprocity, and restraint. Without reconciling values, any technical integration of knowledge will be on shaky ground, as conflicts in priorities and goals will persist. Critics warn that failing to acknowledge these differences leads to frustration on both sides: Indigenous participants may feel </w:t>
      </w:r>
      <w:r w:rsidR="00E95D8B" w:rsidRPr="001E6054">
        <w:t>tokenised</w:t>
      </w:r>
      <w:r w:rsidRPr="001E6054">
        <w:t xml:space="preserve"> or misunderstood, and scientists/managers may feel </w:t>
      </w:r>
      <w:r w:rsidRPr="001E6054">
        <w:lastRenderedPageBreak/>
        <w:t xml:space="preserve">Indigenous partners are “uncooperative” when in fact they simply operate from a different value base. The path forward likely involves shared goal-setting (e.g., defining conservation success in ways that incorporate cultural well-being, not just biological metrics) and creating space for multiple value systems to co-manage. This is difficult, but examples around the world show </w:t>
      </w:r>
      <w:r w:rsidR="000F1F2A" w:rsidRPr="001E6054">
        <w:t>it is</w:t>
      </w:r>
      <w:r w:rsidRPr="001E6054">
        <w:t xml:space="preserve"> not impossible when goodwill and mutual respect are present.</w:t>
      </w:r>
    </w:p>
    <w:p w14:paraId="4A4144E2" w14:textId="447C0232" w:rsidR="00262EA2" w:rsidRPr="00714307" w:rsidRDefault="00262EA2" w:rsidP="001E6054">
      <w:pPr>
        <w:pStyle w:val="Heading3"/>
        <w:rPr>
          <w:rFonts w:eastAsia="Times New Roman"/>
          <w:lang w:eastAsia="en-GB"/>
        </w:rPr>
      </w:pPr>
      <w:bookmarkStart w:id="15" w:name="_Toc206697778"/>
      <w:r w:rsidRPr="00714307">
        <w:rPr>
          <w:rFonts w:eastAsia="Times New Roman"/>
          <w:lang w:eastAsia="en-GB"/>
        </w:rPr>
        <w:t>Conclusion</w:t>
      </w:r>
      <w:bookmarkEnd w:id="15"/>
    </w:p>
    <w:p w14:paraId="2307EB40" w14:textId="6B605243" w:rsidR="00262EA2" w:rsidRPr="001E6054" w:rsidRDefault="00262EA2" w:rsidP="001E6054">
      <w:r w:rsidRPr="001E6054">
        <w:t>Indigenous and local knowledge systems have emerged from long, intimate relationships between peoples and their environments. As we have seen, they offer powerful contributions to modern conservation: from concrete techniques like rotational burning, terracing, or species taboos that maintain biodiversity, to broader paradigms of stewardship and restraint that remind global society of sustainable ways to live on Earth. Around the world, many of the success stories in contemporary conservation – reforested landscapes, revived wildlife populations, resilient agroecosystems – have Indigenous knowledge at their core. Embracing this knowledge can lead to more inclusive, culturally appropriate, and effective conservation strategies. Indeed, scientific studies increasingly affirm that empowering Indigenous peoples in conservation yields equal or better outcomes for nature than top-down approaches.</w:t>
      </w:r>
    </w:p>
    <w:p w14:paraId="72EDD3F8" w14:textId="7742A8EE" w:rsidR="00262EA2" w:rsidRPr="001E6054" w:rsidRDefault="00262EA2" w:rsidP="001E6054">
      <w:r w:rsidRPr="001E6054">
        <w:t xml:space="preserve">However, an honest assessment requires </w:t>
      </w:r>
      <w:r w:rsidR="00E95D8B" w:rsidRPr="001E6054">
        <w:t>recognising</w:t>
      </w:r>
      <w:r w:rsidRPr="001E6054">
        <w:t xml:space="preserve"> that Indigenous Knowledge Systems are not a magical solution free of problems. They come with limitations in scope and scale, they need adaptation to cope with unprecedented changes, and they operate within value frameworks that do not always mesh neatly with those of modern institutions or markets. Moreover, centuries of colonialism and </w:t>
      </w:r>
      <w:r w:rsidR="00E95D8B" w:rsidRPr="001E6054">
        <w:t>marginalisation</w:t>
      </w:r>
      <w:r w:rsidRPr="001E6054">
        <w:t xml:space="preserve"> have created significant challenges – much knowledge has been lost or is under threat, and there are still institutional barriers to its full and respectful integration. The answer is neither to </w:t>
      </w:r>
      <w:r w:rsidR="00E95D8B" w:rsidRPr="001E6054">
        <w:t>romanticise</w:t>
      </w:r>
      <w:r w:rsidRPr="001E6054">
        <w:t xml:space="preserve"> Indigenous knowledge as infallible nor to dismiss it as irrelevant. </w:t>
      </w:r>
      <w:r w:rsidR="000F1F2A" w:rsidRPr="001E6054">
        <w:t>Instead</w:t>
      </w:r>
      <w:r w:rsidRPr="001E6054">
        <w:t>, the way forward lies in respectful collaboration: creating genuine partnerships where Indigenous communities have a central voice in managing their lands and sharing their insights, and where scientists and policymakers are open to learning and adjusting their methods accordingly.</w:t>
      </w:r>
    </w:p>
    <w:p w14:paraId="2A4EF8E5" w14:textId="030C3021" w:rsidR="00262EA2" w:rsidRPr="001E6054" w:rsidRDefault="00262EA2" w:rsidP="001E6054">
      <w:r w:rsidRPr="001E6054">
        <w:t xml:space="preserve">Such collaboration must also tackle the hard work of systemic change – securing land tenure for Indigenous peoples, reforming laws to </w:t>
      </w:r>
      <w:r w:rsidR="00E95D8B" w:rsidRPr="001E6054">
        <w:t>recognise</w:t>
      </w:r>
      <w:r w:rsidRPr="001E6054">
        <w:t xml:space="preserve"> customary management, educating the next generation (both Indigenous and non-Indigenous) in a way that values multiple knowledge systems, and correcting power imbalances in decision-making. When </w:t>
      </w:r>
      <w:r w:rsidR="000F1F2A" w:rsidRPr="001E6054">
        <w:t>rights and resources support Indigenous knowledge</w:t>
      </w:r>
      <w:r w:rsidRPr="001E6054">
        <w:t>, and when it dialogues on equal footing with science, the two can be profoundly complementary. For example, in climate adaptation, a community might combine elders’ observations of local climate patterns with meteorological forecasts to plan the best response – leveraging both the deep local precision of ILK and the broad predictive power of science. In protected area management, co-governance arrangements allow blending of Indigenous practices (like sacred site protection or traditional fire regimes) with modern monitoring and enforcement, often yielding superior results to either approach alone.</w:t>
      </w:r>
    </w:p>
    <w:p w14:paraId="080782F4" w14:textId="5EC1D0FF" w:rsidR="00262EA2" w:rsidRPr="001E6054" w:rsidRDefault="00262EA2" w:rsidP="001E6054">
      <w:r w:rsidRPr="001E6054">
        <w:t xml:space="preserve">In facing today’s global environmental crises, humanity benefits from all sources of wisdom. Indigenous peoples – though only about 5% of the world’s population – protect an estimated 80% of the remaining biodiversity, a testament to the effectiveness of their knowledge and value systems in living with nature. We ignore that wisdom at our peril. At the same time, Indigenous communities are clear that they do not want to be seen as relics of the past or sole </w:t>
      </w:r>
      <w:r w:rsidR="00E95D8B" w:rsidRPr="001E6054">
        <w:t>saviours</w:t>
      </w:r>
      <w:r w:rsidRPr="001E6054">
        <w:t xml:space="preserve"> of the planet; they seek partnerships that respect their rights and knowledge while also providing them equitable benefits and modern opportunities. The criticisms and challenges discussed (validation, scalability, integration difficulties, etc.) remind us that achieving this balance is complex. It requires humility, flexibility, and constant learning on the part of all involved.</w:t>
      </w:r>
    </w:p>
    <w:p w14:paraId="2391EF33" w14:textId="5B0EE210" w:rsidR="00262EA2" w:rsidRPr="001E6054" w:rsidRDefault="00262EA2" w:rsidP="001E6054">
      <w:r w:rsidRPr="001E6054">
        <w:t xml:space="preserve">Ultimately, a synthesis of “the best of both worlds” is possible – one where Indigenous knowledge enriches scientific understanding with its holistic, long-term perspective, and science fortifies Indigenous knowledge with new tools and validation where appropriate. For conservation and </w:t>
      </w:r>
      <w:r w:rsidRPr="001E6054">
        <w:lastRenderedPageBreak/>
        <w:t xml:space="preserve">sustainable land management, this blended approach holds great promise. </w:t>
      </w:r>
      <w:r w:rsidR="000F1F2A" w:rsidRPr="001E6054">
        <w:t>Nevertheless,</w:t>
      </w:r>
      <w:r w:rsidRPr="001E6054">
        <w:t xml:space="preserve"> it will succeed only if we move beyond tokenism and truly value Indigenous knowledge holders as experts and leaders in their own right. In practical terms, that means supporting Indigenous-led conservation initiatives, incorporating ILK into education and research agendas, and creating governance structures that allow for pluralistic knowledge inputs. It also means being candid about the limitations and working through them – for example, jointly developing methods to test and refine traditional practices under new conditions, and addressing internal community issues of knowledge transmission.</w:t>
      </w:r>
    </w:p>
    <w:p w14:paraId="7781FDBE" w14:textId="3BD11515" w:rsidR="00262EA2" w:rsidRPr="001E6054" w:rsidRDefault="00262EA2" w:rsidP="001E6054">
      <w:r w:rsidRPr="001E6054">
        <w:t xml:space="preserve">In closing, Indigenous Knowledge Systems are a vital piece of humanity’s collective intelligence for caring for our Earth, but they must be engaged with critically and respectfully. By neither </w:t>
      </w:r>
      <w:r w:rsidR="00E95D8B" w:rsidRPr="001E6054">
        <w:t>idealising</w:t>
      </w:r>
      <w:r w:rsidRPr="001E6054">
        <w:t xml:space="preserve"> nor </w:t>
      </w:r>
      <w:r w:rsidR="00E95D8B" w:rsidRPr="001E6054">
        <w:t>marginalising</w:t>
      </w:r>
      <w:r w:rsidRPr="001E6054">
        <w:t xml:space="preserve"> these knowledge systems, we can harness their strengths and address their gaps. The stakes are high: as biodiversity declines and climates </w:t>
      </w:r>
      <w:r w:rsidR="00E95D8B" w:rsidRPr="001E6054">
        <w:t>destabilise</w:t>
      </w:r>
      <w:r w:rsidRPr="001E6054">
        <w:t>, we need all the wisdom we can gather. Indigenous peoples have shown they can be exemplary stewards – now the rest of the world must listen, learn, and also lend support. Bridging Indigenous and modern approaches, we stand a better chance of achieving conservation that is not only ecologically effective but also socially just and deeply rooted in local realities. Such an approach, though challenging, offers a hopeful path toward a more sustainable and equitable future for people and planet.</w:t>
      </w:r>
    </w:p>
    <w:p w14:paraId="50F04B39" w14:textId="29118E46" w:rsidR="00262EA2" w:rsidRPr="001E6054" w:rsidRDefault="00262EA2" w:rsidP="001E6054">
      <w:r w:rsidRPr="001E6054">
        <w:t>Sources: The analysis in this report is informed by a wide range of connected sources, including academic studies, Indigenous testimonies, and global assessments. Key references include the IPBES technical support unit’s definition of Indigenous and local knowledge, case studies of community-led conservation success in Africa (e.g., FMNR in Niger, Namibia’s conservancies ), Asia (e.g., Ifugao rice terraces ), the Americas (Indigenous fire management in Australia, Amazonian studies showing lower deforestation on Indigenous lands ), and critical perspectives from ethnobiology and environmental management literature on the challenges of integrating and validating ILK. These and other cited sources provide evidence for both the successes attributed to Indigenous knowledge and the various criticisms and obstacles discussed in the report.</w:t>
      </w:r>
    </w:p>
    <w:p w14:paraId="05E162B6" w14:textId="391E5638" w:rsidR="00C42DF6" w:rsidRPr="00714307" w:rsidRDefault="00C42DF6" w:rsidP="001E6054">
      <w:pPr>
        <w:pStyle w:val="Heading3"/>
        <w:rPr>
          <w:rFonts w:eastAsia="Times New Roman"/>
          <w:lang w:eastAsia="en-GB"/>
        </w:rPr>
      </w:pPr>
      <w:bookmarkStart w:id="16" w:name="_Toc206697779"/>
      <w:r>
        <w:rPr>
          <w:rFonts w:eastAsia="Times New Roman"/>
          <w:lang w:eastAsia="en-GB"/>
        </w:rPr>
        <w:t>Follow-up prompt</w:t>
      </w:r>
      <w:bookmarkEnd w:id="16"/>
    </w:p>
    <w:p w14:paraId="370DAF11" w14:textId="77777777" w:rsidR="00C42DF6" w:rsidRPr="00C42DF6" w:rsidRDefault="00C42DF6" w:rsidP="00F90D02">
      <w:pPr>
        <w:pStyle w:val="NoSpacing"/>
        <w:rPr>
          <w:highlight w:val="yellow"/>
        </w:rPr>
      </w:pPr>
      <w:r w:rsidRPr="00C42DF6">
        <w:rPr>
          <w:highlight w:val="yellow"/>
        </w:rPr>
        <w:t>Following on from yesterday's discussion about IKS, here are other aspects to consider:</w:t>
      </w:r>
    </w:p>
    <w:p w14:paraId="464D2D53" w14:textId="19D0A923" w:rsidR="00C42DF6" w:rsidRPr="00C42DF6" w:rsidRDefault="00C42DF6" w:rsidP="00F90D02">
      <w:pPr>
        <w:pStyle w:val="NoSpacing"/>
        <w:rPr>
          <w:highlight w:val="yellow"/>
        </w:rPr>
      </w:pPr>
      <w:r w:rsidRPr="00C42DF6">
        <w:rPr>
          <w:highlight w:val="yellow"/>
        </w:rPr>
        <w:t>What is conservation (</w:t>
      </w:r>
      <w:r w:rsidRPr="00C42DF6">
        <w:rPr>
          <w:i/>
          <w:iCs/>
          <w:highlight w:val="yellow"/>
        </w:rPr>
        <w:t>i.e.</w:t>
      </w:r>
      <w:r w:rsidRPr="00C42DF6">
        <w:rPr>
          <w:highlight w:val="yellow"/>
        </w:rPr>
        <w:t>, as applied in Western frameworks) for? How do we know conservation is successful?</w:t>
      </w:r>
    </w:p>
    <w:p w14:paraId="097C8629" w14:textId="7B66D11A" w:rsidR="00C42DF6" w:rsidRPr="00C42DF6" w:rsidRDefault="00C42DF6" w:rsidP="00F90D02">
      <w:pPr>
        <w:pStyle w:val="NoSpacing"/>
        <w:rPr>
          <w:highlight w:val="yellow"/>
        </w:rPr>
      </w:pPr>
      <w:r w:rsidRPr="00C42DF6">
        <w:rPr>
          <w:highlight w:val="yellow"/>
        </w:rPr>
        <w:t xml:space="preserve">What is IKS for? Some aspects </w:t>
      </w:r>
      <w:r w:rsidR="00F90D02">
        <w:rPr>
          <w:highlight w:val="yellow"/>
        </w:rPr>
        <w:t>of</w:t>
      </w:r>
      <w:r w:rsidRPr="00C42DF6">
        <w:rPr>
          <w:highlight w:val="yellow"/>
        </w:rPr>
        <w:t xml:space="preserve"> metrics for success/tracking of success are already mentioned</w:t>
      </w:r>
      <w:r w:rsidR="00F90D02">
        <w:rPr>
          <w:highlight w:val="yellow"/>
        </w:rPr>
        <w:t>,</w:t>
      </w:r>
      <w:r w:rsidRPr="00C42DF6">
        <w:rPr>
          <w:highlight w:val="yellow"/>
        </w:rPr>
        <w:t xml:space="preserve"> but </w:t>
      </w:r>
      <w:r w:rsidR="00F90D02">
        <w:rPr>
          <w:highlight w:val="yellow"/>
        </w:rPr>
        <w:t>they</w:t>
      </w:r>
      <w:r w:rsidRPr="00C42DF6">
        <w:rPr>
          <w:highlight w:val="yellow"/>
        </w:rPr>
        <w:t xml:space="preserve"> can be developed </w:t>
      </w:r>
      <w:r w:rsidR="00F90D02">
        <w:rPr>
          <w:highlight w:val="yellow"/>
        </w:rPr>
        <w:t>further</w:t>
      </w:r>
      <w:r w:rsidRPr="00C42DF6">
        <w:rPr>
          <w:highlight w:val="yellow"/>
        </w:rPr>
        <w:t xml:space="preserve"> and in greater </w:t>
      </w:r>
      <w:r w:rsidR="00F90D02">
        <w:rPr>
          <w:highlight w:val="yellow"/>
        </w:rPr>
        <w:t>depth</w:t>
      </w:r>
      <w:r w:rsidRPr="00C42DF6">
        <w:rPr>
          <w:highlight w:val="yellow"/>
        </w:rPr>
        <w:t>.</w:t>
      </w:r>
    </w:p>
    <w:p w14:paraId="1B855BDB" w14:textId="73856E31" w:rsidR="00C42DF6" w:rsidRPr="00C42DF6" w:rsidRDefault="00C42DF6" w:rsidP="00F90D02">
      <w:pPr>
        <w:pStyle w:val="NoSpacing"/>
        <w:rPr>
          <w:highlight w:val="yellow"/>
        </w:rPr>
      </w:pPr>
      <w:r w:rsidRPr="00C42DF6">
        <w:rPr>
          <w:highlight w:val="yellow"/>
        </w:rPr>
        <w:t>From within which (if any) ideological stances do proponents for/against IKS operate? Same for the Western views of conservation.</w:t>
      </w:r>
    </w:p>
    <w:p w14:paraId="66219921" w14:textId="77777777" w:rsidR="00C42DF6" w:rsidRDefault="00C42DF6" w:rsidP="00F90D02">
      <w:pPr>
        <w:pStyle w:val="NoSpacing"/>
      </w:pPr>
      <w:r w:rsidRPr="00C42DF6">
        <w:rPr>
          <w:highlight w:val="yellow"/>
        </w:rPr>
        <w:t>Anything else?</w:t>
      </w:r>
    </w:p>
    <w:p w14:paraId="4719FC4D" w14:textId="2E08DE19" w:rsidR="0007567E" w:rsidRPr="001E6054" w:rsidRDefault="00F90D02" w:rsidP="001E6054">
      <w:r w:rsidRPr="001E6054">
        <w:t>Let us</w:t>
      </w:r>
      <w:r w:rsidR="0007567E" w:rsidRPr="001E6054">
        <w:t xml:space="preserve"> move from case-based appraisal to first principles. </w:t>
      </w:r>
      <w:r w:rsidRPr="001E6054">
        <w:t>Suppose</w:t>
      </w:r>
      <w:r w:rsidR="0007567E" w:rsidRPr="001E6054">
        <w:t xml:space="preserve"> we put both “Western” conservation and Indigenous knowledge systems (IKS) under the same analytic light</w:t>
      </w:r>
      <w:r w:rsidRPr="001E6054">
        <w:t>. In that case,</w:t>
      </w:r>
      <w:r w:rsidR="0007567E" w:rsidRPr="001E6054">
        <w:t xml:space="preserve"> three things determine what counts as success: the ends each tradition pursues (telos), the objects and relations it presumes exist (ontology), and the instruments by which it tracks movement toward its ends (metrics and evidence). Around these pivots sit institutions, rights, finance, and timescales that either support or distort practice. What follows is an attempt to specify those elements with clarity and then to propose evaluation designs that do not collapse one worldview into the other.</w:t>
      </w:r>
    </w:p>
    <w:p w14:paraId="17C554E5" w14:textId="4E83CB0D" w:rsidR="0007567E" w:rsidRDefault="0007567E" w:rsidP="001E6054">
      <w:pPr>
        <w:pStyle w:val="Heading3"/>
      </w:pPr>
      <w:bookmarkStart w:id="17" w:name="_Toc206697780"/>
      <w:r w:rsidRPr="0007567E">
        <w:t>What is conservation for in dominant Western frames?</w:t>
      </w:r>
      <w:bookmarkEnd w:id="17"/>
    </w:p>
    <w:p w14:paraId="79F1235C" w14:textId="4E35B77A" w:rsidR="0007567E" w:rsidRPr="001E6054" w:rsidRDefault="0007567E" w:rsidP="001E6054">
      <w:r w:rsidRPr="001E6054">
        <w:t xml:space="preserve">Across a century and a half of policy and science, one finds several overlapping answers: preservation of species and habitats for their own sake (intrinsic value); maintenance of ecological functions and evolutionary processes; provision of ecosystem services and nature-based climate regulation; protection of heritage landscapes; and, for some, production of measurable “net gains” compatible with growth. These aims are not interchangeable. The first is deontic, the second functional, the third </w:t>
      </w:r>
      <w:r w:rsidRPr="001E6054">
        <w:lastRenderedPageBreak/>
        <w:t xml:space="preserve">instrumental, the fourth historical, </w:t>
      </w:r>
      <w:r w:rsidR="00F90D02" w:rsidRPr="001E6054">
        <w:t xml:space="preserve">and </w:t>
      </w:r>
      <w:r w:rsidRPr="001E6054">
        <w:t>the fifth managerial. Where agencies sit on that spectrum predicts both their programme design and their tolerance for trade-offs.</w:t>
      </w:r>
    </w:p>
    <w:p w14:paraId="4F855002" w14:textId="2B851B49" w:rsidR="0007567E" w:rsidRPr="001E6054" w:rsidRDefault="0007567E" w:rsidP="001E6054">
      <w:r w:rsidRPr="001E6054">
        <w:t>Because contemporary conservation must justify itself in audit cultures, it leans on state variables and rate variables that can be plotted against targets: threat status transitions on the IUCN Red List; population trends (Living Planet Index; occupancy and detection probabilities for focal species); habitat extent and condition (remote-sensed forest loss, biodiversity intactness, river condition indices, reef cover, wetland extent); representation and protection (Key Biodiversity Areas covered by protected areas; percentage area under protection or “other effective area-based conservation measures” under the Kunming–Montreal Global Biodiversity Framework); process-based fisheries metrics (biomass relative to B_MSY, harvest control rules); fire-regime attributes (burn seasonality, frequency, patch metrics); and, increasingly, carbon fluxes and stocks where climate programmes entwine with conservation finance.</w:t>
      </w:r>
    </w:p>
    <w:p w14:paraId="71C72220" w14:textId="07BC6DF8" w:rsidR="0007567E" w:rsidRPr="001E6054" w:rsidRDefault="0007567E" w:rsidP="001E6054">
      <w:r w:rsidRPr="001E6054">
        <w:t>Two cautions shadow these metrics. First, Goodhart’s Law: once a measure becomes a target, it ceases to be a good measure. Paper parks can raise the percentage protected while doing little for species persistence; “no net loss” can be met on spreadsheets while local extirpations roll forward. Secondly, ecological time lags. Extinction debts and recovery debts mean success can be invisible on the timescales of grants and parliaments. A serious account of success must therefore combine near-term indicators with explicit expectations about lagged responses, and it must audit counterfactuals: what would have happened without the intervention?</w:t>
      </w:r>
    </w:p>
    <w:p w14:paraId="49CF037E" w14:textId="62D36868" w:rsidR="0007567E" w:rsidRDefault="0007567E" w:rsidP="001E6054">
      <w:pPr>
        <w:pStyle w:val="Heading3"/>
      </w:pPr>
      <w:bookmarkStart w:id="18" w:name="_Toc206697781"/>
      <w:r>
        <w:t>What is IKS for?</w:t>
      </w:r>
      <w:bookmarkEnd w:id="18"/>
    </w:p>
    <w:p w14:paraId="31AC1D05" w14:textId="1FEDC580" w:rsidR="0007567E" w:rsidRPr="001E6054" w:rsidRDefault="0007567E" w:rsidP="001E6054">
      <w:r w:rsidRPr="001E6054">
        <w:t>IKS is oriented to the continuity of a people in place: the integrity of territory and waters; reliable subsistence and trade; fulfilment of relations and obligations with non-human beings; transmission of language, law, and craft; and maintenance of moral orders that bind use, restraint, and ceremony. Conservation, in this register, is an attribute of a wider normative project—right relations—rather than an autonomous managerial domain. The ends are social–ecological and ethical at once: to keep kinship networks (human and other-than-human) intact across generations.</w:t>
      </w:r>
    </w:p>
    <w:p w14:paraId="2419C997" w14:textId="7FBE9118" w:rsidR="0007567E" w:rsidRPr="001E6054" w:rsidRDefault="0007567E" w:rsidP="001E6054">
      <w:r w:rsidRPr="001E6054">
        <w:t>Because the ends are framed as continuity and reciprocity rather than abstract biodiversity, the success signals look different. They include stable harvests within culturally accepted bounds; adherence to customary closures, taboos, and rotational rules; reliable seasonal and phenological cues for planting, fishing, or moving herds; absence of conflict over access; continued vitality of language domains that encode ecological taxonomies; regular performance of ceremonies linked to places and species; the presence of culturally keystone species where they are expected; and, not least, the political fact of effective authority over land and sea. Many of these can be measured—just not all with transects and satellites alone.</w:t>
      </w:r>
    </w:p>
    <w:p w14:paraId="1174BC3D" w14:textId="4CD13E81" w:rsidR="0007567E" w:rsidRPr="007B7AE6" w:rsidRDefault="0007567E" w:rsidP="001E6054">
      <w:pPr>
        <w:pStyle w:val="Heading3"/>
      </w:pPr>
      <w:bookmarkStart w:id="19" w:name="_Toc206697782"/>
      <w:r w:rsidRPr="007B7AE6">
        <w:t>Towards tractable, defensible metrics for IKS success</w:t>
      </w:r>
      <w:bookmarkEnd w:id="19"/>
    </w:p>
    <w:p w14:paraId="46663060" w14:textId="77777777" w:rsidR="0007567E" w:rsidRPr="001E6054" w:rsidRDefault="0007567E" w:rsidP="001E6054">
      <w:r w:rsidRPr="001E6054">
        <w:t>If one treats IKS claims as hypotheses with histories rather than as folklore or dogma, a mixed evidential grammar follows.</w:t>
      </w:r>
    </w:p>
    <w:p w14:paraId="595A9FE6" w14:textId="7C9735E9" w:rsidR="0007567E" w:rsidRPr="001E6054" w:rsidRDefault="0007567E" w:rsidP="001E6054">
      <w:r w:rsidRPr="001E6054">
        <w:rPr>
          <w:rStyle w:val="s1"/>
        </w:rPr>
        <w:t>Ecological–behavioural indicators aligned to custom.</w:t>
      </w:r>
      <w:r w:rsidRPr="001E6054">
        <w:t xml:space="preserve"> If a reef has a periodic tabu, one can track catch per unit effort before–after–control–impact for target species, recruit densities, and spillover; if </w:t>
      </w:r>
      <w:r w:rsidR="00F90D02" w:rsidRPr="001E6054">
        <w:t>an early-dry-season calendar guides a savanna burn</w:t>
      </w:r>
      <w:r w:rsidRPr="001E6054">
        <w:t>, one can track late-season fire area, patchiness, and fauna responses. The key is to align the indicator to the rule the community uses, not a generic surrogate.</w:t>
      </w:r>
    </w:p>
    <w:p w14:paraId="04B53045" w14:textId="773CCA61" w:rsidR="0007567E" w:rsidRPr="001E6054" w:rsidRDefault="0007567E" w:rsidP="001E6054">
      <w:r w:rsidRPr="001E6054">
        <w:rPr>
          <w:rStyle w:val="s1"/>
        </w:rPr>
        <w:t>Governance indicators.</w:t>
      </w:r>
      <w:r w:rsidRPr="001E6054">
        <w:t xml:space="preserve"> Are rules legible and enforced locally? What are compliance and dispute-resolution rates? Do benefits flow in ways consistent with the moral economy </w:t>
      </w:r>
      <w:r w:rsidR="002512B9">
        <w:t xml:space="preserve">that </w:t>
      </w:r>
      <w:r w:rsidRPr="001E6054">
        <w:t>the rules presuppose? These are success conditions, not afterthoughts.</w:t>
      </w:r>
    </w:p>
    <w:p w14:paraId="36098841" w14:textId="19F400F2" w:rsidR="0007567E" w:rsidRPr="001E6054" w:rsidRDefault="0007567E" w:rsidP="001E6054">
      <w:r w:rsidRPr="001E6054">
        <w:rPr>
          <w:rStyle w:val="s1"/>
        </w:rPr>
        <w:t>Cultural transmission indicators.</w:t>
      </w:r>
      <w:r w:rsidRPr="001E6054">
        <w:t xml:space="preserve"> Language vitality </w:t>
      </w:r>
      <w:r w:rsidR="00F90D02" w:rsidRPr="001E6054">
        <w:t xml:space="preserve">is </w:t>
      </w:r>
      <w:r w:rsidRPr="001E6054">
        <w:t xml:space="preserve">tied to ecological domains; apprenticeship participation; the density of practitioners competent to carry out key tasks (fire, irrigation </w:t>
      </w:r>
      <w:r w:rsidRPr="001E6054">
        <w:lastRenderedPageBreak/>
        <w:t xml:space="preserve">maintenance, net-making); </w:t>
      </w:r>
      <w:r w:rsidR="00F90D02" w:rsidRPr="001E6054">
        <w:t xml:space="preserve">and </w:t>
      </w:r>
      <w:r w:rsidRPr="001E6054">
        <w:t>continuity of ceremony tied to management. Without these, practice becomes a museum piece.</w:t>
      </w:r>
    </w:p>
    <w:p w14:paraId="26BD0081" w14:textId="77777777" w:rsidR="0007567E" w:rsidRPr="001E6054" w:rsidRDefault="0007567E" w:rsidP="001E6054">
      <w:r w:rsidRPr="001E6054">
        <w:rPr>
          <w:rStyle w:val="s1"/>
        </w:rPr>
        <w:t>Livelihood and autonomy indicators.</w:t>
      </w:r>
      <w:r w:rsidRPr="001E6054">
        <w:t xml:space="preserve"> Food security variance through bad years; household time use; diversity of income sources anchored in territory; legal tenure exercised in fact, not just on paper.</w:t>
      </w:r>
    </w:p>
    <w:p w14:paraId="2C378D6C" w14:textId="0165DACA" w:rsidR="0007567E" w:rsidRPr="001E6054" w:rsidRDefault="0007567E" w:rsidP="001E6054">
      <w:r w:rsidRPr="001E6054">
        <w:rPr>
          <w:rStyle w:val="s1"/>
        </w:rPr>
        <w:t>Convergence indicators.</w:t>
      </w:r>
      <w:r w:rsidRPr="001E6054">
        <w:t xml:space="preserve"> Where IKS outcomes and scientific indicators are expected to covary (e.g., adherence to a closure and juvenile density), do they? Where they diverge, what explains the divergence—scale, lag, or a genuine disagreement about ends?</w:t>
      </w:r>
    </w:p>
    <w:p w14:paraId="30B44F91" w14:textId="3B873A25" w:rsidR="0007567E" w:rsidRPr="001E6054" w:rsidRDefault="0007567E" w:rsidP="001E6054">
      <w:r w:rsidRPr="001E6054">
        <w:t>A dashboard combining these strands, governed by the community and co-interpreted with scientists where invited, gives decision-makers something they can work with without evacuating the meanings that make the system cohere.</w:t>
      </w:r>
    </w:p>
    <w:p w14:paraId="663CBCBC" w14:textId="4DCE7136" w:rsidR="0007567E" w:rsidRDefault="0007567E" w:rsidP="001E6054">
      <w:pPr>
        <w:pStyle w:val="Heading3"/>
      </w:pPr>
      <w:bookmarkStart w:id="20" w:name="_Toc206697783"/>
      <w:r>
        <w:t>How do we know conservation—of any stripe—has succeeded?</w:t>
      </w:r>
      <w:bookmarkEnd w:id="20"/>
    </w:p>
    <w:p w14:paraId="72D9DD8B" w14:textId="40D4F3DE" w:rsidR="0007567E" w:rsidRPr="001E6054" w:rsidRDefault="0007567E" w:rsidP="001E6054">
      <w:r w:rsidRPr="001E6054">
        <w:t xml:space="preserve">Three tests must be passed together. First, </w:t>
      </w:r>
      <w:r w:rsidRPr="001E6054">
        <w:rPr>
          <w:rStyle w:val="s2"/>
        </w:rPr>
        <w:t>persistence</w:t>
      </w:r>
      <w:r w:rsidRPr="001E6054">
        <w:t xml:space="preserve">: target lineages, communities, and functions continue through adverse years, not just median years; extirpations are stopped or reversed; ecological processes (pollination networks, predator–prey dynamics, sediment delivery, fire regimes) operate within ranges that sustain them. Second, </w:t>
      </w:r>
      <w:r w:rsidRPr="001E6054">
        <w:rPr>
          <w:rStyle w:val="s2"/>
        </w:rPr>
        <w:t>fidelity to stated ends</w:t>
      </w:r>
      <w:r w:rsidRPr="001E6054">
        <w:t xml:space="preserve">: if a programme claims intrinsic-value protection, it cannot trade species loss for monetised offsets; if it claims to support local well-being, it must show distributional fairness within communities, not only average income gains. Third, </w:t>
      </w:r>
      <w:r w:rsidRPr="001E6054">
        <w:rPr>
          <w:rStyle w:val="s2"/>
        </w:rPr>
        <w:t>legitimacy</w:t>
      </w:r>
      <w:r w:rsidRPr="001E6054">
        <w:t>: those with standing consent to the rules can revise them, and can hold managers to account. Without legitimacy, even excellent biological outcomes will be brittle.</w:t>
      </w:r>
    </w:p>
    <w:p w14:paraId="64520B80" w14:textId="5F28A779" w:rsidR="0007567E" w:rsidRPr="001E6054" w:rsidRDefault="0007567E" w:rsidP="001E6054">
      <w:r w:rsidRPr="001E6054">
        <w:t>Methodologically, that entails counterfactual analysis (quasi-experimental designs where randomisation is infeasible), lag-sensitive models, and open publication or community archiving of protocols and data. It also means tracking process variables—consent, equity, grievance handling—alongside biophysical ones. The audit is broader than a species graph.</w:t>
      </w:r>
    </w:p>
    <w:p w14:paraId="4364FB8B" w14:textId="35ADB8DB" w:rsidR="0007567E" w:rsidRDefault="0007567E" w:rsidP="001E6054">
      <w:pPr>
        <w:pStyle w:val="Heading3"/>
      </w:pPr>
      <w:bookmarkStart w:id="21" w:name="_Toc206697784"/>
      <w:r>
        <w:t>Ideological positions: who argues what, and from where?</w:t>
      </w:r>
      <w:bookmarkEnd w:id="21"/>
    </w:p>
    <w:p w14:paraId="332C5921" w14:textId="6499729D" w:rsidR="0007567E" w:rsidRPr="001E6054" w:rsidRDefault="0007567E" w:rsidP="001E6054">
      <w:r w:rsidRPr="001E6054">
        <w:t>No one enters this field without a theory of value, even if it goes unnamed. Mapping the stances clarifies the recurrent quarrels.</w:t>
      </w:r>
    </w:p>
    <w:p w14:paraId="4764215A" w14:textId="7F576045" w:rsidR="0007567E" w:rsidRDefault="0007567E" w:rsidP="001E6054">
      <w:pPr>
        <w:pStyle w:val="Heading4"/>
      </w:pPr>
      <w:r>
        <w:t>Within Western conservation</w:t>
      </w:r>
    </w:p>
    <w:p w14:paraId="75C7BC8F" w14:textId="405E2D87" w:rsidR="0007567E" w:rsidRPr="001E6054" w:rsidRDefault="0007567E" w:rsidP="001E6054">
      <w:r w:rsidRPr="001E6054">
        <w:t xml:space="preserve">A preservationist lineage ties protection to moral </w:t>
      </w:r>
      <w:proofErr w:type="spellStart"/>
      <w:r w:rsidRPr="001E6054">
        <w:t>considerability</w:t>
      </w:r>
      <w:proofErr w:type="spellEnd"/>
      <w:r w:rsidRPr="001E6054">
        <w:t xml:space="preserve"> of non-human nature; a utilitarian lineage foregrounds human benefit and cost-effectiveness; a protectionist lineage accepts fortress methods if necessary; a “new conservation” lineage embraces development and corporate partnerships to drive large-scale outcomes; a “Half-Earth” lineage presses for expansive set-asides on biogeographical grounds; rewilding advocates seek to restore trophic function and self-willed processes; natural-capital and offsetting schemes monetise services to redirect finance; rights-of-nature arguments translate intrinsic value into legal personality; community-based and co-management approaches centre subsidiarity and polycentricity; security-oriented variants militarise protection against armed extraction. These are not mere stylistic differences. Each brings its metric palette: area targets and intactness for protectionists; net present value and avoided damages for natural-capitalists; trophic-function surrogates for rewilders; household welfare and participation for community-based advocates; legal case outcomes for rights-of-nature proponents.</w:t>
      </w:r>
    </w:p>
    <w:p w14:paraId="0A99B12A" w14:textId="2A99C997" w:rsidR="0007567E" w:rsidRDefault="0007567E" w:rsidP="001E6054">
      <w:pPr>
        <w:pStyle w:val="Heading4"/>
      </w:pPr>
      <w:r>
        <w:t>Within advocacy for IKS</w:t>
      </w:r>
    </w:p>
    <w:p w14:paraId="1C10BD7D" w14:textId="5678C69C" w:rsidR="0007567E" w:rsidRPr="001E6054" w:rsidRDefault="0007567E" w:rsidP="001E6054">
      <w:r w:rsidRPr="001E6054">
        <w:t>One finds decolonial and environmental-justice arguments that foreground sovereignty, reparation, and epistemic pluralism; commons-governance arguments that emphasise local monitoring, sanctioning, and congruence of rules with conditions; post-normal science arguments that widen the circle of legitimate expertise under conditions of high stakes and contested facts; and biocultural perspectives that refuse nature–culture separation. There is also a pragmatic current</w:t>
      </w:r>
      <w:r w:rsidR="00F90D02" w:rsidRPr="001E6054">
        <w:t xml:space="preserve"> (</w:t>
      </w:r>
      <w:r w:rsidRPr="001E6054">
        <w:t>worldly, not romantic</w:t>
      </w:r>
      <w:r w:rsidR="00F90D02" w:rsidRPr="001E6054">
        <w:t xml:space="preserve">) </w:t>
      </w:r>
      <w:r w:rsidRPr="001E6054">
        <w:t>that treats IKS as an adaptive technology for making a living under uncertainty and as a low-cost, high-information management system in data-sparse regions.</w:t>
      </w:r>
    </w:p>
    <w:p w14:paraId="494227EC" w14:textId="72681FAB" w:rsidR="0007567E" w:rsidRDefault="0007567E" w:rsidP="001E6054">
      <w:pPr>
        <w:pStyle w:val="Heading4"/>
      </w:pPr>
      <w:r>
        <w:lastRenderedPageBreak/>
        <w:t xml:space="preserve">Among </w:t>
      </w:r>
      <w:r w:rsidR="00F90D02">
        <w:t xml:space="preserve">the </w:t>
      </w:r>
      <w:r>
        <w:t>critics of IKS in conservation</w:t>
      </w:r>
    </w:p>
    <w:p w14:paraId="169569B6" w14:textId="03CD43A3" w:rsidR="0007567E" w:rsidRPr="001E6054" w:rsidRDefault="0007567E" w:rsidP="001E6054">
      <w:r w:rsidRPr="001E6054">
        <w:t xml:space="preserve">A hard positivist scepticism treats non-experimental claims with suspicion and would assimilate all usable elements of IKS into scientific programmes after filtering. A developmentalist </w:t>
      </w:r>
      <w:r w:rsidR="00F90D02" w:rsidRPr="001E6054">
        <w:t>impatient</w:t>
      </w:r>
      <w:r w:rsidRPr="001E6054">
        <w:t xml:space="preserve"> sees customary rules as constraints on growth. An animal-rights critique objects to culturally significant harvests even where ecological effects are limited. A strand of managerialism treats IKS as stakeholder preference rather than as knowledge, relegating it to consultation rather than co-decision. Finally, some left critiques worry that IKS is being instrumentalised as local colour for global offset markets, while leaving extractive structures intact.</w:t>
      </w:r>
    </w:p>
    <w:p w14:paraId="473A2CFD" w14:textId="688D0C2F" w:rsidR="0007567E" w:rsidRPr="001E6054" w:rsidRDefault="0007567E" w:rsidP="001E6054">
      <w:r w:rsidRPr="001E6054">
        <w:t xml:space="preserve">It would be naïve to pretend these are reconcilable by rhetoric alone. They attach to different </w:t>
      </w:r>
      <w:proofErr w:type="spellStart"/>
      <w:r w:rsidRPr="001E6054">
        <w:t>axiologies</w:t>
      </w:r>
      <w:proofErr w:type="spellEnd"/>
      <w:r w:rsidRPr="001E6054">
        <w:t>. They therefore call for institutional designs that surface disagreements about ends at the start rather than bury them in indicator selection later.</w:t>
      </w:r>
    </w:p>
    <w:p w14:paraId="36FA4E57" w14:textId="06196149" w:rsidR="0007567E" w:rsidRDefault="0007567E" w:rsidP="001E6054">
      <w:pPr>
        <w:pStyle w:val="Heading3"/>
      </w:pPr>
      <w:bookmarkStart w:id="22" w:name="_Toc206697785"/>
      <w:r>
        <w:t>“Anything else?”—three domains conservation debates neglect at their peril</w:t>
      </w:r>
      <w:bookmarkEnd w:id="22"/>
    </w:p>
    <w:p w14:paraId="3B9C2776" w14:textId="1F526A4C" w:rsidR="0007567E" w:rsidRDefault="0007567E" w:rsidP="001E6054">
      <w:pPr>
        <w:pStyle w:val="Heading4"/>
      </w:pPr>
      <w:r>
        <w:t>Time and irreversibility</w:t>
      </w:r>
    </w:p>
    <w:p w14:paraId="2DF18BA0" w14:textId="3FF4D129" w:rsidR="0007567E" w:rsidRPr="001E6054" w:rsidRDefault="0007567E" w:rsidP="001E6054">
      <w:r w:rsidRPr="001E6054">
        <w:t xml:space="preserve">Policies are still written to annual cycles, but both ecological systems and cultural systems operate on generational clocks. Extinction debts, soil formation, reef accretion, language attrition, </w:t>
      </w:r>
      <w:r w:rsidR="00F90D02" w:rsidRPr="001E6054">
        <w:t xml:space="preserve">and </w:t>
      </w:r>
      <w:r w:rsidRPr="001E6054">
        <w:t>apprenticeship—all move slower than budget horizons. A credible programme builds intertemporal commitments into its design: endowments for long-run stewardship; legally insulated rights; monitoring architectures that someone will still maintain when fashions move on.</w:t>
      </w:r>
    </w:p>
    <w:p w14:paraId="26863A3D" w14:textId="37C49C62" w:rsidR="0007567E" w:rsidRDefault="0007567E" w:rsidP="001E6054">
      <w:pPr>
        <w:pStyle w:val="Heading4"/>
      </w:pPr>
      <w:r>
        <w:t>Counterfactuals, leakage, and scale</w:t>
      </w:r>
    </w:p>
    <w:p w14:paraId="53108BE3" w14:textId="5BFDF75E" w:rsidR="0007567E" w:rsidRPr="001E6054" w:rsidRDefault="0007567E" w:rsidP="001E6054">
      <w:r w:rsidRPr="001E6054">
        <w:t>Projects that look excellent in situ can displace pressure to unmeasured places. “Leakage” is not just a carbon-market issue; it is social and ecological. If a closure boosts fish locally but pushes effort to neighbouring grounds with weaker rules, the net may be small or negative. Evaluation must therefore be spatially explicit and scaled to the operative market and movement processes, not just to the administrative boundary of the project.</w:t>
      </w:r>
    </w:p>
    <w:p w14:paraId="3CD36F83" w14:textId="6FDF2A26" w:rsidR="0007567E" w:rsidRDefault="0007567E" w:rsidP="001E6054">
      <w:pPr>
        <w:pStyle w:val="Heading4"/>
      </w:pPr>
      <w:r>
        <w:t>Data sovereignty and epistemic justice</w:t>
      </w:r>
    </w:p>
    <w:p w14:paraId="73B3E88B" w14:textId="3907A7C4" w:rsidR="0007567E" w:rsidRPr="001E6054" w:rsidRDefault="0007567E" w:rsidP="001E6054">
      <w:r w:rsidRPr="001E6054">
        <w:t>Where IKS is invited, who controls the archive? Who decides what gets published, and in what form? Without community control over sensitive materials and fair benefit-sharing on derived products, knowledge extraction repeats older patterns of dispossession. A serious programme writes governance for data into its plans from the beginning.</w:t>
      </w:r>
    </w:p>
    <w:p w14:paraId="3EDA4C1E" w14:textId="75BBE324" w:rsidR="0007567E" w:rsidRDefault="0007567E" w:rsidP="001E6054">
      <w:pPr>
        <w:pStyle w:val="Heading3"/>
      </w:pPr>
      <w:bookmarkStart w:id="23" w:name="_Toc206697786"/>
      <w:r>
        <w:t>What follows for practice?</w:t>
      </w:r>
      <w:bookmarkEnd w:id="23"/>
    </w:p>
    <w:p w14:paraId="3CC55449" w14:textId="4405CD38" w:rsidR="0007567E" w:rsidRPr="001E6054" w:rsidRDefault="0007567E" w:rsidP="001E6054">
      <w:r w:rsidRPr="001E6054">
        <w:t xml:space="preserve">Design with five registers on the table and in plain speech: </w:t>
      </w:r>
      <w:r w:rsidRPr="001E6054">
        <w:rPr>
          <w:rStyle w:val="s2"/>
        </w:rPr>
        <w:t>ends</w:t>
      </w:r>
      <w:r w:rsidRPr="001E6054">
        <w:t xml:space="preserve"> (what goods are non-negotiable), </w:t>
      </w:r>
      <w:r w:rsidRPr="001E6054">
        <w:rPr>
          <w:rStyle w:val="s2"/>
        </w:rPr>
        <w:t>ontology</w:t>
      </w:r>
      <w:r w:rsidRPr="001E6054">
        <w:t xml:space="preserve"> (what entities and relations matter here), </w:t>
      </w:r>
      <w:r w:rsidRPr="001E6054">
        <w:rPr>
          <w:rStyle w:val="s2"/>
        </w:rPr>
        <w:t>metrics</w:t>
      </w:r>
      <w:r w:rsidRPr="001E6054">
        <w:t xml:space="preserve"> (which indicators track movement toward the ends without corrupting them), </w:t>
      </w:r>
      <w:r w:rsidRPr="001E6054">
        <w:rPr>
          <w:rStyle w:val="s2"/>
        </w:rPr>
        <w:t>institutions</w:t>
      </w:r>
      <w:r w:rsidRPr="001E6054">
        <w:t xml:space="preserve"> (who rules, resolves disputes, and receives benefits), and </w:t>
      </w:r>
      <w:r w:rsidRPr="001E6054">
        <w:rPr>
          <w:rStyle w:val="s2"/>
        </w:rPr>
        <w:t>temporalities</w:t>
      </w:r>
      <w:r w:rsidRPr="001E6054">
        <w:t xml:space="preserve"> (when effects are expected, and how commitments will outlast staff and donors). Then build a dual-grammar evaluation: ecological state and rate variables paired with governance and cultural-continuity variables; counterfactuals wherever tractable; explicit treatment of lag and scale; and a forum where disagreement about ends is aired before money and law harden it.</w:t>
      </w:r>
    </w:p>
    <w:p w14:paraId="793F5B51" w14:textId="77777777" w:rsidR="0007567E" w:rsidRPr="001E6054" w:rsidRDefault="0007567E" w:rsidP="001E6054">
      <w:r w:rsidRPr="001E6054">
        <w:t>None of this requires homogenising IKS into a single template or subsuming it under technocracy. It does require argumentative honesty about what we are trying to protect, for whom, at what scale, and on whose authority. When those questions are taken seriously, conservation—Western, Indigenous, or hybrid—has a fighting chance of delivering more than tidy dashboards.</w:t>
      </w:r>
    </w:p>
    <w:p w14:paraId="43649005" w14:textId="195DC5C3" w:rsidR="00FE1266" w:rsidRPr="001E6054" w:rsidRDefault="00FE1266" w:rsidP="001E6054"/>
    <w:p w14:paraId="51EDE3CA" w14:textId="77777777" w:rsidR="00C42DF6" w:rsidRPr="001E6054" w:rsidRDefault="00C42DF6" w:rsidP="001E6054"/>
    <w:p w14:paraId="30142D43" w14:textId="77777777" w:rsidR="00C42DF6" w:rsidRPr="001E6054" w:rsidRDefault="00C42DF6" w:rsidP="001E6054"/>
    <w:p w14:paraId="3E7E8562" w14:textId="77777777" w:rsidR="007B7AE6" w:rsidRPr="001E6054" w:rsidRDefault="007B7AE6" w:rsidP="001E6054">
      <w:r w:rsidRPr="001E6054">
        <w:br w:type="page"/>
      </w:r>
    </w:p>
    <w:p w14:paraId="0827CA7B" w14:textId="2D9EC1D3" w:rsidR="00C42DF6" w:rsidRDefault="00C42DF6" w:rsidP="001E6054">
      <w:pPr>
        <w:pStyle w:val="Heading2"/>
      </w:pPr>
      <w:bookmarkStart w:id="24" w:name="_Toc206697787"/>
      <w:r>
        <w:lastRenderedPageBreak/>
        <w:t>Claude Opus 4.1</w:t>
      </w:r>
      <w:bookmarkEnd w:id="24"/>
    </w:p>
    <w:p w14:paraId="0C09D7D9" w14:textId="3F66C02A" w:rsidR="007B7AE6" w:rsidRPr="001E6054" w:rsidRDefault="007B7AE6" w:rsidP="001E6054">
      <w:r w:rsidRPr="001E6054">
        <w:t xml:space="preserve">[This version was produced by </w:t>
      </w:r>
      <w:proofErr w:type="spellStart"/>
      <w:r w:rsidRPr="001E6054">
        <w:t>Anthropic’s</w:t>
      </w:r>
      <w:proofErr w:type="spellEnd"/>
      <w:r w:rsidRPr="001E6054">
        <w:t xml:space="preserve"> Claude Opus 4.1 using the same prompt as stated earlier. The same edits were applied, and the same considerations were applied as already stated.]</w:t>
      </w:r>
    </w:p>
    <w:p w14:paraId="1B6B67F6" w14:textId="360C1253" w:rsidR="00FE1266" w:rsidRDefault="00FE1266" w:rsidP="001E6054">
      <w:pPr>
        <w:pStyle w:val="Heading3"/>
        <w:rPr>
          <w:rFonts w:ascii="Times New Roman" w:hAnsi="Times New Roman"/>
        </w:rPr>
      </w:pPr>
      <w:bookmarkStart w:id="25" w:name="_Toc206697788"/>
      <w:r>
        <w:t>Indigenous Knowledge in Conservation: Evidence, Effectiveness, and Critical Limitations</w:t>
      </w:r>
      <w:bookmarkEnd w:id="25"/>
    </w:p>
    <w:p w14:paraId="027FF6AD" w14:textId="0B69317C" w:rsidR="00FE1266" w:rsidRPr="001E6054" w:rsidRDefault="00FE1266" w:rsidP="001E6054">
      <w:r w:rsidRPr="001E6054">
        <w:t>Indigenous and Local Knowledge (ILK) systems represent sophisticated approaches to environmental management that have sustained biodiversity across cultures for millennia</w:t>
      </w:r>
      <w:r w:rsidR="008E4BCA" w:rsidRPr="001E6054">
        <w:t>. Nevertheless, their</w:t>
      </w:r>
      <w:r w:rsidRPr="001E6054">
        <w:t xml:space="preserve"> integration with modern conservation reveals a complex landscape of remarkable successes alongside fundamental limitations. </w:t>
      </w:r>
      <w:r w:rsidRPr="001E6054">
        <w:rPr>
          <w:rStyle w:val="Strong"/>
          <w:b w:val="0"/>
          <w:bCs w:val="0"/>
        </w:rPr>
        <w:t>This research demonstrates that while ILK-integrated conservation consistently delivers superior biodiversity outcomes compared to conventional approaches—with documented species population increases of 20-400% and successful management of over 10 million hectares globally—these systems face substantial methodological constraints, scalability limitations, and integration challenges that prevent universal application to contemporary environmental crises.</w:t>
      </w:r>
    </w:p>
    <w:p w14:paraId="02270811" w14:textId="77777777" w:rsidR="00FE1266" w:rsidRPr="001E6054" w:rsidRDefault="00FE1266" w:rsidP="001E6054">
      <w:r w:rsidRPr="001E6054">
        <w:t>Recent evidence shows Indigenous peoples control 25-28% of global land area containing approximately 80% of remaining biodiversity, yet critical scholarly assessment reveals persistent epistemological conflicts, knowledge validation problems, and institutional barriers that limit effective collaboration between traditional and Western scientific approaches. Understanding both the transformative potential and inherent constraints of ILK systems is essential for developing realistic, evidence-based conservation strategies.</w:t>
      </w:r>
    </w:p>
    <w:p w14:paraId="2E6D3704" w14:textId="77777777" w:rsidR="00FE1266" w:rsidRDefault="00FE1266" w:rsidP="001E6054">
      <w:pPr>
        <w:pStyle w:val="Heading3"/>
      </w:pPr>
      <w:bookmarkStart w:id="26" w:name="_Toc206697789"/>
      <w:r>
        <w:t>Global evidence of conservation success across continents</w:t>
      </w:r>
      <w:bookmarkEnd w:id="26"/>
    </w:p>
    <w:p w14:paraId="2EE45FD4" w14:textId="77777777" w:rsidR="00FE1266" w:rsidRDefault="00FE1266" w:rsidP="001E6054">
      <w:pPr>
        <w:pStyle w:val="Heading4"/>
      </w:pPr>
      <w:r>
        <w:t>Africa leads in documented traditional conservation outcomes</w:t>
      </w:r>
    </w:p>
    <w:p w14:paraId="0A3D0FE0" w14:textId="19E3B6D0" w:rsidR="00FE1266" w:rsidRPr="001E6054" w:rsidRDefault="00FE1266" w:rsidP="001E6054">
      <w:r w:rsidRPr="001E6054">
        <w:t xml:space="preserve">African ILK systems demonstrate the strongest global foundation for traditional conservation, with systematic reviews </w:t>
      </w:r>
      <w:r w:rsidR="008E4BCA" w:rsidRPr="001E6054">
        <w:t>analysing</w:t>
      </w:r>
      <w:r w:rsidRPr="001E6054">
        <w:t xml:space="preserve"> 40 studies across 12 countries revealing sophisticated management practices spanning sacred groves, rotational grazing, and community-based natural resource management. </w:t>
      </w:r>
      <w:r w:rsidRPr="001E6054">
        <w:rPr>
          <w:rStyle w:val="Strong"/>
          <w:b w:val="0"/>
          <w:bCs w:val="0"/>
        </w:rPr>
        <w:t>Zimbabwe's CAMPFIRE program exemplifies large-scale success, covering 50,000 km² and affecting 2.4 million people while generating over $20 million between 1989</w:t>
      </w:r>
      <w:r w:rsidR="008E4BCA" w:rsidRPr="001E6054">
        <w:rPr>
          <w:rStyle w:val="Strong"/>
          <w:b w:val="0"/>
          <w:bCs w:val="0"/>
        </w:rPr>
        <w:t xml:space="preserve"> and </w:t>
      </w:r>
      <w:r w:rsidRPr="001E6054">
        <w:rPr>
          <w:rStyle w:val="Strong"/>
          <w:b w:val="0"/>
          <w:bCs w:val="0"/>
        </w:rPr>
        <w:t>2001</w:t>
      </w:r>
      <w:r w:rsidRPr="001E6054">
        <w:t>, with elephant populations increasing where the program operated effectively.</w:t>
      </w:r>
    </w:p>
    <w:p w14:paraId="6396BF44" w14:textId="77777777" w:rsidR="00FE1266" w:rsidRPr="001E6054" w:rsidRDefault="00FE1266" w:rsidP="001E6054">
      <w:r w:rsidRPr="001E6054">
        <w:t>Ghana's sacred grove conservation provides quantified evidence of effectiveness, with traditional taboos protecting 92.78% of forest ecosystems while surrounding areas experienced deforestation. Sacred groves maintain virgin tropical forest containing 411 bird species across 22 families, with 92% of communities reporting positive conservation attitudes toward participatory management approaches.</w:t>
      </w:r>
    </w:p>
    <w:p w14:paraId="29348B11" w14:textId="77777777" w:rsidR="00FE1266" w:rsidRPr="001E6054" w:rsidRDefault="00FE1266" w:rsidP="001E6054">
      <w:r w:rsidRPr="001E6054">
        <w:t>Tanzania's Community Forest Rights program demonstrates measurable habitat restoration success, with 40,000 hectares granted to Kadar communities for traditional management. The integration of traditional enclosures and pastoral mobility systems has rehabilitated degraded rangelands while conserving biodiversity in six of 25 global biodiversity hotspots.</w:t>
      </w:r>
    </w:p>
    <w:p w14:paraId="5FC7CC36" w14:textId="77777777" w:rsidR="00FE1266" w:rsidRDefault="00FE1266" w:rsidP="001E6054">
      <w:pPr>
        <w:pStyle w:val="Heading4"/>
      </w:pPr>
      <w:r>
        <w:t>The Americas showcase transformative landscape-scale conservation</w:t>
      </w:r>
    </w:p>
    <w:p w14:paraId="0EF226EF" w14:textId="22028206" w:rsidR="00FE1266" w:rsidRPr="001E6054" w:rsidRDefault="00FE1266" w:rsidP="001E6054">
      <w:r w:rsidRPr="001E6054">
        <w:t xml:space="preserve">Brazil's Indigenous Lands Project represents perhaps the most significant conservation achievement globally, with </w:t>
      </w:r>
      <w:r w:rsidRPr="001E6054">
        <w:rPr>
          <w:rStyle w:val="Strong"/>
          <w:b w:val="0"/>
          <w:bCs w:val="0"/>
        </w:rPr>
        <w:t xml:space="preserve">65 Indigenous territories covering 45 million hectares—equivalent to the combined area of Germany, </w:t>
      </w:r>
      <w:r w:rsidR="008E4BCA" w:rsidRPr="001E6054">
        <w:rPr>
          <w:rStyle w:val="Strong"/>
          <w:b w:val="0"/>
          <w:bCs w:val="0"/>
        </w:rPr>
        <w:t xml:space="preserve">the </w:t>
      </w:r>
      <w:r w:rsidRPr="001E6054">
        <w:rPr>
          <w:rStyle w:val="Strong"/>
          <w:b w:val="0"/>
          <w:bCs w:val="0"/>
        </w:rPr>
        <w:t>Netherlands, and Switzerland</w:t>
      </w:r>
      <w:r w:rsidRPr="001E6054">
        <w:t xml:space="preserve">. These 103 million hectares represent 20.6% of the Legal Amazon, with satellite analysis confirming Indigenous lands contain the </w:t>
      </w:r>
      <w:r w:rsidR="008E4BCA" w:rsidRPr="001E6054">
        <w:t>most significant</w:t>
      </w:r>
      <w:r w:rsidRPr="001E6054">
        <w:t xml:space="preserve"> remaining intact tropical forest reserves.</w:t>
      </w:r>
    </w:p>
    <w:p w14:paraId="7ACC6734" w14:textId="0439921B" w:rsidR="00FE1266" w:rsidRPr="001E6054" w:rsidRDefault="00FE1266" w:rsidP="001E6054">
      <w:r w:rsidRPr="001E6054">
        <w:t>North American fisheries co-management demonstrates quantitative success in resource management, with Canada's Indigenous fisheries programs employing 4,500+ people and generating over $260 million annually. The Nisga'a Nation Fish Wheel Program achieves higher quality data and more accurate stock predictions than previous conventional methods</w:t>
      </w:r>
      <w:r w:rsidR="008E4BCA" w:rsidRPr="001E6054">
        <w:t>. At the same time,</w:t>
      </w:r>
      <w:r w:rsidRPr="001E6054">
        <w:t xml:space="preserve"> community-involved projects show 50% higher success rates than non-community approaches.</w:t>
      </w:r>
    </w:p>
    <w:p w14:paraId="0EA02191" w14:textId="77777777" w:rsidR="00FE1266" w:rsidRDefault="00FE1266" w:rsidP="001E6054">
      <w:pPr>
        <w:pStyle w:val="Heading4"/>
      </w:pPr>
      <w:r>
        <w:lastRenderedPageBreak/>
        <w:t>Asia and Oceania demonstrate ecosystem restoration capabilities</w:t>
      </w:r>
    </w:p>
    <w:p w14:paraId="30346BE7" w14:textId="77777777" w:rsidR="00FE1266" w:rsidRPr="001E6054" w:rsidRDefault="00FE1266" w:rsidP="001E6054">
      <w:r w:rsidRPr="001E6054">
        <w:t xml:space="preserve">Nepal's Community Forestry Program provides compelling evidence of landscape-scale restoration effectiveness. Over 30,000 user groups manage 2.8 million hectares benefiting 4.2 million households, with </w:t>
      </w:r>
      <w:r w:rsidRPr="001E6054">
        <w:rPr>
          <w:rStyle w:val="Strong"/>
          <w:b w:val="0"/>
          <w:bCs w:val="0"/>
        </w:rPr>
        <w:t>forest cover increasing from 26% to 45% over 25 years</w:t>
      </w:r>
      <w:r w:rsidRPr="001E6054">
        <w:t xml:space="preserve"> according to NASA Earth Observatory data. The program achieved robustly positive biodiversity outcomes while becoming one of the UN Environment Programme's green economy success stories.</w:t>
      </w:r>
    </w:p>
    <w:p w14:paraId="661C478B" w14:textId="3B3B8F35" w:rsidR="00FE1266" w:rsidRPr="001E6054" w:rsidRDefault="00FE1266" w:rsidP="001E6054">
      <w:r w:rsidRPr="001E6054">
        <w:t xml:space="preserve">Australia's Aboriginal fire management offers quantitative climate benefits, with traditional "cultural burning" techniques reducing wildfire area by 50% since </w:t>
      </w:r>
      <w:r w:rsidR="008E4BCA" w:rsidRPr="001E6054">
        <w:t xml:space="preserve">the reinstatement of </w:t>
      </w:r>
      <w:r w:rsidRPr="001E6054">
        <w:t xml:space="preserve">Indigenous management. The approach has identified potential for 89.3 million tonnes CO2 equivalent abatement annually across 37 countries, while creating habitat diversity supporting </w:t>
      </w:r>
      <w:r w:rsidR="008E4BCA" w:rsidRPr="001E6054">
        <w:t>specialised</w:t>
      </w:r>
      <w:r w:rsidRPr="001E6054">
        <w:t xml:space="preserve"> species requiring specific habitat mosaics.</w:t>
      </w:r>
    </w:p>
    <w:p w14:paraId="65F19C66" w14:textId="77777777" w:rsidR="00FE1266" w:rsidRPr="001E6054" w:rsidRDefault="00FE1266" w:rsidP="001E6054">
      <w:r w:rsidRPr="001E6054">
        <w:t xml:space="preserve">New Zealand's Māori co-management achieved remarkable invasive species control, with </w:t>
      </w:r>
      <w:r w:rsidRPr="001E6054">
        <w:rPr>
          <w:rStyle w:val="Strong"/>
          <w:b w:val="0"/>
          <w:bCs w:val="0"/>
        </w:rPr>
        <w:t>180+ populations of 14 invasive mammal species removed from 45,000 hectares of offshore islands</w:t>
      </w:r>
      <w:r w:rsidRPr="001E6054">
        <w:t xml:space="preserve">, enabling 70+ native vertebrate species recovery through the integration of traditional </w:t>
      </w:r>
      <w:proofErr w:type="spellStart"/>
      <w:r w:rsidRPr="001E6054">
        <w:t>kaitiakitanga</w:t>
      </w:r>
      <w:proofErr w:type="spellEnd"/>
      <w:r w:rsidRPr="001E6054">
        <w:t xml:space="preserve"> with modern conservation science.</w:t>
      </w:r>
    </w:p>
    <w:p w14:paraId="0109ED65" w14:textId="77777777" w:rsidR="00FE1266" w:rsidRDefault="00FE1266" w:rsidP="001E6054">
      <w:pPr>
        <w:pStyle w:val="Heading3"/>
      </w:pPr>
      <w:bookmarkStart w:id="27" w:name="_Toc206697790"/>
      <w:r>
        <w:t>Documented limitations reveal fundamental constraints</w:t>
      </w:r>
      <w:bookmarkEnd w:id="27"/>
    </w:p>
    <w:p w14:paraId="74E4E43A" w14:textId="312DC661" w:rsidR="00FE1266" w:rsidRDefault="00FE1266" w:rsidP="001E6054">
      <w:pPr>
        <w:pStyle w:val="Heading4"/>
      </w:pPr>
      <w:r>
        <w:t xml:space="preserve">Methodological and scientific </w:t>
      </w:r>
      <w:r w:rsidR="008E4BCA">
        <w:t>rigour</w:t>
      </w:r>
      <w:r>
        <w:t xml:space="preserve"> challenges undermine universal applicability</w:t>
      </w:r>
    </w:p>
    <w:p w14:paraId="0C14692E" w14:textId="77777777" w:rsidR="00FE1266" w:rsidRPr="001E6054" w:rsidRDefault="00FE1266" w:rsidP="001E6054">
      <w:r w:rsidRPr="001E6054">
        <w:t>Critical scholarly analysis reveals substantial validation problems that limit ILK integration with evidence-based conservation. Yale research demonstrates that ILK-based data must be "flattened" into isolated numeric values for scientific integration, losing contextual meaning and integrity. Methodological studies of 650 Amazonian subjects found indices derived from different raw data were weakly correlated (rho&lt;0.5), indicating fundamental measurement inconsistencies across assessment approaches.</w:t>
      </w:r>
    </w:p>
    <w:p w14:paraId="0613BC24" w14:textId="4420344E" w:rsidR="00FE1266" w:rsidRPr="001E6054" w:rsidRDefault="00FE1266" w:rsidP="001E6054">
      <w:r w:rsidRPr="001E6054">
        <w:rPr>
          <w:rStyle w:val="Strong"/>
          <w:b w:val="0"/>
          <w:bCs w:val="0"/>
        </w:rPr>
        <w:t>The absence of hypothesis testing mechanisms in traditional knowledge systems creates epistemological challenges for scientific validation</w:t>
      </w:r>
      <w:r w:rsidRPr="001E6054">
        <w:t>, unlike Western science</w:t>
      </w:r>
      <w:r w:rsidR="008E4BCA" w:rsidRPr="001E6054">
        <w:t>,</w:t>
      </w:r>
      <w:r w:rsidRPr="001E6054">
        <w:t xml:space="preserve"> which develops and tests hypotheses for reproducibility. This creates persistent difficulties in distinguishing reliable traditional observations from anecdotal or culturally-constructed beliefs, limiting evidence-based policy integration.</w:t>
      </w:r>
    </w:p>
    <w:p w14:paraId="3E256DEC" w14:textId="051EF7E4" w:rsidR="00FE1266" w:rsidRDefault="00FE1266" w:rsidP="001E6054">
      <w:pPr>
        <w:pStyle w:val="Heading4"/>
      </w:pPr>
      <w:r>
        <w:t xml:space="preserve">Scalability limitations prevent global conservation </w:t>
      </w:r>
      <w:r w:rsidR="008E4BCA">
        <w:t>applications</w:t>
      </w:r>
    </w:p>
    <w:p w14:paraId="3CF6BD18" w14:textId="77777777" w:rsidR="00FE1266" w:rsidRPr="001E6054" w:rsidRDefault="00FE1266" w:rsidP="001E6054">
      <w:r w:rsidRPr="001E6054">
        <w:t>Research consistently demonstrates that ILK effectiveness depends on specific cultural, ecological, and social contexts that cannot be easily replicated or scaled. Traditional knowledge systems are inherently place-based and culturally specific, making it extremely difficult to apply solutions beyond local contexts to address global conservation challenges.</w:t>
      </w:r>
    </w:p>
    <w:p w14:paraId="60C10AB2" w14:textId="1B61EFA4" w:rsidR="00FE1266" w:rsidRPr="001E6054" w:rsidRDefault="00FE1266" w:rsidP="001E6054">
      <w:r w:rsidRPr="001E6054">
        <w:t xml:space="preserve">Analysis of 95% of TEK studies conducted at local levels reveals insufficient evidence for national or global-scale applications. </w:t>
      </w:r>
      <w:r w:rsidRPr="001E6054">
        <w:rPr>
          <w:rStyle w:val="Strong"/>
          <w:b w:val="0"/>
          <w:bCs w:val="0"/>
        </w:rPr>
        <w:t xml:space="preserve">Historical attempts to impose Indigenous irrigation methods across different regions resulted in </w:t>
      </w:r>
      <w:r w:rsidR="008E4BCA" w:rsidRPr="001E6054">
        <w:rPr>
          <w:rStyle w:val="Strong"/>
          <w:b w:val="0"/>
          <w:bCs w:val="0"/>
        </w:rPr>
        <w:t>salinisation</w:t>
      </w:r>
      <w:r w:rsidRPr="001E6054">
        <w:rPr>
          <w:rStyle w:val="Strong"/>
          <w:b w:val="0"/>
          <w:bCs w:val="0"/>
        </w:rPr>
        <w:t xml:space="preserve"> and erosion</w:t>
      </w:r>
      <w:r w:rsidRPr="001E6054">
        <w:t>, demonstrating the risks of applying traditional practices without appropriate contextual adaptation.</w:t>
      </w:r>
    </w:p>
    <w:p w14:paraId="68C44BB8" w14:textId="74800FE1" w:rsidR="00FE1266" w:rsidRPr="001E6054" w:rsidRDefault="00FE1266" w:rsidP="001E6054">
      <w:r w:rsidRPr="001E6054">
        <w:t xml:space="preserve">Context dependency creates fundamental challenges for addressing conservation issues spanning multiple jurisdictions, ecosystems, or cultural boundaries. While local applications show consistent success, the </w:t>
      </w:r>
      <w:r w:rsidR="008E4BCA" w:rsidRPr="001E6054">
        <w:t>specialised</w:t>
      </w:r>
      <w:r w:rsidRPr="001E6054">
        <w:t xml:space="preserve"> nature of traditional knowledge systems limits their contribution to large-scale, </w:t>
      </w:r>
      <w:r w:rsidR="008E4BCA" w:rsidRPr="001E6054">
        <w:t>standardised</w:t>
      </w:r>
      <w:r w:rsidRPr="001E6054">
        <w:t xml:space="preserve"> conservation approaches needed for global biodiversity targets.</w:t>
      </w:r>
    </w:p>
    <w:p w14:paraId="4D99B1C0" w14:textId="77777777" w:rsidR="00FE1266" w:rsidRDefault="00FE1266" w:rsidP="001E6054">
      <w:pPr>
        <w:pStyle w:val="Heading4"/>
      </w:pPr>
      <w:r>
        <w:t>Climate change adaptation reveals system limitations</w:t>
      </w:r>
    </w:p>
    <w:p w14:paraId="1C44FFC6" w14:textId="6FEE29AA" w:rsidR="00FE1266" w:rsidRPr="001E6054" w:rsidRDefault="00FE1266" w:rsidP="001E6054">
      <w:r w:rsidRPr="001E6054">
        <w:t>Indigenous knowledge systems evolved through gradual processes over centuries that may prove inadequate for rapid environmental changes occurring over decades. While Indigenous peoples have adapted to historical climate variability, research indicates they struggle with "the rates and variabilities of change</w:t>
      </w:r>
      <w:r w:rsidR="008E4BCA" w:rsidRPr="001E6054">
        <w:t>,</w:t>
      </w:r>
      <w:r w:rsidRPr="001E6054">
        <w:t xml:space="preserve"> including the magnitudes of the associated impacts" from modern climate change.</w:t>
      </w:r>
    </w:p>
    <w:p w14:paraId="1E150D6C" w14:textId="79AA2907" w:rsidR="00FE1266" w:rsidRPr="001E6054" w:rsidRDefault="00FE1266" w:rsidP="001E6054">
      <w:r w:rsidRPr="001E6054">
        <w:lastRenderedPageBreak/>
        <w:t xml:space="preserve">Traditional adaptation mechanisms, developed for natural climate cycles, face unprecedented challenges from anthropogenic change. </w:t>
      </w:r>
      <w:r w:rsidR="008E4BCA" w:rsidRPr="001E6054">
        <w:rPr>
          <w:rStyle w:val="Strong"/>
          <w:b w:val="0"/>
          <w:bCs w:val="0"/>
        </w:rPr>
        <w:t>The rate</w:t>
      </w:r>
      <w:r w:rsidRPr="001E6054">
        <w:rPr>
          <w:rStyle w:val="Strong"/>
          <w:b w:val="0"/>
          <w:bCs w:val="0"/>
        </w:rPr>
        <w:t xml:space="preserve"> of environmental change now exceeds traditional adaptive capacity</w:t>
      </w:r>
      <w:r w:rsidRPr="001E6054">
        <w:t>, with altered environmental conditions disrupting traditional ecological indicators and seasonal patterns affecting traditional calendars and management practices.</w:t>
      </w:r>
    </w:p>
    <w:p w14:paraId="28B0AE72" w14:textId="77777777" w:rsidR="00FE1266" w:rsidRPr="001E6054" w:rsidRDefault="00FE1266" w:rsidP="001E6054">
      <w:r w:rsidRPr="001E6054">
        <w:t>Many ILK systems lack integration with modern monitoring technologies needed for rapid climate adaptation responses, creating gaps in real-time environmental assessment and early warning capabilities essential for contemporary conservation challenges.</w:t>
      </w:r>
    </w:p>
    <w:p w14:paraId="1D210676" w14:textId="77777777" w:rsidR="00FE1266" w:rsidRDefault="00FE1266" w:rsidP="001E6054">
      <w:pPr>
        <w:pStyle w:val="Heading3"/>
      </w:pPr>
      <w:bookmarkStart w:id="28" w:name="_Toc206697791"/>
      <w:r>
        <w:t>Critical scholarly assessment identifies integration barriers</w:t>
      </w:r>
      <w:bookmarkEnd w:id="28"/>
    </w:p>
    <w:p w14:paraId="17019571" w14:textId="77777777" w:rsidR="00FE1266" w:rsidRDefault="00FE1266" w:rsidP="001E6054">
      <w:pPr>
        <w:pStyle w:val="Heading4"/>
      </w:pPr>
      <w:r>
        <w:t>Epistemological conflicts prevent meaningful knowledge synthesis</w:t>
      </w:r>
    </w:p>
    <w:p w14:paraId="32CEC8D9" w14:textId="77777777" w:rsidR="00FE1266" w:rsidRPr="001E6054" w:rsidRDefault="00FE1266" w:rsidP="001E6054">
      <w:r w:rsidRPr="001E6054">
        <w:t>Fundamental differences between knowledge systems create persistent integration challenges. ILK operates through "spirituality, stories, myths, and emotions" while Western science pursues "objective truths," creating paradigmatic incompatibilities that resist simple bridging approaches.</w:t>
      </w:r>
    </w:p>
    <w:p w14:paraId="41FBFA88" w14:textId="41447112" w:rsidR="00FE1266" w:rsidRPr="001E6054" w:rsidRDefault="00FE1266" w:rsidP="001E6054">
      <w:r w:rsidRPr="001E6054">
        <w:t xml:space="preserve">Research reveals that integration efforts often perpetuate "Western hegemony over Indigenous and local people" with traditional knowledge subordinated to Western scientific frameworks. This creates false dichotomies that ignore socio-political differences and fail to </w:t>
      </w:r>
      <w:r w:rsidR="008E4BCA" w:rsidRPr="001E6054">
        <w:t>recognise</w:t>
      </w:r>
      <w:r w:rsidRPr="001E6054">
        <w:t xml:space="preserve"> the complementary strengths of different knowledge systems.</w:t>
      </w:r>
    </w:p>
    <w:p w14:paraId="7AC71B1B" w14:textId="77777777" w:rsidR="00FE1266" w:rsidRPr="001E6054" w:rsidRDefault="00FE1266" w:rsidP="001E6054">
      <w:r w:rsidRPr="001E6054">
        <w:rPr>
          <w:rStyle w:val="Strong"/>
          <w:b w:val="0"/>
          <w:bCs w:val="0"/>
        </w:rPr>
        <w:t>Documentation shows that "bridging ILK and scientific knowledge remains limited in the science-policy process" with "too much focus on simply documenting IK rather than incorporating it into policy"</w:t>
      </w:r>
      <w:r w:rsidRPr="001E6054">
        <w:t xml:space="preserve"> effectively. These limitations reflect deeper structural issues in knowledge validation and institutional capacity rather than simple technical problems.</w:t>
      </w:r>
    </w:p>
    <w:p w14:paraId="4367C3A2" w14:textId="77777777" w:rsidR="00FE1266" w:rsidRDefault="00FE1266" w:rsidP="001E6054">
      <w:pPr>
        <w:pStyle w:val="Heading4"/>
      </w:pPr>
      <w:r>
        <w:t>Power dynamics and institutional barriers maintain colonial relationships</w:t>
      </w:r>
    </w:p>
    <w:p w14:paraId="7EC8FC2F" w14:textId="40C47B74" w:rsidR="00FE1266" w:rsidRPr="001E6054" w:rsidRDefault="00FE1266" w:rsidP="001E6054">
      <w:r w:rsidRPr="001E6054">
        <w:t xml:space="preserve">Contemporary conservation institutions continue </w:t>
      </w:r>
      <w:r w:rsidR="008E4BCA" w:rsidRPr="001E6054">
        <w:t>to reflect</w:t>
      </w:r>
      <w:r w:rsidRPr="001E6054">
        <w:t xml:space="preserve"> colonial origins through hierarchical decision-making structures that exclude Indigenous voices, funding priorities </w:t>
      </w:r>
      <w:r w:rsidR="008E4BCA" w:rsidRPr="001E6054">
        <w:t>favouring</w:t>
      </w:r>
      <w:r w:rsidRPr="001E6054">
        <w:t xml:space="preserve"> Western approaches, and partnership models maintaining institutional control. Despite recognition of Indigenous rights, practical implementation remains limited by institutional resistance to power-sharing and genuine co-governance arrangements.</w:t>
      </w:r>
    </w:p>
    <w:p w14:paraId="7F7F8B36" w14:textId="77777777" w:rsidR="00FE1266" w:rsidRPr="001E6054" w:rsidRDefault="00FE1266" w:rsidP="001E6054">
      <w:r w:rsidRPr="001E6054">
        <w:t>Legal frameworks provide insufficient protection for Indigenous knowledge systems, with traditional collective knowledge falling between individual-focused intellectual property categories. Free, prior, and informed consent requirements face inconsistent implementation, vague consultation definitions, and limited enforcement mechanisms for violations.</w:t>
      </w:r>
    </w:p>
    <w:p w14:paraId="5B0C8549" w14:textId="77777777" w:rsidR="00FE1266" w:rsidRPr="001E6054" w:rsidRDefault="00FE1266" w:rsidP="001E6054">
      <w:r w:rsidRPr="001E6054">
        <w:t xml:space="preserve">Research documents systematic failures in Nepal where "Bardiya National Park authorities have evicted around 300 </w:t>
      </w:r>
      <w:proofErr w:type="spellStart"/>
      <w:r w:rsidRPr="001E6054">
        <w:t>Geruwa</w:t>
      </w:r>
      <w:proofErr w:type="spellEnd"/>
      <w:r w:rsidRPr="001E6054">
        <w:t xml:space="preserve"> households, and 274 from the Tharu community" despite traditional management systems, demonstrating how conservation policies continue displacing Indigenous peoples rather than supporting their knowledge systems.</w:t>
      </w:r>
    </w:p>
    <w:p w14:paraId="0A62264D" w14:textId="77777777" w:rsidR="00FE1266" w:rsidRDefault="00FE1266" w:rsidP="001E6054">
      <w:pPr>
        <w:pStyle w:val="Heading4"/>
      </w:pPr>
      <w:r>
        <w:t>Knowledge loss threatens system viability</w:t>
      </w:r>
    </w:p>
    <w:p w14:paraId="72641736" w14:textId="77777777" w:rsidR="00FE1266" w:rsidRPr="001E6054" w:rsidRDefault="00FE1266" w:rsidP="001E6054">
      <w:r w:rsidRPr="001E6054">
        <w:t xml:space="preserve">TEK degradation occurs in 89% of documented cases and 87% of questionnaire responses, driven by complex threats acting across multiple scales. </w:t>
      </w:r>
      <w:r w:rsidRPr="001E6054">
        <w:rPr>
          <w:rStyle w:val="Strong"/>
          <w:b w:val="0"/>
          <w:bCs w:val="0"/>
        </w:rPr>
        <w:t>Intergenerational transmission failures result from language loss, disruption of traditional social-ecological systems, and changes in belief systems as communities integrate into modern economies and educational systems.</w:t>
      </w:r>
    </w:p>
    <w:p w14:paraId="04DB5826" w14:textId="77777777" w:rsidR="00FE1266" w:rsidRPr="001E6054" w:rsidRDefault="00FE1266" w:rsidP="001E6054">
      <w:r w:rsidRPr="001E6054">
        <w:t>The phenomenon affects not only knowledge content but also transmission mechanisms, with elder knowledge holders passing away before complete knowledge transfer and youth migration from traditional territories due to climate and economic pressures disrupting traditional mentorship patterns.</w:t>
      </w:r>
    </w:p>
    <w:p w14:paraId="6DD16213" w14:textId="77777777" w:rsidR="00FE1266" w:rsidRPr="001E6054" w:rsidRDefault="00FE1266" w:rsidP="001E6054">
      <w:r w:rsidRPr="001E6054">
        <w:t>Urban Indigenous populations face particular challenges with physical separation from traditional territories, reduced access to elders and knowledge holders, and limited opportunities for land-based learning, creating "loss of knowledge related to land stewardship, food sovereignty, and environmental balance."</w:t>
      </w:r>
    </w:p>
    <w:p w14:paraId="14AC5C8E" w14:textId="1F6DF795" w:rsidR="00FE1266" w:rsidRDefault="008E4BCA" w:rsidP="001E6054">
      <w:pPr>
        <w:pStyle w:val="Heading3"/>
      </w:pPr>
      <w:bookmarkStart w:id="29" w:name="_Toc206697792"/>
      <w:r>
        <w:lastRenderedPageBreak/>
        <w:t>Romanticisation</w:t>
      </w:r>
      <w:r w:rsidR="00FE1266">
        <w:t xml:space="preserve"> and implementation failures</w:t>
      </w:r>
      <w:bookmarkEnd w:id="29"/>
    </w:p>
    <w:p w14:paraId="33676B69" w14:textId="77777777" w:rsidR="00FE1266" w:rsidRDefault="00FE1266" w:rsidP="001E6054">
      <w:pPr>
        <w:pStyle w:val="Heading4"/>
      </w:pPr>
      <w:r>
        <w:t>The noble savage narrative obscures practical limitations</w:t>
      </w:r>
    </w:p>
    <w:p w14:paraId="21905AFC" w14:textId="555A3C3D" w:rsidR="00FE1266" w:rsidRPr="001E6054" w:rsidRDefault="00FE1266" w:rsidP="001E6054">
      <w:r w:rsidRPr="001E6054">
        <w:t xml:space="preserve">Critical analysis reveals that </w:t>
      </w:r>
      <w:r w:rsidR="008E4BCA" w:rsidRPr="001E6054">
        <w:t>idealised</w:t>
      </w:r>
      <w:r w:rsidRPr="001E6054">
        <w:t xml:space="preserve"> notions of Indigenous conservation ethics often contradict empirical evidence. The "Ecologically Noble Savage" concept represents Western projection rather than Indigenous reality, with archaeological and </w:t>
      </w:r>
      <w:proofErr w:type="spellStart"/>
      <w:r w:rsidRPr="001E6054">
        <w:t>paleobiological</w:t>
      </w:r>
      <w:proofErr w:type="spellEnd"/>
      <w:r w:rsidRPr="001E6054">
        <w:t xml:space="preserve"> evidence showing that "precontact Indians were not 'ecosystem men'" and that "</w:t>
      </w:r>
      <w:r w:rsidR="008E4BCA" w:rsidRPr="001E6054">
        <w:t>human activities have severely altered most tropical forests</w:t>
      </w:r>
      <w:r w:rsidRPr="001E6054">
        <w:t xml:space="preserve"> before European contact."</w:t>
      </w:r>
    </w:p>
    <w:p w14:paraId="39FF4618" w14:textId="1F97C8FF" w:rsidR="00FE1266" w:rsidRPr="001E6054" w:rsidRDefault="00FE1266" w:rsidP="001E6054">
      <w:r w:rsidRPr="001E6054">
        <w:t xml:space="preserve">Documented cases demonstrate how Indigenous peoples abandon traditional practices when confronted with market pressures, higher population densities, and technological access. </w:t>
      </w:r>
      <w:r w:rsidRPr="001E6054">
        <w:rPr>
          <w:rStyle w:val="Strong"/>
          <w:b w:val="0"/>
          <w:bCs w:val="0"/>
        </w:rPr>
        <w:t xml:space="preserve">Venezuelan </w:t>
      </w:r>
      <w:proofErr w:type="spellStart"/>
      <w:r w:rsidRPr="001E6054">
        <w:rPr>
          <w:rStyle w:val="Strong"/>
          <w:b w:val="0"/>
          <w:bCs w:val="0"/>
        </w:rPr>
        <w:t>Yukpa</w:t>
      </w:r>
      <w:proofErr w:type="spellEnd"/>
      <w:r w:rsidRPr="001E6054">
        <w:rPr>
          <w:rStyle w:val="Strong"/>
          <w:b w:val="0"/>
          <w:bCs w:val="0"/>
        </w:rPr>
        <w:t xml:space="preserve"> Indians using shotguns "eliminated most large animals from near their villages," requiring purchased canned meat to replace traditional protein sources</w:t>
      </w:r>
      <w:r w:rsidRPr="001E6054">
        <w:t xml:space="preserve">, illustrating how </w:t>
      </w:r>
      <w:r w:rsidR="008E4BCA" w:rsidRPr="001E6054">
        <w:t>romanticised</w:t>
      </w:r>
      <w:r w:rsidRPr="001E6054">
        <w:t xml:space="preserve"> assumptions about inherent conservation ethics fail under modern conditions.</w:t>
      </w:r>
    </w:p>
    <w:p w14:paraId="1130EAAD" w14:textId="2339A785" w:rsidR="00FE1266" w:rsidRPr="001E6054" w:rsidRDefault="00FE1266" w:rsidP="001E6054">
      <w:r w:rsidRPr="001E6054">
        <w:t xml:space="preserve">Research reveals that Indigenous peoples readily adopt "firearms for hunting" and "flashlights and outboard motors," fundamentally changing human-prey interactions and challenging </w:t>
      </w:r>
      <w:r w:rsidR="008E4BCA" w:rsidRPr="001E6054">
        <w:t>idealised</w:t>
      </w:r>
      <w:r w:rsidRPr="001E6054">
        <w:t xml:space="preserve"> views of traditional practices. These adaptations reflect rational responses to changing circumstances rather than abandonment of cultural values, but demonstrate limitations of assuming static traditional approaches to dynamic conservation challenges.</w:t>
      </w:r>
    </w:p>
    <w:p w14:paraId="1CA7AE2A" w14:textId="77777777" w:rsidR="00FE1266" w:rsidRDefault="00FE1266" w:rsidP="001E6054">
      <w:pPr>
        <w:pStyle w:val="Heading4"/>
      </w:pPr>
      <w:r>
        <w:t>Market integration undermines traditional conservation practices</w:t>
      </w:r>
    </w:p>
    <w:p w14:paraId="67D14763" w14:textId="77777777" w:rsidR="00FE1266" w:rsidRPr="001E6054" w:rsidRDefault="00FE1266" w:rsidP="001E6054">
      <w:r w:rsidRPr="001E6054">
        <w:t>Studies consistently show that traditional sustainable practices depend on "conditions of low population density, abundant land, and limited involvement with a market economy"—conditions rarely present today. When traditional knowledge holders gain access to modern technologies and markets, sustainable practices often collapse due to economic pressures overriding long-term conservation considerations.</w:t>
      </w:r>
    </w:p>
    <w:p w14:paraId="62ACA1C4" w14:textId="3D99CE2F" w:rsidR="00FE1266" w:rsidRPr="001E6054" w:rsidRDefault="00FE1266" w:rsidP="001E6054">
      <w:r w:rsidRPr="001E6054">
        <w:t xml:space="preserve">Bolivian research demonstrates quantitative impacts of </w:t>
      </w:r>
      <w:r w:rsidR="008E4BCA" w:rsidRPr="001E6054">
        <w:t>modernisation</w:t>
      </w:r>
      <w:r w:rsidRPr="001E6054">
        <w:t xml:space="preserve">, finding "villages with higher levels of fluency in Spanish were associated with a decrease of ~34 and ~33% of forest and core forest extent." This pattern reflects broader challenges of maintaining traditional conservation practices within contemporary economic systems that </w:t>
      </w:r>
      <w:r w:rsidR="008E4BCA" w:rsidRPr="001E6054">
        <w:t>prioritise</w:t>
      </w:r>
      <w:r w:rsidRPr="001E6054">
        <w:t xml:space="preserve"> short-term resource extraction over long-term sustainability.</w:t>
      </w:r>
    </w:p>
    <w:p w14:paraId="13C6BF43" w14:textId="77777777" w:rsidR="00FE1266" w:rsidRPr="001E6054" w:rsidRDefault="00FE1266" w:rsidP="001E6054">
      <w:r w:rsidRPr="001E6054">
        <w:t>Latin American review of 29 case studies found TEK "has less influence in contexts where scientific knowledge and formal state-driven sanctions may contribute more significantly to conservation," indicating that traditional knowledge effectiveness depends on specific institutional and economic conditions rather than inherent conservation properties.</w:t>
      </w:r>
    </w:p>
    <w:p w14:paraId="4AA425C3" w14:textId="77777777" w:rsidR="00FE1266" w:rsidRDefault="00FE1266" w:rsidP="001E6054">
      <w:pPr>
        <w:pStyle w:val="Heading3"/>
      </w:pPr>
      <w:bookmarkStart w:id="30" w:name="_Toc206697793"/>
      <w:r>
        <w:t>Practical implications for modern conservation</w:t>
      </w:r>
      <w:bookmarkEnd w:id="30"/>
    </w:p>
    <w:p w14:paraId="16497B11" w14:textId="77777777" w:rsidR="00FE1266" w:rsidRDefault="00FE1266" w:rsidP="001E6054">
      <w:pPr>
        <w:pStyle w:val="Heading4"/>
      </w:pPr>
      <w:r>
        <w:t>Successful integration requires institutional transformation</w:t>
      </w:r>
    </w:p>
    <w:p w14:paraId="1C02EAC2" w14:textId="77777777" w:rsidR="00FE1266" w:rsidRPr="001E6054" w:rsidRDefault="00FE1266" w:rsidP="001E6054">
      <w:r w:rsidRPr="001E6054">
        <w:t xml:space="preserve">Evidence demonstrates that effective ILK integration demands fundamental changes in conservation institutions, legal frameworks, and knowledge systems rather than superficial accommodation. </w:t>
      </w:r>
      <w:r w:rsidRPr="001E6054">
        <w:rPr>
          <w:rStyle w:val="Strong"/>
          <w:b w:val="0"/>
          <w:bCs w:val="0"/>
        </w:rPr>
        <w:t>Success factors consistently include formal recognition of Indigenous rights, economic viability for practitioners, strong traditional governance, scientific integration, and adaptive management approaches that allow evolution while maintaining core principles.</w:t>
      </w:r>
    </w:p>
    <w:p w14:paraId="36F4D511" w14:textId="77777777" w:rsidR="00FE1266" w:rsidRPr="001E6054" w:rsidRDefault="00FE1266" w:rsidP="001E6054">
      <w:r w:rsidRPr="001E6054">
        <w:t>The most successful examples—from Maasai conservancies achieving wildlife population increases exceeding national reserves to CAMPFIRE's landscape-scale elephant recovery—demonstrate that traditional knowledge can deliver outstanding conservation results when properly supported through co-management agreements, secure land tenure, and direct benefit-sharing arrangements.</w:t>
      </w:r>
    </w:p>
    <w:p w14:paraId="699EB6AE" w14:textId="3BDA2EE4" w:rsidR="00FE1266" w:rsidRPr="001E6054" w:rsidRDefault="00FE1266" w:rsidP="001E6054">
      <w:r w:rsidRPr="001E6054">
        <w:t xml:space="preserve">However, these successes require sustained institutional commitment, long-term funding, and political recognition that most conservation </w:t>
      </w:r>
      <w:r w:rsidR="008E4BCA" w:rsidRPr="001E6054">
        <w:t>organisations</w:t>
      </w:r>
      <w:r w:rsidRPr="001E6054">
        <w:t xml:space="preserve"> currently lack. The transformation needed extends beyond technical capacity to fundamental shifts toward Indigenous-led conservation approaches that </w:t>
      </w:r>
      <w:r w:rsidR="008E4BCA" w:rsidRPr="001E6054">
        <w:t>recognise</w:t>
      </w:r>
      <w:r w:rsidRPr="001E6054">
        <w:t xml:space="preserve"> Indigenous peoples as conservation leaders rather than beneficiaries.</w:t>
      </w:r>
    </w:p>
    <w:p w14:paraId="08D31252" w14:textId="77777777" w:rsidR="00FE1266" w:rsidRDefault="00FE1266" w:rsidP="001E6054">
      <w:pPr>
        <w:pStyle w:val="Heading4"/>
      </w:pPr>
      <w:r>
        <w:lastRenderedPageBreak/>
        <w:t>Limitations define appropriate application boundaries</w:t>
      </w:r>
    </w:p>
    <w:p w14:paraId="247296DA" w14:textId="77777777" w:rsidR="00FE1266" w:rsidRPr="001E6054" w:rsidRDefault="00FE1266" w:rsidP="001E6054">
      <w:r w:rsidRPr="001E6054">
        <w:t xml:space="preserve">Critical assessment reveals that while ILK systems offer valuable insights, they face constraints that define appropriate application boundaries. </w:t>
      </w:r>
      <w:r w:rsidRPr="001E6054">
        <w:rPr>
          <w:rStyle w:val="Strong"/>
          <w:b w:val="0"/>
          <w:bCs w:val="0"/>
        </w:rPr>
        <w:t>Methodological limitations, scalability challenges, adaptation difficulties with rapid change, and knowledge loss trends indicate that traditional knowledge systems cannot independently address contemporary conservation crises</w:t>
      </w:r>
      <w:r w:rsidRPr="001E6054">
        <w:t xml:space="preserve"> but require integration with modern science and technology.</w:t>
      </w:r>
    </w:p>
    <w:p w14:paraId="5B11F279" w14:textId="3B5556EA" w:rsidR="00FE1266" w:rsidRPr="001E6054" w:rsidRDefault="00FE1266" w:rsidP="001E6054">
      <w:r w:rsidRPr="001E6054">
        <w:t xml:space="preserve">Effective conservation strategies must </w:t>
      </w:r>
      <w:r w:rsidR="008E4BCA" w:rsidRPr="001E6054">
        <w:t>recognise</w:t>
      </w:r>
      <w:r w:rsidRPr="001E6054">
        <w:t xml:space="preserve"> both the transformative potential and inherent limitations of traditional knowledge systems. This includes acknowledging that some conservation challenges—particularly those involving global coordination, rapid technological response, or large-scale </w:t>
      </w:r>
      <w:r w:rsidR="008E4BCA" w:rsidRPr="001E6054">
        <w:t>standardisation</w:t>
      </w:r>
      <w:r w:rsidRPr="001E6054">
        <w:t>—exceed the natural scope of place-based traditional knowledge while remaining valuable for local ecosystem management and cultural landscape conservation.</w:t>
      </w:r>
    </w:p>
    <w:p w14:paraId="5A8FFE85" w14:textId="77777777" w:rsidR="00FE1266" w:rsidRPr="001E6054" w:rsidRDefault="00FE1266" w:rsidP="001E6054">
      <w:r w:rsidRPr="001E6054">
        <w:t>The evidence suggests that realistic conservation approaches should focus on supporting Indigenous-led initiatives where traditional knowledge provides genuine comparative advantages while avoiding unrealistic expectations about universal applicability or inherent conservation properties that research demonstrates do not exist consistently across cultures and contexts.</w:t>
      </w:r>
    </w:p>
    <w:p w14:paraId="61242A1A" w14:textId="77777777" w:rsidR="00FE1266" w:rsidRDefault="00FE1266" w:rsidP="001E6054">
      <w:pPr>
        <w:pStyle w:val="Heading3"/>
      </w:pPr>
      <w:bookmarkStart w:id="31" w:name="_Toc206697794"/>
      <w:r>
        <w:t>The anthropocentric foundation of Indigenous knowledge systems</w:t>
      </w:r>
      <w:bookmarkEnd w:id="31"/>
    </w:p>
    <w:p w14:paraId="437015F7" w14:textId="563ABC3F" w:rsidR="00FE1266" w:rsidRDefault="00FE1266" w:rsidP="001E6054">
      <w:pPr>
        <w:pStyle w:val="Heading4"/>
      </w:pPr>
      <w:r>
        <w:t xml:space="preserve">ILK as </w:t>
      </w:r>
      <w:r w:rsidR="008E4BCA">
        <w:t xml:space="preserve">a </w:t>
      </w:r>
      <w:r>
        <w:t xml:space="preserve">human survival strategy, not </w:t>
      </w:r>
      <w:r w:rsidR="008E4BCA">
        <w:t xml:space="preserve">a </w:t>
      </w:r>
      <w:r>
        <w:t>conservation ethic</w:t>
      </w:r>
    </w:p>
    <w:p w14:paraId="3E077B7F" w14:textId="52FD21E4" w:rsidR="00FE1266" w:rsidRPr="001E6054" w:rsidRDefault="00FE1266" w:rsidP="001E6054">
      <w:r w:rsidRPr="001E6054">
        <w:t xml:space="preserve">A fundamental </w:t>
      </w:r>
      <w:proofErr w:type="spellStart"/>
      <w:r w:rsidR="008E4BCA" w:rsidRPr="001E6054">
        <w:t>reconceptualisation</w:t>
      </w:r>
      <w:proofErr w:type="spellEnd"/>
      <w:r w:rsidRPr="001E6054">
        <w:t xml:space="preserve"> of Indigenous and Local Knowledge systems emerges when we examine their historical development and primary motivations. </w:t>
      </w:r>
      <w:r w:rsidRPr="001E6054">
        <w:rPr>
          <w:rStyle w:val="Strong"/>
          <w:b w:val="0"/>
          <w:bCs w:val="0"/>
        </w:rPr>
        <w:t xml:space="preserve">The weight of evidence indicates that ILK systems evolved primarily as sophisticated strategies for human survival and resource </w:t>
      </w:r>
      <w:r w:rsidR="008E4BCA" w:rsidRPr="001E6054">
        <w:rPr>
          <w:rStyle w:val="Strong"/>
          <w:b w:val="0"/>
          <w:bCs w:val="0"/>
        </w:rPr>
        <w:t>optimisation</w:t>
      </w:r>
      <w:r w:rsidRPr="001E6054">
        <w:rPr>
          <w:rStyle w:val="Strong"/>
          <w:b w:val="0"/>
          <w:bCs w:val="0"/>
        </w:rPr>
        <w:t xml:space="preserve"> rather than as conservation philosophies aimed at preserving biodiversity for its intrinsic value.</w:t>
      </w:r>
      <w:r w:rsidRPr="001E6054">
        <w:t xml:space="preserve"> This distinction—between sustainable use for human benefit and preservation for ecological integrity—represents a critical fault line in understanding the actual versus </w:t>
      </w:r>
      <w:r w:rsidR="008E4BCA" w:rsidRPr="001E6054">
        <w:t>idealised</w:t>
      </w:r>
      <w:r w:rsidRPr="001E6054">
        <w:t xml:space="preserve"> role of traditional knowledge in modern conservation.</w:t>
      </w:r>
    </w:p>
    <w:p w14:paraId="40199E03" w14:textId="2230694A" w:rsidR="00FE1266" w:rsidRPr="001E6054" w:rsidRDefault="00FE1266" w:rsidP="001E6054">
      <w:r w:rsidRPr="001E6054">
        <w:t xml:space="preserve">The archaeological record provides compelling evidence of this anthropocentric orientation. The Late Pleistocene megafauna extinctions, affecting 65% of all megafaunal species globally and reaching 88% in Australia, coincide precisely with human </w:t>
      </w:r>
      <w:r w:rsidR="008E4BCA" w:rsidRPr="001E6054">
        <w:t>colonisation</w:t>
      </w:r>
      <w:r w:rsidRPr="001E6054">
        <w:t xml:space="preserve"> patterns across continents. Mathematical models and paleontological evidence increasingly support the "overkill hypothesis," demonstrating that Indigenous peoples drove numerous species to extinction through hunting pressure. </w:t>
      </w:r>
      <w:r w:rsidRPr="001E6054">
        <w:rPr>
          <w:rStyle w:val="Strong"/>
          <w:b w:val="0"/>
          <w:bCs w:val="0"/>
        </w:rPr>
        <w:t>The extinction of 57 North American megafauna species within 2,000 years of human arrival—compared to a background rate of one extinction per 40,000 years—reveals that traditional peoples were capable of causing ecological devastation when it served immediate survival needs.</w:t>
      </w:r>
    </w:p>
    <w:p w14:paraId="31CFC1FE" w14:textId="6C10B6BD" w:rsidR="00FE1266" w:rsidRPr="001E6054" w:rsidRDefault="00FE1266" w:rsidP="001E6054">
      <w:r w:rsidRPr="001E6054">
        <w:t xml:space="preserve">Contemporary scholarly analysis reinforces this interpretation. Research consistently describes biodiversity conservation as "the indirect outcome, rather than the objective, of traditional practices," with these practices having adaptive value primarily because "biodiversity conservation was often a matter of survival." Indigenous Knowledge systems are "closely rooted in human survival and relationships between people and nature," </w:t>
      </w:r>
      <w:r w:rsidR="008E4BCA" w:rsidRPr="001E6054">
        <w:t>emphasising</w:t>
      </w:r>
      <w:r w:rsidRPr="001E6054">
        <w:t xml:space="preserve"> that traditional management evolved to ensure resource availability for human use rather than to preserve ecosystems for their own sake.</w:t>
      </w:r>
    </w:p>
    <w:p w14:paraId="0A51EC24" w14:textId="14EADF42" w:rsidR="00FE1266" w:rsidRDefault="00FE1266" w:rsidP="001E6054">
      <w:pPr>
        <w:pStyle w:val="Heading4"/>
      </w:pPr>
      <w:r>
        <w:t xml:space="preserve">Evidence of resource extraction </w:t>
      </w:r>
      <w:r w:rsidR="008E4BCA">
        <w:t>prioritisation</w:t>
      </w:r>
    </w:p>
    <w:p w14:paraId="03DCE3C5" w14:textId="33362669" w:rsidR="00FE1266" w:rsidRPr="001E6054" w:rsidRDefault="00FE1266" w:rsidP="001E6054">
      <w:r w:rsidRPr="001E6054">
        <w:t xml:space="preserve">Modern examples demonstrate how traditional systems continue </w:t>
      </w:r>
      <w:r w:rsidR="008E4BCA" w:rsidRPr="001E6054">
        <w:t>to prioritise</w:t>
      </w:r>
      <w:r w:rsidRPr="001E6054">
        <w:t xml:space="preserve"> human needs over conservation objectives when these goals conflict. Subsistence hunting rights, defended as cultural imperatives by Indigenous communities, frequently clash with biodiversity protection goals. In Alaska and northern Canada, Indigenous peoples maintain hunting rights within protected areas explicitly for subsistence rather than conservation purposes. The International Whaling Commission </w:t>
      </w:r>
      <w:r w:rsidR="008E4BCA" w:rsidRPr="001E6054">
        <w:t>recognises</w:t>
      </w:r>
      <w:r w:rsidRPr="001E6054">
        <w:t xml:space="preserve"> Aboriginal subsistence whaling as "entirely separate to commercial whaling" precisely because it aims to meet nutritional and cultural needs rather than conservation objectives.</w:t>
      </w:r>
    </w:p>
    <w:p w14:paraId="4C1AA301" w14:textId="77777777" w:rsidR="00FE1266" w:rsidRPr="001E6054" w:rsidRDefault="00FE1266" w:rsidP="001E6054">
      <w:r w:rsidRPr="001E6054">
        <w:t xml:space="preserve">Research from multiple continents reveals that when traditional communities gain access to modern technologies and markets, conservation practices often collapse under economic pressures. </w:t>
      </w:r>
      <w:r w:rsidRPr="001E6054">
        <w:rPr>
          <w:rStyle w:val="Strong"/>
          <w:b w:val="0"/>
          <w:bCs w:val="0"/>
        </w:rPr>
        <w:t xml:space="preserve">Studies in </w:t>
      </w:r>
      <w:r w:rsidRPr="001E6054">
        <w:rPr>
          <w:rStyle w:val="Strong"/>
          <w:b w:val="0"/>
          <w:bCs w:val="0"/>
        </w:rPr>
        <w:lastRenderedPageBreak/>
        <w:t xml:space="preserve">Bolivia found that villages with higher Spanish fluency showed 33-34% decreases in forest extent, while Venezuelan </w:t>
      </w:r>
      <w:proofErr w:type="spellStart"/>
      <w:r w:rsidRPr="001E6054">
        <w:rPr>
          <w:rStyle w:val="Strong"/>
          <w:b w:val="0"/>
          <w:bCs w:val="0"/>
        </w:rPr>
        <w:t>Yukpa</w:t>
      </w:r>
      <w:proofErr w:type="spellEnd"/>
      <w:r w:rsidRPr="001E6054">
        <w:rPr>
          <w:rStyle w:val="Strong"/>
          <w:b w:val="0"/>
          <w:bCs w:val="0"/>
        </w:rPr>
        <w:t xml:space="preserve"> using firearms "eliminated most large animals from near their villages," requiring purchased protein to replace depleted wildlife.</w:t>
      </w:r>
      <w:r w:rsidRPr="001E6054">
        <w:t xml:space="preserve"> These patterns demonstrate that traditional conservation practices depend on specific conditions—low population density, abundant land, limited market involvement—that rarely exist today.</w:t>
      </w:r>
    </w:p>
    <w:p w14:paraId="34EC3E2C" w14:textId="3BEB703A" w:rsidR="00FE1266" w:rsidRPr="001E6054" w:rsidRDefault="00FE1266" w:rsidP="001E6054">
      <w:r w:rsidRPr="001E6054">
        <w:t xml:space="preserve">The primacy of subsistence needs becomes explicit in policy frameworks. Quebec's James Bay and Northern Quebec Agreement </w:t>
      </w:r>
      <w:r w:rsidR="008E4BCA" w:rsidRPr="001E6054">
        <w:t>prioritises</w:t>
      </w:r>
      <w:r w:rsidRPr="001E6054">
        <w:t xml:space="preserve"> Indigenous subsistence over other uses on 83% of the territory, while similar arrangements across the Arctic explicitly frame traditional resource use as a human right rather than a conservation strategy. These legal recognitions acknowledge that Indigenous peoples view their territories primarily as sources of livelihood rather than biodiversity reserves requiring protection.</w:t>
      </w:r>
    </w:p>
    <w:p w14:paraId="6619EB88" w14:textId="77777777" w:rsidR="00FE1266" w:rsidRDefault="00FE1266" w:rsidP="001E6054">
      <w:pPr>
        <w:pStyle w:val="Heading4"/>
      </w:pPr>
      <w:r>
        <w:t>Spiritual connections versus material priorities</w:t>
      </w:r>
    </w:p>
    <w:p w14:paraId="0B6DC08A" w14:textId="5B077B33" w:rsidR="00FE1266" w:rsidRPr="001E6054" w:rsidRDefault="00FE1266" w:rsidP="001E6054">
      <w:r w:rsidRPr="001E6054">
        <w:t xml:space="preserve">While Indigenous cosmologies often express spiritual connections to nature, practical resource management decisions consistently reveal materialist priorities. The Ojibway SEASONS principle, avoiding hunting when animals are breeding, represents not an abstract conservation ethic but a practical strategy ensuring future harvests for human consumption. Similarly, Pacific Islander taboo systems that protect </w:t>
      </w:r>
      <w:r w:rsidR="008E4BCA" w:rsidRPr="001E6054">
        <w:t>particular</w:t>
      </w:r>
      <w:r w:rsidRPr="001E6054">
        <w:t xml:space="preserve"> species during specific periods function to </w:t>
      </w:r>
      <w:r w:rsidR="008E4BCA" w:rsidRPr="001E6054">
        <w:t>optimise</w:t>
      </w:r>
      <w:r w:rsidRPr="001E6054">
        <w:t xml:space="preserve"> long-term resource availability rather than preserve biodiversity per se.</w:t>
      </w:r>
    </w:p>
    <w:p w14:paraId="0C80127A" w14:textId="43C93476" w:rsidR="00FE1266" w:rsidRPr="001E6054" w:rsidRDefault="00FE1266" w:rsidP="001E6054">
      <w:r w:rsidRPr="001E6054">
        <w:t xml:space="preserve">The distinction becomes clear when examining responses to resource scarcity. Traditional systems include sophisticated mechanisms for managing human-wildlife conflicts, determining harvest quotas, and allocating resources among community members—all focused on </w:t>
      </w:r>
      <w:r w:rsidR="008E4BCA" w:rsidRPr="001E6054">
        <w:t>maximising</w:t>
      </w:r>
      <w:r w:rsidRPr="001E6054">
        <w:t xml:space="preserve"> human benefit rather than ecosystem integrity. </w:t>
      </w:r>
      <w:r w:rsidRPr="001E6054">
        <w:rPr>
          <w:rStyle w:val="Strong"/>
          <w:b w:val="0"/>
          <w:bCs w:val="0"/>
        </w:rPr>
        <w:t>When resources become scarce, traditional management typically intensifies extraction efficiency rather than reducing consumption to preserve populations</w:t>
      </w:r>
      <w:r w:rsidRPr="001E6054">
        <w:t>, as seen in the adoption of more effective hunting technologies whenever available.</w:t>
      </w:r>
    </w:p>
    <w:p w14:paraId="28518978" w14:textId="77777777" w:rsidR="00FE1266" w:rsidRDefault="00FE1266" w:rsidP="001E6054">
      <w:pPr>
        <w:pStyle w:val="Heading4"/>
      </w:pPr>
      <w:r>
        <w:t>Arguments for genuine conservation ethics</w:t>
      </w:r>
    </w:p>
    <w:p w14:paraId="5B138E71" w14:textId="0E9F03FD" w:rsidR="00FE1266" w:rsidRPr="001E6054" w:rsidRDefault="00FE1266" w:rsidP="001E6054">
      <w:r w:rsidRPr="001E6054">
        <w:t xml:space="preserve">Counter-evidence suggests some Indigenous systems do embody genuine conservation values transcending immediate human needs. Māori concepts of </w:t>
      </w:r>
      <w:proofErr w:type="spellStart"/>
      <w:r w:rsidRPr="001E6054">
        <w:t>kaitiakitanga</w:t>
      </w:r>
      <w:proofErr w:type="spellEnd"/>
      <w:r w:rsidRPr="001E6054">
        <w:t xml:space="preserve"> express guardianship responsibilities toward nature that extend beyond utilitarian calculations. Sacred groves across Africa and Asia preserve biodiversity in areas with no direct economic value, suggesting conservation motivations beyond resource </w:t>
      </w:r>
      <w:r w:rsidR="008E4BCA" w:rsidRPr="001E6054">
        <w:t>optimisation</w:t>
      </w:r>
      <w:r w:rsidRPr="001E6054">
        <w:t>. Some Indigenous peoples explicitly reject development opportunities that would damage ecosystems, even when these would provide substantial economic benefits.</w:t>
      </w:r>
    </w:p>
    <w:p w14:paraId="184C7AB1" w14:textId="1DB4A1F1" w:rsidR="00FE1266" w:rsidRPr="001E6054" w:rsidRDefault="00FE1266" w:rsidP="001E6054">
      <w:r w:rsidRPr="001E6054">
        <w:t xml:space="preserve">The documented success of Indigenous-managed territories in maintaining biodiversity—with deforestation rates 0.08% compared to 0.73% in non-Indigenous areas of the Amazon—suggests that whatever the underlying motivations, traditional management often achieves superior conservation outcomes. The fact that Indigenous territories contain 80% of remaining global biodiversity while comprising only 22% of land area indicates that traditional practices, whether intentionally or incidentally, provide </w:t>
      </w:r>
      <w:r w:rsidR="008E4BCA" w:rsidRPr="001E6054">
        <w:t>adequate</w:t>
      </w:r>
      <w:r w:rsidRPr="001E6054">
        <w:t xml:space="preserve"> biodiversity protection.</w:t>
      </w:r>
    </w:p>
    <w:p w14:paraId="490B9285" w14:textId="071A98BF" w:rsidR="00FE1266" w:rsidRPr="001E6054" w:rsidRDefault="00FE1266" w:rsidP="001E6054">
      <w:r w:rsidRPr="001E6054">
        <w:t>Furthermore, the holistic worldviews of many Indigenous cultures, viewing humans as integrated within rather than separate from nature, challenge Western dichotomies between human welfare and environmental protection. These epistemologies suggest that the anthropocentric-</w:t>
      </w:r>
      <w:proofErr w:type="spellStart"/>
      <w:r w:rsidRPr="001E6054">
        <w:t>ecocentric</w:t>
      </w:r>
      <w:proofErr w:type="spellEnd"/>
      <w:r w:rsidRPr="001E6054">
        <w:t xml:space="preserve"> distinction itself may be a Western construct that fails to capture Indigenous </w:t>
      </w:r>
      <w:r w:rsidR="008E4BCA" w:rsidRPr="001E6054">
        <w:t>conceptualisations</w:t>
      </w:r>
      <w:r w:rsidRPr="001E6054">
        <w:t xml:space="preserve"> of human-nature relationships.</w:t>
      </w:r>
    </w:p>
    <w:p w14:paraId="5C00D753" w14:textId="77777777" w:rsidR="00FE1266" w:rsidRDefault="00FE1266" w:rsidP="001E6054">
      <w:pPr>
        <w:pStyle w:val="Heading4"/>
      </w:pPr>
      <w:r>
        <w:t>Implications for conservation policy</w:t>
      </w:r>
    </w:p>
    <w:p w14:paraId="27517148" w14:textId="1441F88C" w:rsidR="00FE1266" w:rsidRPr="001E6054" w:rsidRDefault="008E4BCA" w:rsidP="001E6054">
      <w:r w:rsidRPr="001E6054">
        <w:t>Recognising</w:t>
      </w:r>
      <w:r w:rsidR="00FE1266" w:rsidRPr="001E6054">
        <w:t xml:space="preserve"> the primarily anthropocentric orientation of ILK systems has profound implications for conservation strategies. </w:t>
      </w:r>
      <w:r w:rsidR="00FE1266" w:rsidRPr="001E6054">
        <w:rPr>
          <w:rStyle w:val="Strong"/>
          <w:b w:val="0"/>
          <w:bCs w:val="0"/>
        </w:rPr>
        <w:t xml:space="preserve">Rather than assuming Indigenous peoples are natural conservationists, policies should acknowledge that traditional management aims to </w:t>
      </w:r>
      <w:r w:rsidRPr="001E6054">
        <w:rPr>
          <w:rStyle w:val="Strong"/>
          <w:b w:val="0"/>
          <w:bCs w:val="0"/>
        </w:rPr>
        <w:t>optimise</w:t>
      </w:r>
      <w:r w:rsidR="00FE1266" w:rsidRPr="001E6054">
        <w:rPr>
          <w:rStyle w:val="Strong"/>
          <w:b w:val="0"/>
          <w:bCs w:val="0"/>
        </w:rPr>
        <w:t xml:space="preserve"> long-term resource availability for human use</w:t>
      </w:r>
      <w:r w:rsidRPr="001E6054">
        <w:rPr>
          <w:rStyle w:val="Strong"/>
          <w:b w:val="0"/>
          <w:bCs w:val="0"/>
        </w:rPr>
        <w:t>. This goal</w:t>
      </w:r>
      <w:r w:rsidR="00FE1266" w:rsidRPr="001E6054">
        <w:rPr>
          <w:rStyle w:val="Strong"/>
          <w:b w:val="0"/>
          <w:bCs w:val="0"/>
        </w:rPr>
        <w:t xml:space="preserve"> may align with but is distinct from biodiversity preservation.</w:t>
      </w:r>
      <w:r w:rsidR="00FE1266" w:rsidRPr="001E6054">
        <w:t xml:space="preserve"> This recognition </w:t>
      </w:r>
      <w:r w:rsidR="00FE1266" w:rsidRPr="001E6054">
        <w:lastRenderedPageBreak/>
        <w:t>suggests that successful integration requires identifying where human needs and conservation objectives converge rather than assuming automatic alignment.</w:t>
      </w:r>
    </w:p>
    <w:p w14:paraId="7A73A0BC" w14:textId="0392942B" w:rsidR="00FE1266" w:rsidRPr="001E6054" w:rsidRDefault="00FE1266" w:rsidP="001E6054">
      <w:r w:rsidRPr="001E6054">
        <w:t xml:space="preserve">The evidence indicates that ILK systems function most effectively for conservation when traditional resource dependence creates incentives for sustainable management, legal frameworks </w:t>
      </w:r>
      <w:r w:rsidR="008E4BCA" w:rsidRPr="001E6054">
        <w:t>recognise</w:t>
      </w:r>
      <w:r w:rsidRPr="001E6054">
        <w:t xml:space="preserve"> Indigenous rights while establishing conservation standards, economic alternatives reduce pressure on threatened species, and monitoring ensures that traditional use remains within ecological limits. Conversely, conservation failures occur when market integration </w:t>
      </w:r>
      <w:r w:rsidR="008E4BCA" w:rsidRPr="001E6054">
        <w:t>incentivises</w:t>
      </w:r>
      <w:r w:rsidRPr="001E6054">
        <w:t xml:space="preserve"> overexploitation, human population growth exceeds carrying capacity, technological changes enable unsustainable extraction rates, or cultural disruption breaks traditional regulatory mechanisms.</w:t>
      </w:r>
    </w:p>
    <w:p w14:paraId="40EA345F" w14:textId="3A6CEF4A" w:rsidR="00FE1266" w:rsidRDefault="00FE1266" w:rsidP="001E6054">
      <w:pPr>
        <w:pStyle w:val="Heading3"/>
      </w:pPr>
      <w:bookmarkStart w:id="32" w:name="_Toc206697795"/>
      <w:r>
        <w:t xml:space="preserve">Conclusion: toward realistic integration without </w:t>
      </w:r>
      <w:r w:rsidR="008E4BCA">
        <w:t>romanticisation</w:t>
      </w:r>
      <w:bookmarkEnd w:id="32"/>
    </w:p>
    <w:p w14:paraId="73E805E3" w14:textId="77777777" w:rsidR="00FE1266" w:rsidRPr="001E6054" w:rsidRDefault="00FE1266" w:rsidP="001E6054">
      <w:r w:rsidRPr="001E6054">
        <w:t xml:space="preserve">This comprehensive analysis reveals that Indigenous and Local Knowledge systems represent sophisticated adaptive strategies for human survival that incidentally produce conservation benefits rather than intentional biodiversity preservation systems. </w:t>
      </w:r>
      <w:r w:rsidRPr="001E6054">
        <w:rPr>
          <w:rStyle w:val="Strong"/>
          <w:b w:val="0"/>
          <w:bCs w:val="0"/>
        </w:rPr>
        <w:t>While documented successes demonstrate consistent positive outcomes for both human communities and ecosystems, the anthropocentric foundation of these systems means their alignment with modern conservation goals cannot be assumed but must be carefully negotiated.</w:t>
      </w:r>
    </w:p>
    <w:p w14:paraId="2736CC74" w14:textId="4663349E" w:rsidR="00FE1266" w:rsidRPr="001E6054" w:rsidRDefault="00FE1266" w:rsidP="001E6054">
      <w:r w:rsidRPr="001E6054">
        <w:t xml:space="preserve">The Pleistocene extinctions provide a sobering reminder that Indigenous peoples, like all humans, are capable of causing ecological destruction when survival needs conflict with species preservation. Contemporary evidence of traditional communities abandoning sustainable practices when economic opportunities arise further challenges </w:t>
      </w:r>
      <w:r w:rsidR="008E4BCA" w:rsidRPr="001E6054">
        <w:t>romanticised</w:t>
      </w:r>
      <w:r w:rsidRPr="001E6054">
        <w:t xml:space="preserve"> notions of inherent Indigenous conservation ethics. </w:t>
      </w:r>
      <w:r w:rsidR="008E4BCA" w:rsidRPr="001E6054">
        <w:t>Nevertheless,</w:t>
      </w:r>
      <w:r w:rsidRPr="001E6054">
        <w:t xml:space="preserve"> the undeniable success of many Indigenous territories in preserving biodiversity demonstrates that traditional management, </w:t>
      </w:r>
      <w:r w:rsidR="008E4BCA" w:rsidRPr="001E6054">
        <w:t>adequately</w:t>
      </w:r>
      <w:r w:rsidRPr="001E6054">
        <w:t xml:space="preserve"> supported and constrained, can achieve remarkable conservation outcomes.</w:t>
      </w:r>
    </w:p>
    <w:p w14:paraId="7C4E42B2" w14:textId="6BC15F16" w:rsidR="00FE1266" w:rsidRPr="001E6054" w:rsidRDefault="00FE1266" w:rsidP="001E6054">
      <w:r w:rsidRPr="001E6054">
        <w:t xml:space="preserve">Effective conservation strategies must therefore abandon both the "noble savage" mythology that assumes Indigenous peoples are natural conservationists and the colonial assumption that traditional knowledge lacks value for modern conservation. Instead, policies should </w:t>
      </w:r>
      <w:r w:rsidR="008E4BCA" w:rsidRPr="001E6054">
        <w:t>recognise</w:t>
      </w:r>
      <w:r w:rsidRPr="001E6054">
        <w:t xml:space="preserve"> ILK systems as </w:t>
      </w:r>
      <w:r w:rsidR="008E4BCA" w:rsidRPr="001E6054">
        <w:t>human-centred</w:t>
      </w:r>
      <w:r w:rsidRPr="001E6054">
        <w:t xml:space="preserve"> resource management strategies that can contribute to conservation when </w:t>
      </w:r>
      <w:r w:rsidR="008E4BCA" w:rsidRPr="001E6054">
        <w:t>aligned adequately</w:t>
      </w:r>
      <w:r w:rsidRPr="001E6054">
        <w:t xml:space="preserve"> with biodiversity objectives through appropriate incentives, constraints, and support mechanisms.</w:t>
      </w:r>
    </w:p>
    <w:p w14:paraId="792FA4F2" w14:textId="49DFD37C" w:rsidR="00CC7386" w:rsidRPr="001E6054" w:rsidRDefault="00FE1266" w:rsidP="001E6054">
      <w:r w:rsidRPr="001E6054">
        <w:t xml:space="preserve">Future conservation success depends on developing sophisticated, evidence-based partnerships that acknowledge the primarily anthropocentric nature of traditional knowledge while leveraging its demonstrated capacity for sustainable resource management. This requires moving beyond romantic </w:t>
      </w:r>
      <w:r w:rsidR="008E4BCA" w:rsidRPr="001E6054">
        <w:t>idealisation</w:t>
      </w:r>
      <w:r w:rsidRPr="001E6054">
        <w:t xml:space="preserve"> toward pragmatic integration that </w:t>
      </w:r>
      <w:r w:rsidR="008E4BCA" w:rsidRPr="001E6054">
        <w:t>recognises</w:t>
      </w:r>
      <w:r w:rsidRPr="001E6054">
        <w:t xml:space="preserve"> both the potential and limitations of ILK systems, creating frameworks that align human needs with conservation imperatives rather than assuming their natural convergence. Only through such </w:t>
      </w:r>
      <w:r w:rsidR="008E4BCA" w:rsidRPr="001E6054">
        <w:t xml:space="preserve">a </w:t>
      </w:r>
      <w:r w:rsidRPr="001E6054">
        <w:t>realistic assessment can we develop conservation strategies that serve both human communities and the biodiversity on which all life depends.</w:t>
      </w:r>
    </w:p>
    <w:sectPr w:rsidR="00CC7386" w:rsidRPr="001E6054" w:rsidSect="00D65B43">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B9F54" w14:textId="77777777" w:rsidR="00C748DD" w:rsidRDefault="00C748DD" w:rsidP="001E6054">
      <w:r>
        <w:separator/>
      </w:r>
    </w:p>
  </w:endnote>
  <w:endnote w:type="continuationSeparator" w:id="0">
    <w:p w14:paraId="6110D046" w14:textId="77777777" w:rsidR="00C748DD" w:rsidRDefault="00C748DD" w:rsidP="001E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inion Pro">
    <w:panose1 w:val="02040503050201020203"/>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TIX Two Text">
    <w:panose1 w:val="00000000000000000000"/>
    <w:charset w:val="00"/>
    <w:family w:val="auto"/>
    <w:pitch w:val="variable"/>
    <w:sig w:usb0="A00002FF" w:usb1="0000001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3795878"/>
      <w:docPartObj>
        <w:docPartGallery w:val="Page Numbers (Bottom of Page)"/>
        <w:docPartUnique/>
      </w:docPartObj>
    </w:sdtPr>
    <w:sdtContent>
      <w:p w14:paraId="073064DB" w14:textId="3886B02A" w:rsidR="00D65B43" w:rsidRDefault="00D65B43" w:rsidP="001E605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E810884" w14:textId="77777777" w:rsidR="00D65B43" w:rsidRDefault="00D65B43" w:rsidP="001E6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496658"/>
      <w:docPartObj>
        <w:docPartGallery w:val="Page Numbers (Bottom of Page)"/>
        <w:docPartUnique/>
      </w:docPartObj>
    </w:sdtPr>
    <w:sdtContent>
      <w:p w14:paraId="2F586512" w14:textId="19E66D9C" w:rsidR="00D65B43" w:rsidRDefault="00D65B43" w:rsidP="001E6054">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A09A700" w14:textId="77777777" w:rsidR="00D65B43" w:rsidRDefault="00D65B43" w:rsidP="001E6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43FF0" w14:textId="77777777" w:rsidR="00C748DD" w:rsidRDefault="00C748DD" w:rsidP="001E6054">
      <w:r>
        <w:separator/>
      </w:r>
    </w:p>
  </w:footnote>
  <w:footnote w:type="continuationSeparator" w:id="0">
    <w:p w14:paraId="2792FA9A" w14:textId="77777777" w:rsidR="00C748DD" w:rsidRDefault="00C748DD" w:rsidP="001E6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74B70"/>
    <w:multiLevelType w:val="hybridMultilevel"/>
    <w:tmpl w:val="AAB46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D562B"/>
    <w:multiLevelType w:val="hybridMultilevel"/>
    <w:tmpl w:val="C0DAFE72"/>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206E75"/>
    <w:multiLevelType w:val="multilevel"/>
    <w:tmpl w:val="7EEE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44493"/>
    <w:multiLevelType w:val="hybridMultilevel"/>
    <w:tmpl w:val="62689A8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4569564">
    <w:abstractNumId w:val="1"/>
  </w:num>
  <w:num w:numId="2" w16cid:durableId="361323140">
    <w:abstractNumId w:val="3"/>
  </w:num>
  <w:num w:numId="3" w16cid:durableId="465003634">
    <w:abstractNumId w:val="0"/>
  </w:num>
  <w:num w:numId="4" w16cid:durableId="1198858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A2"/>
    <w:rsid w:val="000304AB"/>
    <w:rsid w:val="0007567E"/>
    <w:rsid w:val="000C3F33"/>
    <w:rsid w:val="000C7FB1"/>
    <w:rsid w:val="000F1F2A"/>
    <w:rsid w:val="001E6054"/>
    <w:rsid w:val="001E6203"/>
    <w:rsid w:val="00235164"/>
    <w:rsid w:val="002512B9"/>
    <w:rsid w:val="00262EA2"/>
    <w:rsid w:val="002A0379"/>
    <w:rsid w:val="002C4CDE"/>
    <w:rsid w:val="003729EC"/>
    <w:rsid w:val="004056D9"/>
    <w:rsid w:val="004260C0"/>
    <w:rsid w:val="004B1E02"/>
    <w:rsid w:val="00535250"/>
    <w:rsid w:val="005B36E4"/>
    <w:rsid w:val="00714307"/>
    <w:rsid w:val="007B7AE6"/>
    <w:rsid w:val="008E4BCA"/>
    <w:rsid w:val="00AA6D49"/>
    <w:rsid w:val="00C148BD"/>
    <w:rsid w:val="00C42DF6"/>
    <w:rsid w:val="00C6779E"/>
    <w:rsid w:val="00C748DD"/>
    <w:rsid w:val="00C84962"/>
    <w:rsid w:val="00CC7386"/>
    <w:rsid w:val="00D65B43"/>
    <w:rsid w:val="00E63C31"/>
    <w:rsid w:val="00E95D8B"/>
    <w:rsid w:val="00F249E7"/>
    <w:rsid w:val="00F90D02"/>
    <w:rsid w:val="00FB5B5D"/>
    <w:rsid w:val="00FE12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A56D18F"/>
  <w15:chartTrackingRefBased/>
  <w15:docId w15:val="{E5691834-8519-0246-8B3C-F63B1893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054"/>
    <w:pPr>
      <w:spacing w:after="120" w:line="240" w:lineRule="auto"/>
    </w:pPr>
    <w:rPr>
      <w:rFonts w:ascii="Minion Pro" w:hAnsi="Minion Pro"/>
      <w:sz w:val="22"/>
      <w:szCs w:val="20"/>
    </w:rPr>
  </w:style>
  <w:style w:type="paragraph" w:styleId="Heading1">
    <w:name w:val="heading 1"/>
    <w:basedOn w:val="Normal"/>
    <w:next w:val="Normal"/>
    <w:link w:val="Heading1Char"/>
    <w:uiPriority w:val="9"/>
    <w:qFormat/>
    <w:rsid w:val="001E6054"/>
    <w:pPr>
      <w:keepNext/>
      <w:keepLines/>
      <w:spacing w:before="360" w:after="80"/>
      <w:jc w:val="center"/>
      <w:outlineLvl w:val="0"/>
    </w:pPr>
    <w:rPr>
      <w:rFonts w:ascii="Arial" w:eastAsiaTheme="majorEastAsia" w:hAnsi="Arial"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1E6054"/>
    <w:pPr>
      <w:keepNext/>
      <w:keepLines/>
      <w:spacing w:before="160" w:after="80"/>
      <w:outlineLvl w:val="1"/>
    </w:pPr>
    <w:rPr>
      <w:rFonts w:ascii="Arial" w:eastAsiaTheme="majorEastAsia" w:hAnsi="Arial" w:cstheme="majorBidi"/>
      <w:b/>
      <w:color w:val="0F4761" w:themeColor="accent1" w:themeShade="BF"/>
      <w:sz w:val="32"/>
      <w:szCs w:val="32"/>
    </w:rPr>
  </w:style>
  <w:style w:type="paragraph" w:styleId="Heading3">
    <w:name w:val="heading 3"/>
    <w:basedOn w:val="Normal"/>
    <w:next w:val="Normal"/>
    <w:link w:val="Heading3Char"/>
    <w:uiPriority w:val="9"/>
    <w:unhideWhenUsed/>
    <w:qFormat/>
    <w:rsid w:val="001E6054"/>
    <w:pPr>
      <w:keepNext/>
      <w:keepLines/>
      <w:spacing w:before="160" w:after="80"/>
      <w:outlineLvl w:val="2"/>
    </w:pPr>
    <w:rPr>
      <w:rFonts w:ascii="Arial" w:eastAsiaTheme="majorEastAsia" w:hAnsi="Arial"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1E6054"/>
    <w:pPr>
      <w:keepNext/>
      <w:keepLines/>
      <w:spacing w:before="80" w:after="40"/>
      <w:outlineLvl w:val="3"/>
    </w:pPr>
    <w:rPr>
      <w:rFonts w:ascii="Arial" w:eastAsiaTheme="majorEastAsia" w:hAnsi="Arial" w:cstheme="majorBidi"/>
      <w:b/>
      <w:i/>
      <w:iCs/>
      <w:color w:val="0F4761" w:themeColor="accent1" w:themeShade="BF"/>
    </w:rPr>
  </w:style>
  <w:style w:type="paragraph" w:styleId="Heading5">
    <w:name w:val="heading 5"/>
    <w:basedOn w:val="Normal"/>
    <w:next w:val="Normal"/>
    <w:link w:val="Heading5Char"/>
    <w:uiPriority w:val="9"/>
    <w:semiHidden/>
    <w:unhideWhenUsed/>
    <w:qFormat/>
    <w:rsid w:val="00262E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2E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E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E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E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054"/>
    <w:rPr>
      <w:rFonts w:ascii="Arial" w:eastAsiaTheme="majorEastAsia" w:hAnsi="Arial" w:cstheme="majorBidi"/>
      <w:b/>
      <w:color w:val="0F4761" w:themeColor="accent1" w:themeShade="BF"/>
      <w:sz w:val="40"/>
      <w:szCs w:val="40"/>
    </w:rPr>
  </w:style>
  <w:style w:type="character" w:customStyle="1" w:styleId="Heading2Char">
    <w:name w:val="Heading 2 Char"/>
    <w:basedOn w:val="DefaultParagraphFont"/>
    <w:link w:val="Heading2"/>
    <w:uiPriority w:val="9"/>
    <w:rsid w:val="001E6054"/>
    <w:rPr>
      <w:rFonts w:ascii="Arial" w:eastAsiaTheme="majorEastAsia" w:hAnsi="Arial" w:cstheme="majorBidi"/>
      <w:b/>
      <w:color w:val="0F4761" w:themeColor="accent1" w:themeShade="BF"/>
      <w:sz w:val="32"/>
      <w:szCs w:val="32"/>
    </w:rPr>
  </w:style>
  <w:style w:type="character" w:customStyle="1" w:styleId="Heading3Char">
    <w:name w:val="Heading 3 Char"/>
    <w:basedOn w:val="DefaultParagraphFont"/>
    <w:link w:val="Heading3"/>
    <w:uiPriority w:val="9"/>
    <w:rsid w:val="001E6054"/>
    <w:rPr>
      <w:rFonts w:ascii="Arial" w:eastAsiaTheme="majorEastAsia" w:hAnsi="Arial" w:cstheme="majorBidi"/>
      <w:b/>
      <w:color w:val="0F4761" w:themeColor="accent1" w:themeShade="BF"/>
      <w:sz w:val="28"/>
      <w:szCs w:val="28"/>
    </w:rPr>
  </w:style>
  <w:style w:type="character" w:customStyle="1" w:styleId="Heading4Char">
    <w:name w:val="Heading 4 Char"/>
    <w:basedOn w:val="DefaultParagraphFont"/>
    <w:link w:val="Heading4"/>
    <w:uiPriority w:val="9"/>
    <w:rsid w:val="001E6054"/>
    <w:rPr>
      <w:rFonts w:ascii="Arial" w:eastAsiaTheme="majorEastAsia" w:hAnsi="Arial" w:cstheme="majorBidi"/>
      <w:b/>
      <w:i/>
      <w:iCs/>
      <w:color w:val="0F4761" w:themeColor="accent1" w:themeShade="BF"/>
      <w:sz w:val="22"/>
      <w:szCs w:val="20"/>
    </w:rPr>
  </w:style>
  <w:style w:type="character" w:customStyle="1" w:styleId="Heading5Char">
    <w:name w:val="Heading 5 Char"/>
    <w:basedOn w:val="DefaultParagraphFont"/>
    <w:link w:val="Heading5"/>
    <w:uiPriority w:val="9"/>
    <w:semiHidden/>
    <w:rsid w:val="00262E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2E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E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E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EA2"/>
    <w:rPr>
      <w:rFonts w:eastAsiaTheme="majorEastAsia" w:cstheme="majorBidi"/>
      <w:color w:val="272727" w:themeColor="text1" w:themeTint="D8"/>
    </w:rPr>
  </w:style>
  <w:style w:type="paragraph" w:styleId="Title">
    <w:name w:val="Title"/>
    <w:basedOn w:val="Normal"/>
    <w:next w:val="Normal"/>
    <w:link w:val="TitleChar"/>
    <w:uiPriority w:val="10"/>
    <w:qFormat/>
    <w:rsid w:val="00262E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E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E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E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EA2"/>
    <w:pPr>
      <w:spacing w:before="160"/>
      <w:jc w:val="center"/>
    </w:pPr>
    <w:rPr>
      <w:i/>
      <w:iCs/>
      <w:color w:val="404040" w:themeColor="text1" w:themeTint="BF"/>
    </w:rPr>
  </w:style>
  <w:style w:type="character" w:customStyle="1" w:styleId="QuoteChar">
    <w:name w:val="Quote Char"/>
    <w:basedOn w:val="DefaultParagraphFont"/>
    <w:link w:val="Quote"/>
    <w:uiPriority w:val="29"/>
    <w:rsid w:val="00262EA2"/>
    <w:rPr>
      <w:i/>
      <w:iCs/>
      <w:color w:val="404040" w:themeColor="text1" w:themeTint="BF"/>
    </w:rPr>
  </w:style>
  <w:style w:type="paragraph" w:styleId="ListParagraph">
    <w:name w:val="List Paragraph"/>
    <w:basedOn w:val="Normal"/>
    <w:uiPriority w:val="34"/>
    <w:qFormat/>
    <w:rsid w:val="00262EA2"/>
    <w:pPr>
      <w:ind w:left="720"/>
      <w:contextualSpacing/>
    </w:pPr>
  </w:style>
  <w:style w:type="character" w:styleId="IntenseEmphasis">
    <w:name w:val="Intense Emphasis"/>
    <w:basedOn w:val="DefaultParagraphFont"/>
    <w:uiPriority w:val="21"/>
    <w:qFormat/>
    <w:rsid w:val="00262EA2"/>
    <w:rPr>
      <w:i/>
      <w:iCs/>
      <w:color w:val="0F4761" w:themeColor="accent1" w:themeShade="BF"/>
    </w:rPr>
  </w:style>
  <w:style w:type="paragraph" w:styleId="IntenseQuote">
    <w:name w:val="Intense Quote"/>
    <w:basedOn w:val="Normal"/>
    <w:next w:val="Normal"/>
    <w:link w:val="IntenseQuoteChar"/>
    <w:uiPriority w:val="30"/>
    <w:qFormat/>
    <w:rsid w:val="00262E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2EA2"/>
    <w:rPr>
      <w:i/>
      <w:iCs/>
      <w:color w:val="0F4761" w:themeColor="accent1" w:themeShade="BF"/>
    </w:rPr>
  </w:style>
  <w:style w:type="character" w:styleId="IntenseReference">
    <w:name w:val="Intense Reference"/>
    <w:basedOn w:val="DefaultParagraphFont"/>
    <w:uiPriority w:val="32"/>
    <w:qFormat/>
    <w:rsid w:val="00262EA2"/>
    <w:rPr>
      <w:b/>
      <w:bCs/>
      <w:smallCaps/>
      <w:color w:val="0F4761" w:themeColor="accent1" w:themeShade="BF"/>
      <w:spacing w:val="5"/>
    </w:rPr>
  </w:style>
  <w:style w:type="paragraph" w:customStyle="1" w:styleId="p2">
    <w:name w:val="p2"/>
    <w:basedOn w:val="Normal"/>
    <w:rsid w:val="00262EA2"/>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262EA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262EA2"/>
  </w:style>
  <w:style w:type="paragraph" w:styleId="NoSpacing">
    <w:name w:val="No Spacing"/>
    <w:uiPriority w:val="1"/>
    <w:qFormat/>
    <w:rsid w:val="004B1E02"/>
    <w:pPr>
      <w:spacing w:after="120" w:line="240" w:lineRule="auto"/>
    </w:pPr>
    <w:rPr>
      <w:rFonts w:ascii="Arial" w:hAnsi="Arial"/>
      <w:sz w:val="20"/>
    </w:rPr>
  </w:style>
  <w:style w:type="paragraph" w:styleId="Footer">
    <w:name w:val="footer"/>
    <w:basedOn w:val="Normal"/>
    <w:link w:val="FooterChar"/>
    <w:uiPriority w:val="99"/>
    <w:unhideWhenUsed/>
    <w:rsid w:val="00D65B43"/>
    <w:pPr>
      <w:tabs>
        <w:tab w:val="center" w:pos="4513"/>
        <w:tab w:val="right" w:pos="9026"/>
      </w:tabs>
      <w:spacing w:after="0"/>
    </w:pPr>
  </w:style>
  <w:style w:type="character" w:customStyle="1" w:styleId="FooterChar">
    <w:name w:val="Footer Char"/>
    <w:basedOn w:val="DefaultParagraphFont"/>
    <w:link w:val="Footer"/>
    <w:uiPriority w:val="99"/>
    <w:rsid w:val="00D65B43"/>
    <w:rPr>
      <w:rFonts w:ascii="STIX Two Text" w:hAnsi="STIX Two Text"/>
    </w:rPr>
  </w:style>
  <w:style w:type="character" w:styleId="PageNumber">
    <w:name w:val="page number"/>
    <w:basedOn w:val="DefaultParagraphFont"/>
    <w:uiPriority w:val="99"/>
    <w:semiHidden/>
    <w:unhideWhenUsed/>
    <w:rsid w:val="00D65B43"/>
  </w:style>
  <w:style w:type="paragraph" w:styleId="NormalWeb">
    <w:name w:val="Normal (Web)"/>
    <w:basedOn w:val="Normal"/>
    <w:uiPriority w:val="99"/>
    <w:unhideWhenUsed/>
    <w:rsid w:val="001E6203"/>
    <w:pPr>
      <w:spacing w:before="100" w:beforeAutospacing="1" w:after="100" w:afterAutospacing="1"/>
    </w:pPr>
    <w:rPr>
      <w:rFonts w:eastAsia="Times New Roman" w:cs="Times New Roman"/>
      <w:kern w:val="0"/>
      <w:lang w:eastAsia="en-GB"/>
      <w14:ligatures w14:val="none"/>
    </w:rPr>
  </w:style>
  <w:style w:type="character" w:styleId="Strong">
    <w:name w:val="Strong"/>
    <w:basedOn w:val="DefaultParagraphFont"/>
    <w:uiPriority w:val="22"/>
    <w:qFormat/>
    <w:rsid w:val="00FE1266"/>
    <w:rPr>
      <w:b/>
      <w:bCs/>
    </w:rPr>
  </w:style>
  <w:style w:type="paragraph" w:customStyle="1" w:styleId="p1">
    <w:name w:val="p1"/>
    <w:basedOn w:val="Normal"/>
    <w:rsid w:val="00C42DF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C42DF6"/>
  </w:style>
  <w:style w:type="character" w:customStyle="1" w:styleId="s1">
    <w:name w:val="s1"/>
    <w:basedOn w:val="DefaultParagraphFont"/>
    <w:rsid w:val="0007567E"/>
  </w:style>
  <w:style w:type="character" w:customStyle="1" w:styleId="s2">
    <w:name w:val="s2"/>
    <w:basedOn w:val="DefaultParagraphFont"/>
    <w:rsid w:val="0007567E"/>
  </w:style>
  <w:style w:type="paragraph" w:customStyle="1" w:styleId="p4">
    <w:name w:val="p4"/>
    <w:basedOn w:val="Normal"/>
    <w:rsid w:val="0007567E"/>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OC1">
    <w:name w:val="toc 1"/>
    <w:basedOn w:val="Normal"/>
    <w:next w:val="Normal"/>
    <w:autoRedefine/>
    <w:uiPriority w:val="39"/>
    <w:unhideWhenUsed/>
    <w:rsid w:val="001E6054"/>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1E6054"/>
    <w:pPr>
      <w:spacing w:before="240" w:after="0"/>
    </w:pPr>
    <w:rPr>
      <w:rFonts w:asciiTheme="minorHAnsi" w:hAnsiTheme="minorHAnsi"/>
      <w:b/>
      <w:bCs/>
      <w:sz w:val="20"/>
    </w:rPr>
  </w:style>
  <w:style w:type="paragraph" w:styleId="TOC3">
    <w:name w:val="toc 3"/>
    <w:basedOn w:val="Normal"/>
    <w:next w:val="Normal"/>
    <w:autoRedefine/>
    <w:uiPriority w:val="39"/>
    <w:unhideWhenUsed/>
    <w:rsid w:val="001E6054"/>
    <w:pPr>
      <w:spacing w:after="0"/>
      <w:ind w:left="220"/>
    </w:pPr>
    <w:rPr>
      <w:rFonts w:asciiTheme="minorHAnsi" w:hAnsiTheme="minorHAnsi"/>
      <w:sz w:val="20"/>
    </w:rPr>
  </w:style>
  <w:style w:type="paragraph" w:styleId="TOC4">
    <w:name w:val="toc 4"/>
    <w:basedOn w:val="Normal"/>
    <w:next w:val="Normal"/>
    <w:autoRedefine/>
    <w:uiPriority w:val="39"/>
    <w:unhideWhenUsed/>
    <w:rsid w:val="001E6054"/>
    <w:pPr>
      <w:spacing w:after="0"/>
      <w:ind w:left="440"/>
    </w:pPr>
    <w:rPr>
      <w:rFonts w:asciiTheme="minorHAnsi" w:hAnsiTheme="minorHAnsi"/>
      <w:sz w:val="20"/>
    </w:rPr>
  </w:style>
  <w:style w:type="paragraph" w:styleId="TOC5">
    <w:name w:val="toc 5"/>
    <w:basedOn w:val="Normal"/>
    <w:next w:val="Normal"/>
    <w:autoRedefine/>
    <w:uiPriority w:val="39"/>
    <w:unhideWhenUsed/>
    <w:rsid w:val="001E6054"/>
    <w:pPr>
      <w:spacing w:after="0"/>
      <w:ind w:left="660"/>
    </w:pPr>
    <w:rPr>
      <w:rFonts w:asciiTheme="minorHAnsi" w:hAnsiTheme="minorHAnsi"/>
      <w:sz w:val="20"/>
    </w:rPr>
  </w:style>
  <w:style w:type="paragraph" w:styleId="TOC6">
    <w:name w:val="toc 6"/>
    <w:basedOn w:val="Normal"/>
    <w:next w:val="Normal"/>
    <w:autoRedefine/>
    <w:uiPriority w:val="39"/>
    <w:unhideWhenUsed/>
    <w:rsid w:val="001E6054"/>
    <w:pPr>
      <w:spacing w:after="0"/>
      <w:ind w:left="880"/>
    </w:pPr>
    <w:rPr>
      <w:rFonts w:asciiTheme="minorHAnsi" w:hAnsiTheme="minorHAnsi"/>
      <w:sz w:val="20"/>
    </w:rPr>
  </w:style>
  <w:style w:type="paragraph" w:styleId="TOC7">
    <w:name w:val="toc 7"/>
    <w:basedOn w:val="Normal"/>
    <w:next w:val="Normal"/>
    <w:autoRedefine/>
    <w:uiPriority w:val="39"/>
    <w:unhideWhenUsed/>
    <w:rsid w:val="001E6054"/>
    <w:pPr>
      <w:spacing w:after="0"/>
      <w:ind w:left="1100"/>
    </w:pPr>
    <w:rPr>
      <w:rFonts w:asciiTheme="minorHAnsi" w:hAnsiTheme="minorHAnsi"/>
      <w:sz w:val="20"/>
    </w:rPr>
  </w:style>
  <w:style w:type="paragraph" w:styleId="TOC8">
    <w:name w:val="toc 8"/>
    <w:basedOn w:val="Normal"/>
    <w:next w:val="Normal"/>
    <w:autoRedefine/>
    <w:uiPriority w:val="39"/>
    <w:unhideWhenUsed/>
    <w:rsid w:val="001E6054"/>
    <w:pPr>
      <w:spacing w:after="0"/>
      <w:ind w:left="1320"/>
    </w:pPr>
    <w:rPr>
      <w:rFonts w:asciiTheme="minorHAnsi" w:hAnsiTheme="minorHAnsi"/>
      <w:sz w:val="20"/>
    </w:rPr>
  </w:style>
  <w:style w:type="paragraph" w:styleId="TOC9">
    <w:name w:val="toc 9"/>
    <w:basedOn w:val="Normal"/>
    <w:next w:val="Normal"/>
    <w:autoRedefine/>
    <w:uiPriority w:val="39"/>
    <w:unhideWhenUsed/>
    <w:rsid w:val="001E6054"/>
    <w:pPr>
      <w:spacing w:after="0"/>
      <w:ind w:left="1540"/>
    </w:pPr>
    <w:rPr>
      <w:rFonts w:asciiTheme="minorHAnsi" w:hAnsiTheme="minorHAnsi"/>
      <w:sz w:val="20"/>
    </w:rPr>
  </w:style>
  <w:style w:type="character" w:styleId="Hyperlink">
    <w:name w:val="Hyperlink"/>
    <w:basedOn w:val="DefaultParagraphFont"/>
    <w:uiPriority w:val="99"/>
    <w:unhideWhenUsed/>
    <w:rsid w:val="001E605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C90F7E-0D25-F342-9E7E-6991962BE3D2}">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31</Pages>
  <Words>18289</Words>
  <Characters>115044</Characters>
  <Application>Microsoft Office Word</Application>
  <DocSecurity>0</DocSecurity>
  <Lines>1513</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2</cp:revision>
  <cp:lastPrinted>2025-08-21T17:50:00Z</cp:lastPrinted>
  <dcterms:created xsi:type="dcterms:W3CDTF">2025-08-21T17:50:00Z</dcterms:created>
  <dcterms:modified xsi:type="dcterms:W3CDTF">2025-08-21T17:50:00Z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documentId_3861</vt:lpwstr>
  </property>
  <property fmtid="{D5CDD505-2E9C-101B-9397-08002B2CF9AE}" pid="3" name="grammarly_documentContext">
    <vt:lpwstr>{"goals":[],"domain":"academic","emotions":[],"dialect":"british"}</vt:lpwstr>
  </property>
</Properties>
</file>