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975F">
      <w:pPr>
        <w:pStyle w:val="3"/>
        <w:jc w:val="center"/>
        <w:rPr>
          <w:b/>
          <w:bCs/>
        </w:rPr>
      </w:pPr>
      <w:r>
        <w:rPr>
          <w:rFonts w:hint="default"/>
          <w:b/>
          <w:bCs/>
          <w:lang w:val="en-US"/>
        </w:rPr>
        <w:t>Sym</w:t>
      </w:r>
      <w:r>
        <w:rPr>
          <w:b/>
          <w:bCs/>
        </w:rPr>
        <w:t>metrical Triangle Breakout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7DD4000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Returns stocks whose latest available daily candle can be evaluated for a </w:t>
      </w:r>
      <w:r>
        <w:rPr>
          <w:rStyle w:val="16"/>
          <w:rFonts w:hint="default" w:asciiTheme="minorAscii" w:hAnsiTheme="minorAscii"/>
          <w:sz w:val="20"/>
          <w:szCs w:val="20"/>
        </w:rPr>
        <w:t>Symmetrical Triangle formation and breakout</w:t>
      </w:r>
      <w:r>
        <w:rPr>
          <w:rFonts w:hint="default" w:asciiTheme="minorAscii" w:hAnsiTheme="minorAscii"/>
          <w:sz w:val="20"/>
          <w:szCs w:val="20"/>
        </w:rPr>
        <w:t xml:space="preserve"> using recent daily OHLC data.</w:t>
      </w:r>
    </w:p>
    <w:p w14:paraId="3A03D1E5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16"/>
          <w:rFonts w:hint="default" w:asciiTheme="minorAscii" w:hAnsiTheme="minorAscii"/>
          <w:sz w:val="20"/>
          <w:szCs w:val="20"/>
        </w:rPr>
        <w:t>Look-back:</w:t>
      </w:r>
      <w:r>
        <w:rPr>
          <w:rFonts w:hint="default" w:asciiTheme="minorAscii" w:hAnsiTheme="minorAscii"/>
          <w:sz w:val="20"/>
          <w:szCs w:val="20"/>
        </w:rPr>
        <w:t xml:space="preserve"> 20–50 daily candles.</w:t>
      </w:r>
    </w:p>
    <w:p w14:paraId="7BEAAA4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Symmetrical Triangle Formation</w:t>
      </w:r>
    </w:p>
    <w:p w14:paraId="343823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Identify </w:t>
      </w:r>
      <w:r>
        <w:rPr>
          <w:rStyle w:val="16"/>
          <w:rFonts w:hint="default" w:asciiTheme="minorAscii" w:hAnsiTheme="minorAscii"/>
          <w:sz w:val="20"/>
          <w:szCs w:val="20"/>
        </w:rPr>
        <w:t>Swing Highs</w:t>
      </w:r>
      <w:r>
        <w:rPr>
          <w:rFonts w:hint="default" w:asciiTheme="minorAscii" w:hAnsiTheme="minorAscii"/>
          <w:sz w:val="20"/>
          <w:szCs w:val="20"/>
        </w:rPr>
        <w:t xml:space="preserve"> and </w:t>
      </w:r>
      <w:r>
        <w:rPr>
          <w:rStyle w:val="16"/>
          <w:rFonts w:hint="default" w:asciiTheme="minorAscii" w:hAnsiTheme="minorAscii"/>
          <w:sz w:val="20"/>
          <w:szCs w:val="20"/>
        </w:rPr>
        <w:t>Swing Lows</w:t>
      </w:r>
      <w:r>
        <w:rPr>
          <w:rFonts w:hint="default" w:asciiTheme="minorAscii" w:hAnsiTheme="minorAscii"/>
          <w:sz w:val="20"/>
          <w:szCs w:val="20"/>
        </w:rPr>
        <w:t xml:space="preserve">. </w:t>
      </w:r>
    </w:p>
    <w:p w14:paraId="109E5E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Swing Highs must be </w:t>
      </w:r>
      <w:r>
        <w:rPr>
          <w:rStyle w:val="16"/>
          <w:rFonts w:hint="default" w:asciiTheme="minorAscii" w:hAnsiTheme="minorAscii"/>
          <w:sz w:val="20"/>
          <w:szCs w:val="20"/>
        </w:rPr>
        <w:t>falling</w:t>
      </w:r>
      <w:r>
        <w:rPr>
          <w:rFonts w:hint="default" w:asciiTheme="minorAscii" w:hAnsiTheme="minorAscii"/>
          <w:sz w:val="20"/>
          <w:szCs w:val="20"/>
        </w:rPr>
        <w:t xml:space="preserve">. </w:t>
      </w:r>
    </w:p>
    <w:p w14:paraId="4556F9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Swing Lows must be </w:t>
      </w:r>
      <w:r>
        <w:rPr>
          <w:rStyle w:val="16"/>
          <w:rFonts w:hint="default" w:asciiTheme="minorAscii" w:hAnsiTheme="minorAscii"/>
          <w:sz w:val="20"/>
          <w:szCs w:val="20"/>
        </w:rPr>
        <w:t>rising</w:t>
      </w:r>
      <w:r>
        <w:rPr>
          <w:rFonts w:hint="default" w:asciiTheme="minorAscii" w:hAnsiTheme="minorAscii"/>
          <w:sz w:val="20"/>
          <w:szCs w:val="20"/>
        </w:rPr>
        <w:t xml:space="preserve">. </w:t>
      </w:r>
    </w:p>
    <w:p w14:paraId="75A1A4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The </w:t>
      </w:r>
      <w:r>
        <w:rPr>
          <w:rStyle w:val="16"/>
          <w:rFonts w:hint="default" w:asciiTheme="minorAscii" w:hAnsiTheme="minorAscii"/>
          <w:sz w:val="20"/>
          <w:szCs w:val="20"/>
        </w:rPr>
        <w:t>upper trendline</w:t>
      </w:r>
      <w:r>
        <w:rPr>
          <w:rFonts w:hint="default" w:asciiTheme="minorAscii" w:hAnsiTheme="minorAscii"/>
          <w:sz w:val="20"/>
          <w:szCs w:val="20"/>
        </w:rPr>
        <w:t xml:space="preserve"> is calculated using the last 2 Swing Highs. </w:t>
      </w:r>
    </w:p>
    <w:p w14:paraId="7E925C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The </w:t>
      </w:r>
      <w:r>
        <w:rPr>
          <w:rStyle w:val="16"/>
          <w:rFonts w:hint="default" w:asciiTheme="minorAscii" w:hAnsiTheme="minorAscii"/>
          <w:sz w:val="20"/>
          <w:szCs w:val="20"/>
        </w:rPr>
        <w:t>lower trendline</w:t>
      </w:r>
      <w:r>
        <w:rPr>
          <w:rFonts w:hint="default" w:asciiTheme="minorAscii" w:hAnsiTheme="minorAscii"/>
          <w:sz w:val="20"/>
          <w:szCs w:val="20"/>
        </w:rPr>
        <w:t xml:space="preserve"> is calculated using the last 2 Swing Lows. </w:t>
      </w:r>
    </w:p>
    <w:p w14:paraId="5C5EA6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Bullish breakout occurs when:</w:t>
      </w:r>
      <w:r>
        <w:rPr>
          <w:rFonts w:hint="default" w:asciiTheme="minorAscii" w:hAnsiTheme="minorAscii"/>
          <w:sz w:val="20"/>
          <w:szCs w:val="20"/>
          <w:lang w:val="en-US"/>
        </w:rPr>
        <w:tab/>
      </w:r>
      <w:r>
        <w:rPr>
          <w:rStyle w:val="13"/>
          <w:rFonts w:hint="default" w:asciiTheme="minorAscii" w:hAnsiTheme="minorAscii"/>
          <w:sz w:val="20"/>
          <w:szCs w:val="20"/>
        </w:rPr>
        <w:t>Close[t] &gt; Upper[t]</w:t>
      </w:r>
    </w:p>
    <w:p w14:paraId="276238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Bearish breakout occurs when: </w:t>
      </w:r>
      <w:r>
        <w:rPr>
          <w:rFonts w:hint="default" w:asciiTheme="minorAscii" w:hAnsiTheme="minorAscii"/>
          <w:sz w:val="20"/>
          <w:szCs w:val="20"/>
          <w:lang w:val="en-US"/>
        </w:rPr>
        <w:tab/>
      </w:r>
      <w:r>
        <w:rPr>
          <w:rStyle w:val="13"/>
          <w:rFonts w:hint="default" w:asciiTheme="minorAscii" w:hAnsiTheme="minorAscii"/>
          <w:sz w:val="20"/>
          <w:szCs w:val="20"/>
        </w:rPr>
        <w:t>Close[t] &lt; Lower[t]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/api/eodanalytics/TechnicalScreeners/SymmetricalTriangleBreakout/{exchange}/{ticker?}</w:t>
            </w:r>
          </w:p>
        </w:tc>
      </w:tr>
      <w:tr w14:paraId="78AF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8FFA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F132">
            <w:pPr>
              <w:rPr>
                <w:rFonts w:hint="default" w:eastAsia="Consolas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/api/eodanalytics/TechnicalScreeners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Live</w:t>
            </w:r>
            <w:bookmarkStart w:id="0" w:name="_GoBack"/>
            <w:bookmarkEnd w:id="0"/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/SymmetricalTriangleBreakout/{exchange}/{ticker?}</w:t>
            </w:r>
          </w:p>
        </w:tc>
      </w:tr>
    </w:tbl>
    <w:p w14:paraId="2BBE5D48">
      <w:pPr>
        <w:spacing w:after="120"/>
      </w:pPr>
    </w:p>
    <w:p w14:paraId="05ED4334">
      <w:pPr>
        <w:pStyle w:val="4"/>
        <w:keepNext w:val="0"/>
        <w:keepLines w:val="0"/>
        <w:widowControl/>
        <w:suppressLineNumbers w:val="0"/>
      </w:pP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Exchange to analyze, e.g.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NSE</w:t>
            </w: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 or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BSE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Specific stock ticker. If omitted, evaluate all stocks for the exchange</w:t>
            </w:r>
          </w:p>
        </w:tc>
      </w:tr>
    </w:tbl>
    <w:p w14:paraId="6EB9D71E">
      <w:r>
        <w:br w:type="page"/>
      </w:r>
    </w:p>
    <w:p w14:paraId="2BAC7E6E">
      <w:pPr>
        <w:pStyle w:val="4"/>
      </w:pPr>
      <w:r>
        <w:t>3. Response</w:t>
      </w:r>
    </w:p>
    <w:p w14:paraId="1ADB7AB6">
      <w:pPr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The response should provide the detected pattern, trendline values, swing information, latest close and breakout direction.</w:t>
      </w:r>
    </w:p>
    <w:p w14:paraId="6DDB600C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068"/>
        <w:gridCol w:w="6075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ticker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Stock ticker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token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long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Security/token identifier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pattern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SymmetricalTriangle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isPatternDetected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bool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Whether the Symmetrical Triangle formation is detected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upperTrendline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Projected upper trendline value at latest candle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lowerTrendline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Projected lower trendline value at latest candle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swingHighCount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int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Number of Swing Highs identified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swingLowCount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int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Number of Swing Lows</w:t>
            </w:r>
            <w: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sz w:val="20"/>
                <w:szCs w:val="20"/>
              </w:rPr>
              <w:t>identified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lastSwingHigh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Latest Swing High value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previousSwingHigh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Previous Swing High value</w:t>
            </w:r>
          </w:p>
        </w:tc>
      </w:tr>
      <w:tr w14:paraId="34F8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37B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lastSwingLow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8079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23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Latest Swing Low value</w:t>
            </w:r>
          </w:p>
        </w:tc>
      </w:tr>
      <w:tr w14:paraId="6B63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10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previousSwingLow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0F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70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Previous Swing Low value</w:t>
            </w:r>
          </w:p>
        </w:tc>
      </w:tr>
      <w:tr w14:paraId="73DB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70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lastClose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D8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13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Close of latest daily candle</w:t>
            </w:r>
          </w:p>
        </w:tc>
      </w:tr>
      <w:tr w14:paraId="58B2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200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lastCandleDate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8D7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string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C6F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Date of latest daily candle</w:t>
            </w:r>
          </w:p>
        </w:tc>
      </w:tr>
    </w:tbl>
    <w:p w14:paraId="00812504">
      <w:pPr>
        <w:spacing w:after="120"/>
      </w:pPr>
    </w:p>
    <w:p w14:paraId="6095C4B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2F6B0C9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"timeStamp": "2026-09-28T18:00:00",</w:t>
      </w:r>
    </w:p>
    <w:p w14:paraId="421BB82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"exchange": "NSE",</w:t>
      </w:r>
    </w:p>
    <w:p w14:paraId="4C3317B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"data": [</w:t>
      </w:r>
    </w:p>
    <w:p w14:paraId="3174260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{</w:t>
      </w:r>
    </w:p>
    <w:p w14:paraId="309E204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"ticker": "APEXECO",</w:t>
      </w:r>
    </w:p>
    <w:p w14:paraId="2585036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"token": 5421,</w:t>
      </w:r>
    </w:p>
    <w:p w14:paraId="2480866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"pattern": "SymmetricalTriangle",</w:t>
      </w:r>
    </w:p>
    <w:p w14:paraId="5BF1FD6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"isPatternDetected": true,</w:t>
      </w:r>
    </w:p>
    <w:p w14:paraId="5B10EBB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"upperTrendline": 412.80,</w:t>
      </w:r>
    </w:p>
    <w:p w14:paraId="7663951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"lowerTrendline": 386.25,</w:t>
      </w:r>
    </w:p>
    <w:p w14:paraId="78F9049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"swingHighCount": 3,</w:t>
      </w:r>
    </w:p>
    <w:p w14:paraId="2D96DDD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"swingLowCount": 3,</w:t>
      </w:r>
    </w:p>
    <w:p w14:paraId="215A50A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"lastSwingHigh": 418.50,</w:t>
      </w:r>
    </w:p>
    <w:p w14:paraId="16DA1FB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"previousSwingHigh": 425.75,</w:t>
      </w:r>
    </w:p>
    <w:p w14:paraId="37FCD37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"lastSwingLow": 390.25,</w:t>
      </w:r>
    </w:p>
    <w:p w14:paraId="55E6BB1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"previousSwingLow": 382.10,</w:t>
      </w:r>
    </w:p>
    <w:p w14:paraId="52BECBA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"lastClose": 414.20,</w:t>
      </w:r>
    </w:p>
    <w:p w14:paraId="281881F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"lastCandleDate": "2026-09-28"      </w:t>
      </w:r>
    </w:p>
    <w:p w14:paraId="731E55A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}</w:t>
      </w:r>
    </w:p>
    <w:p w14:paraId="28D7250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]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1"/>
        <w:gridCol w:w="4988"/>
        <w:gridCol w:w="2687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Stock list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`ChartPatternSqliteService.GetSecurityMasterAsync` / Security Master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Identify stocks and tokens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daily OHLC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SQLite historical data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SQLite historical data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Symbol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SQLite `Symbols` table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Identify stock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SQLite `Dates` table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Identify trading date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Bar type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SQLite `Bars` table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Select Daily candles    </w:t>
            </w:r>
          </w:p>
        </w:tc>
      </w:tr>
      <w:tr w14:paraId="4260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9702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Exchange  </w:t>
            </w: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023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Security Master / database mapping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4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Select NSE or BSE  </w:t>
            </w:r>
          </w:p>
        </w:tc>
      </w:tr>
    </w:tbl>
    <w:p w14:paraId="09AFB49D">
      <w:pPr>
        <w:pStyle w:val="4"/>
        <w:numPr>
          <w:ilvl w:val="0"/>
          <w:numId w:val="3"/>
        </w:numPr>
      </w:pPr>
      <w:r>
        <w:t>Computation Logic</w:t>
      </w:r>
    </w:p>
    <w:p w14:paraId="5682CCD0">
      <w:pPr>
        <w:pStyle w:val="3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.1 Retrieve Historical Daily Candles</w:t>
      </w:r>
    </w:p>
    <w:p w14:paraId="026AAA6E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Retrieve the latest </w:t>
      </w:r>
      <w:r>
        <w:rPr>
          <w:rStyle w:val="16"/>
          <w:rFonts w:hint="default" w:asciiTheme="minorAscii" w:hAnsiTheme="minorAscii"/>
          <w:sz w:val="20"/>
          <w:szCs w:val="20"/>
        </w:rPr>
        <w:t>20–50 daily OHLC candles</w:t>
      </w:r>
      <w:r>
        <w:rPr>
          <w:rFonts w:hint="default" w:asciiTheme="minorAscii" w:hAnsiTheme="minorAscii"/>
          <w:sz w:val="20"/>
          <w:szCs w:val="20"/>
        </w:rPr>
        <w:t xml:space="preserve"> for the requested:</w:t>
      </w:r>
    </w:p>
    <w:p w14:paraId="2366726A">
      <w:pPr>
        <w:pStyle w:val="14"/>
        <w:keepNext w:val="0"/>
        <w:keepLines w:val="0"/>
        <w:widowControl/>
        <w:suppressLineNumbers w:val="0"/>
        <w:rPr>
          <w:rStyle w:val="13"/>
          <w:rFonts w:hint="default" w:asciiTheme="minorAscii" w:hAnsiTheme="minorAscii"/>
          <w:sz w:val="20"/>
          <w:szCs w:val="20"/>
        </w:rPr>
      </w:pPr>
      <w:r>
        <w:rPr>
          <w:rStyle w:val="13"/>
          <w:rFonts w:hint="default" w:asciiTheme="minorAscii" w:hAnsiTheme="minorAscii"/>
          <w:sz w:val="20"/>
          <w:szCs w:val="20"/>
        </w:rPr>
        <w:t>Exchange</w:t>
      </w:r>
    </w:p>
    <w:p w14:paraId="79E9A1B5">
      <w:pPr>
        <w:pStyle w:val="14"/>
        <w:keepNext w:val="0"/>
        <w:keepLines w:val="0"/>
        <w:widowControl/>
        <w:suppressLineNumbers w:val="0"/>
        <w:rPr>
          <w:rStyle w:val="13"/>
          <w:rFonts w:hint="default" w:asciiTheme="minorAscii" w:hAnsiTheme="minorAscii"/>
          <w:sz w:val="20"/>
          <w:szCs w:val="20"/>
        </w:rPr>
      </w:pPr>
      <w:r>
        <w:rPr>
          <w:rStyle w:val="13"/>
          <w:rFonts w:hint="default" w:asciiTheme="minorAscii" w:hAnsiTheme="minorAscii"/>
          <w:sz w:val="20"/>
          <w:szCs w:val="20"/>
        </w:rPr>
        <w:t>+</w:t>
      </w:r>
    </w:p>
    <w:p w14:paraId="72C3C97A">
      <w:pPr>
        <w:pStyle w:val="14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13"/>
          <w:rFonts w:hint="default" w:asciiTheme="minorAscii" w:hAnsiTheme="minorAscii"/>
          <w:sz w:val="20"/>
          <w:szCs w:val="20"/>
        </w:rPr>
        <w:t>Optional Ticker</w:t>
      </w:r>
    </w:p>
    <w:p w14:paraId="1826CAFC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Sort the candles chronologically before calculating swing points.</w:t>
      </w:r>
    </w:p>
    <w:p w14:paraId="42CD9533">
      <w:pPr>
        <w:numPr>
          <w:ilvl w:val="0"/>
          <w:numId w:val="0"/>
        </w:numPr>
        <w:spacing w:after="0" w:line="240" w:lineRule="auto"/>
      </w:pPr>
    </w:p>
    <w:p w14:paraId="4C751096">
      <w:pPr>
        <w:numPr>
          <w:ilvl w:val="0"/>
          <w:numId w:val="0"/>
        </w:numPr>
        <w:spacing w:after="0" w:line="240" w:lineRule="auto"/>
      </w:pPr>
    </w:p>
    <w:p w14:paraId="492A755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/>
          <w:lang w:val="en-US"/>
        </w:rPr>
        <w:t xml:space="preserve"> </w:t>
      </w:r>
    </w:p>
    <w:p w14:paraId="6C153501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5.2 Identify Swing High</w:t>
      </w:r>
    </w:p>
    <w:p w14:paraId="436DE593">
      <w:pPr>
        <w:pStyle w:val="15"/>
        <w:keepNext w:val="0"/>
        <w:keepLines w:val="0"/>
        <w:widowControl/>
        <w:suppressLineNumbers w:val="0"/>
      </w:pPr>
      <w:r>
        <w:t>Use the same Swing High definition from the team terminology:</w:t>
      </w:r>
    </w:p>
    <w:p w14:paraId="3F37EF3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High[i] &gt; High[i-2]</w:t>
      </w:r>
    </w:p>
    <w:p w14:paraId="75C6525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1DADEA1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High[i] &gt; High[i-1]</w:t>
      </w:r>
    </w:p>
    <w:p w14:paraId="146943C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53EA276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High[i] &gt; High[i+1]</w:t>
      </w:r>
    </w:p>
    <w:p w14:paraId="376C3CC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00913D9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High[i] &gt; High[i+2]</w:t>
      </w:r>
    </w:p>
    <w:p w14:paraId="537719B6">
      <w:pPr>
        <w:pStyle w:val="15"/>
        <w:keepNext w:val="0"/>
        <w:keepLines w:val="0"/>
        <w:widowControl/>
        <w:suppressLineNumbers w:val="0"/>
      </w:pPr>
      <w:r>
        <w:t>Therefore, the first 2 and last 2 candles cannot be confirmed as Swing Highs because they do not have two candles on both sides.</w:t>
      </w:r>
    </w:p>
    <w:p w14:paraId="1244CF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E3701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5.3 Identify Swing Low</w:t>
      </w:r>
    </w:p>
    <w:p w14:paraId="01A5F0C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Low[i] &lt; Low[i-2]</w:t>
      </w:r>
    </w:p>
    <w:p w14:paraId="5E302E7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2C8625B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Low[i] &lt; Low[i-1]</w:t>
      </w:r>
    </w:p>
    <w:p w14:paraId="75621FD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19122AF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Low[i] &lt; Low[i+1]</w:t>
      </w:r>
    </w:p>
    <w:p w14:paraId="77228CB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30249B4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Low[i] &lt; Low[i+2]</w:t>
      </w:r>
    </w:p>
    <w:p w14:paraId="799B77CB">
      <w:pPr>
        <w:pStyle w:val="15"/>
        <w:keepNext w:val="0"/>
        <w:keepLines w:val="0"/>
        <w:widowControl/>
        <w:suppressLineNumbers w:val="0"/>
      </w:pPr>
      <w:r>
        <w:t>Again, only candles with two candles before and two candles after can be confirmed.</w:t>
      </w:r>
    </w:p>
    <w:p w14:paraId="558841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C8222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5.4 Select Last Two Swing Highs</w:t>
      </w:r>
    </w:p>
    <w:p w14:paraId="4D8DBCF3">
      <w:pPr>
        <w:pStyle w:val="15"/>
        <w:keepNext w:val="0"/>
        <w:keepLines w:val="0"/>
        <w:widowControl/>
        <w:suppressLineNumbers w:val="0"/>
      </w:pPr>
      <w:r>
        <w:t>From the identified Swing Highs:</w:t>
      </w:r>
    </w:p>
    <w:p w14:paraId="753A2B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SH1 = Previous Swing High</w:t>
      </w:r>
    </w:p>
    <w:p w14:paraId="466EA14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SH2 = Latest Swing High</w:t>
      </w:r>
    </w:p>
    <w:p w14:paraId="3A29A407">
      <w:pPr>
        <w:pStyle w:val="15"/>
        <w:keepNext w:val="0"/>
        <w:keepLines w:val="0"/>
        <w:widowControl/>
        <w:suppressLineNumbers w:val="0"/>
      </w:pPr>
      <w:r>
        <w:t>Also store their candle indexes:</w:t>
      </w:r>
    </w:p>
    <w:p w14:paraId="4DBEF19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i1 = index of SH1</w:t>
      </w:r>
    </w:p>
    <w:p w14:paraId="7B8BF4A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i2 = index of SH2</w:t>
      </w:r>
    </w:p>
    <w:p w14:paraId="507FC3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14481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5.5 Calculate Upper Trendline</w:t>
      </w:r>
    </w:p>
    <w:p w14:paraId="20DEAD7F">
      <w:pPr>
        <w:pStyle w:val="15"/>
        <w:keepNext w:val="0"/>
        <w:keepLines w:val="0"/>
        <w:widowControl/>
        <w:suppressLineNumbers w:val="0"/>
      </w:pPr>
      <w:r>
        <w:t>Formula provided in your requirement:</w:t>
      </w:r>
    </w:p>
    <w:p w14:paraId="453A6CA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Slope = (SH2 − SH1) / (i2 − i1)</w:t>
      </w:r>
    </w:p>
    <w:p w14:paraId="5D309C43">
      <w:pPr>
        <w:pStyle w:val="15"/>
        <w:keepNext w:val="0"/>
        <w:keepLines w:val="0"/>
        <w:widowControl/>
        <w:suppressLineNumbers w:val="0"/>
      </w:pPr>
      <w:r>
        <w:t xml:space="preserve">Then calculate the upper trendline for the latest candle </w:t>
      </w:r>
      <w:r>
        <w:rPr>
          <w:rStyle w:val="13"/>
        </w:rPr>
        <w:t>t</w:t>
      </w:r>
      <w:r>
        <w:t>:</w:t>
      </w:r>
    </w:p>
    <w:p w14:paraId="1A94299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Upper[t] = SH1 + Slope × (t − i1)</w:t>
      </w:r>
    </w:p>
    <w:p w14:paraId="4724AB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476A9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5.6 Select Last Two Swing Lows</w:t>
      </w:r>
    </w:p>
    <w:p w14:paraId="2B440CE5">
      <w:pPr>
        <w:pStyle w:val="15"/>
        <w:keepNext w:val="0"/>
        <w:keepLines w:val="0"/>
        <w:widowControl/>
        <w:suppressLineNumbers w:val="0"/>
      </w:pPr>
      <w:r>
        <w:t>Similarly:</w:t>
      </w:r>
    </w:p>
    <w:p w14:paraId="5F6AB02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SL1 = Previous Swing Low</w:t>
      </w:r>
    </w:p>
    <w:p w14:paraId="529A97A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SL2 = Latest Swing Low</w:t>
      </w:r>
    </w:p>
    <w:p w14:paraId="23262D16">
      <w:pPr>
        <w:pStyle w:val="15"/>
        <w:keepNext w:val="0"/>
        <w:keepLines w:val="0"/>
        <w:widowControl/>
        <w:suppressLineNumbers w:val="0"/>
      </w:pPr>
      <w:r>
        <w:t>And:</w:t>
      </w:r>
    </w:p>
    <w:p w14:paraId="2D6F6A7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j1 = index of SL1</w:t>
      </w:r>
    </w:p>
    <w:p w14:paraId="1B5197B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j2 = index of SL2</w:t>
      </w:r>
    </w:p>
    <w:p w14:paraId="7A0C17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18C42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5.7 Calculate Lower Trendline</w:t>
      </w:r>
    </w:p>
    <w:p w14:paraId="173A8531">
      <w:pPr>
        <w:pStyle w:val="15"/>
        <w:keepNext w:val="0"/>
        <w:keepLines w:val="0"/>
        <w:widowControl/>
        <w:suppressLineNumbers w:val="0"/>
      </w:pPr>
      <w:r>
        <w:t>Using the same method:</w:t>
      </w:r>
    </w:p>
    <w:p w14:paraId="018342A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Slope = (SL2 − SL1) / (j2 − j1)</w:t>
      </w:r>
    </w:p>
    <w:p w14:paraId="47475A32">
      <w:pPr>
        <w:pStyle w:val="15"/>
        <w:keepNext w:val="0"/>
        <w:keepLines w:val="0"/>
        <w:widowControl/>
        <w:suppressLineNumbers w:val="0"/>
      </w:pPr>
      <w:r>
        <w:t>Then:</w:t>
      </w:r>
    </w:p>
    <w:p w14:paraId="7FFDEDB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Lower[t] = SL1 + Slope × (t − j1)</w:t>
      </w:r>
    </w:p>
    <w:p w14:paraId="0AA4B85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27546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5.8 Validate Symmetrical Triangle</w:t>
      </w:r>
    </w:p>
    <w:p w14:paraId="280EB3C2">
      <w:pPr>
        <w:pStyle w:val="15"/>
        <w:keepNext w:val="0"/>
        <w:keepLines w:val="0"/>
        <w:widowControl/>
        <w:suppressLineNumbers w:val="0"/>
      </w:pPr>
      <w:r>
        <w:t>The requirement says:</w:t>
      </w:r>
    </w:p>
    <w:p w14:paraId="64BD9AC6">
      <w:pPr>
        <w:pStyle w:val="4"/>
        <w:keepNext w:val="0"/>
        <w:keepLines w:val="0"/>
        <w:widowControl/>
        <w:suppressLineNumbers w:val="0"/>
      </w:pPr>
      <w:r>
        <w:t>Falling Swing Highs</w:t>
      </w:r>
    </w:p>
    <w:p w14:paraId="5D4B429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SH2 &lt; SH1</w:t>
      </w:r>
    </w:p>
    <w:p w14:paraId="0136C0DB">
      <w:pPr>
        <w:pStyle w:val="4"/>
        <w:keepNext w:val="0"/>
        <w:keepLines w:val="0"/>
        <w:widowControl/>
        <w:suppressLineNumbers w:val="0"/>
      </w:pPr>
      <w:r>
        <w:t>Rising Swing Lows</w:t>
      </w:r>
    </w:p>
    <w:p w14:paraId="732828F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SL2 &gt; SL1</w:t>
      </w:r>
    </w:p>
    <w:p w14:paraId="26D0BFA7">
      <w:pPr>
        <w:pStyle w:val="15"/>
        <w:keepNext w:val="0"/>
        <w:keepLines w:val="0"/>
        <w:widowControl/>
        <w:suppressLineNumbers w:val="0"/>
      </w:pPr>
      <w:r>
        <w:t>Both conditions must be satisfied.</w:t>
      </w:r>
    </w:p>
    <w:p w14:paraId="03ECD1A5">
      <w:pPr>
        <w:pStyle w:val="15"/>
        <w:keepNext w:val="0"/>
        <w:keepLines w:val="0"/>
        <w:widowControl/>
        <w:suppressLineNumbers w:val="0"/>
      </w:pPr>
      <w:r>
        <w:t>So:</w:t>
      </w:r>
    </w:p>
    <w:p w14:paraId="58F7297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Falling Swing Highs</w:t>
      </w:r>
    </w:p>
    <w:p w14:paraId="142CF20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+</w:t>
      </w:r>
    </w:p>
    <w:p w14:paraId="16C100C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Rising Swing Lows</w:t>
      </w:r>
    </w:p>
    <w:p w14:paraId="6E23119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↓</w:t>
      </w:r>
    </w:p>
    <w:p w14:paraId="08EC46C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Symmetrical Triangle</w:t>
      </w:r>
    </w:p>
    <w:p w14:paraId="2A77E47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DC96">
      <w:pPr>
        <w:rPr>
          <w:rStyle w:val="13"/>
          <w:rFonts w:hint="default" w:ascii="Calibri" w:hAnsi="Calibri" w:cs="Calibri"/>
          <w:sz w:val="20"/>
          <w:szCs w:val="20"/>
        </w:rPr>
      </w:pPr>
    </w:p>
    <w:p w14:paraId="5736B12A">
      <w:pPr>
        <w:pStyle w:val="4"/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  <w:lang w:val="en-US"/>
        </w:rPr>
        <w:t>Edge Cases</w:t>
      </w:r>
    </w:p>
    <w:p w14:paraId="1641ABB3">
      <w:pPr>
        <w:numPr>
          <w:ilvl w:val="0"/>
          <w:numId w:val="0"/>
        </w:numPr>
        <w:spacing w:after="0" w:line="240" w:lineRule="auto"/>
        <w:rPr>
          <w:rFonts w:hint="default" w:ascii="Calibri" w:hAnsi="Calibri" w:eastAsia="SimSun" w:cs="Calibri"/>
          <w:sz w:val="20"/>
          <w:szCs w:val="20"/>
        </w:rPr>
      </w:pP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Fewer than 20 daily candles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Do not evaluate the pattern               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No Swing Highs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Symmetrical Triangle cannot be detected  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No Swing Lows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Symmetrical Triangle cannot be detected  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Fewer than 2 Swing Highs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Upper trendline cannot be calculated      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Fewer than 2 Swing Lows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Lower trendline cannot be calculated      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Swing Highs are not falling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Symmetrical Triangle condition fails      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Swing Lows are not rising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Symmetrical Triangle condition fails      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Latest daily candle unavailable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Do not evaluate latest breakout           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A040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Historical data unavailable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DE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Return standard data-unavailable response 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A5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</w:rPr>
              <w:t>Same index for two trendline points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EC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Trendline slope cannot be calculated      </w:t>
            </w:r>
          </w:p>
        </w:tc>
      </w:tr>
      <w:tr w14:paraId="69EC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6F6D">
            <w:pPr>
              <w:rPr>
                <w:rFonts w:hint="default" w:cs="Calib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hint="default" w:cs="Calibri" w:asciiTheme="minorAscii" w:hAnsiTheme="minorAscii"/>
                <w:sz w:val="20"/>
                <w:szCs w:val="20"/>
                <w:lang w:val="en-US"/>
              </w:rPr>
              <w:t>Close remains between trendlines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3D1D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 xml:space="preserve">Pattern may exist but no breakout         </w:t>
            </w:r>
          </w:p>
        </w:tc>
      </w:tr>
    </w:tbl>
    <w:p w14:paraId="46732A60"/>
    <w:p w14:paraId="24126122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2"/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86A9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Level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410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Symmetrical Triangle analysis started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 xml:space="preserve">Exchange and ticker        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06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Symmetrical Triangle detected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Ticker and trendline values</w:t>
            </w:r>
          </w:p>
        </w:tc>
      </w:tr>
      <w:tr w14:paraId="1014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10FF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1C5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Bullish breakout detected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10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Ticker and upper trendline 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4AB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Bearish breakout detected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Ticker and lower trendline 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1CB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Warning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Insufficient historical candles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Available candle count     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24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Warning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Insufficient Swing Highs/Lows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Swing counts               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9B9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Warning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Historical data unavailable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Ticker                     </w:t>
            </w:r>
          </w:p>
        </w:tc>
      </w:tr>
      <w:tr w14:paraId="30A5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DF9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Error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91B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SQLite query failed    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7D8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Exception details          </w:t>
            </w:r>
          </w:p>
        </w:tc>
      </w:tr>
    </w:tbl>
    <w:p w14:paraId="5D2F4519">
      <w:pPr>
        <w:rPr>
          <w:rFonts w:hint="default" w:ascii="Calibri" w:hAnsi="Calibri" w:cs="Calibri"/>
          <w:sz w:val="28"/>
          <w:szCs w:val="28"/>
        </w:rPr>
      </w:pPr>
    </w:p>
    <w:p w14:paraId="53399499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1"/>
        <w:gridCol w:w="1462"/>
        <w:gridCol w:w="4361"/>
      </w:tblGrid>
      <w:tr w14:paraId="186F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7646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940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HTTP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5AFB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Handling</w:t>
            </w:r>
          </w:p>
        </w:tc>
      </w:tr>
      <w:tr w14:paraId="746B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9CF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Invalid exchange       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D8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400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EB03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Return validation error                       </w:t>
            </w:r>
          </w:p>
        </w:tc>
      </w:tr>
      <w:tr w14:paraId="3FD2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CF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not found       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A08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A0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not-found response                     </w:t>
            </w:r>
          </w:p>
        </w:tc>
      </w:tr>
      <w:tr w14:paraId="5EDC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630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>Insufficient historical candles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AA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TBD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73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Do not evaluate pattern                       </w:t>
            </w:r>
          </w:p>
        </w:tc>
      </w:tr>
      <w:tr w14:paraId="511E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05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Insufficient Swing Highs/Lows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11F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TBD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6A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Do not evaluate pattern                       </w:t>
            </w:r>
          </w:p>
        </w:tc>
      </w:tr>
      <w:tr w14:paraId="1F4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3A8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Historical/SQLite data failure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7EF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FB6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Return internal server error and log exception</w:t>
            </w:r>
          </w:p>
        </w:tc>
      </w:tr>
    </w:tbl>
    <w:p w14:paraId="64D617A6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5F209167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7672E6E3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CB2D9EF">
      <w:r>
        <w:rPr>
          <w:rFonts w:hint="default"/>
          <w:lang w:val="en-US"/>
        </w:rPr>
        <w:t xml:space="preserve"> </w:t>
      </w:r>
    </w:p>
    <w:p w14:paraId="3BD2B620">
      <w:pPr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3C167"/>
    <w:multiLevelType w:val="singleLevel"/>
    <w:tmpl w:val="18B3C16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60FDAFBC"/>
    <w:multiLevelType w:val="multilevel"/>
    <w:tmpl w:val="60FDAF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A54530F"/>
    <w:rsid w:val="0A750537"/>
    <w:rsid w:val="0D1E1E47"/>
    <w:rsid w:val="11254AAD"/>
    <w:rsid w:val="13DD17A2"/>
    <w:rsid w:val="16644796"/>
    <w:rsid w:val="2406762A"/>
    <w:rsid w:val="30D72E30"/>
    <w:rsid w:val="32FA1831"/>
    <w:rsid w:val="351E52E0"/>
    <w:rsid w:val="35BE7DBB"/>
    <w:rsid w:val="370757D3"/>
    <w:rsid w:val="38A46CD0"/>
    <w:rsid w:val="3E3275D6"/>
    <w:rsid w:val="402C0554"/>
    <w:rsid w:val="432050AF"/>
    <w:rsid w:val="49A21845"/>
    <w:rsid w:val="4A09304E"/>
    <w:rsid w:val="4C1751F2"/>
    <w:rsid w:val="4CEC4311"/>
    <w:rsid w:val="50434BD4"/>
    <w:rsid w:val="509B32CD"/>
    <w:rsid w:val="50FA53DC"/>
    <w:rsid w:val="5114461E"/>
    <w:rsid w:val="5825082B"/>
    <w:rsid w:val="5A28422F"/>
    <w:rsid w:val="605E48A8"/>
    <w:rsid w:val="622540F5"/>
    <w:rsid w:val="66F17254"/>
    <w:rsid w:val="71EA5622"/>
    <w:rsid w:val="749E4DE3"/>
    <w:rsid w:val="75614B20"/>
    <w:rsid w:val="783B524E"/>
    <w:rsid w:val="796A5940"/>
    <w:rsid w:val="7CC443BD"/>
    <w:rsid w:val="7CF0780B"/>
    <w:rsid w:val="7EC5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821</Words>
  <Characters>4922</Characters>
  <Lines>19</Lines>
  <Paragraphs>5</Paragraphs>
  <TotalTime>0</TotalTime>
  <ScaleCrop>false</ScaleCrop>
  <LinksUpToDate>false</LinksUpToDate>
  <CharactersWithSpaces>6005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2026-10-14T12:39:09Z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CA63136533274322A621CC9B511EE572_12</vt:lpwstr>
  </property>
</Properties>
</file>