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A86" w:rsidRDefault="00162CFE">
      <w:pPr>
        <w:spacing w:before="1600"/>
        <w:jc w:val="center"/>
      </w:pPr>
      <w:r>
        <w:rPr>
          <w:b/>
          <w:bCs/>
          <w:color w:val="1F3864"/>
          <w:sz w:val="44"/>
          <w:szCs w:val="44"/>
        </w:rPr>
        <w:t>GUIDE MÉTHODOLOGIQUE</w:t>
      </w:r>
    </w:p>
    <w:p w:rsidR="00935A86" w:rsidRDefault="00162CFE">
      <w:pPr>
        <w:spacing w:before="200" w:after="200"/>
        <w:jc w:val="center"/>
      </w:pPr>
      <w:r>
        <w:rPr>
          <w:b/>
          <w:bCs/>
          <w:color w:val="595959"/>
          <w:sz w:val="32"/>
          <w:szCs w:val="32"/>
        </w:rPr>
        <w:t>Audit IT des établissements hôteliers</w:t>
      </w:r>
    </w:p>
    <w:p w:rsidR="00935A86" w:rsidRDefault="00162CFE">
      <w:pPr>
        <w:spacing w:after="800"/>
        <w:jc w:val="center"/>
      </w:pPr>
      <w:r>
        <w:rPr>
          <w:i/>
          <w:iCs/>
          <w:color w:val="595959"/>
        </w:rPr>
        <w:t>Réseau - Paiement - PMS - Données clients - Sécurité physique - Continuité d'activité</w:t>
      </w:r>
    </w:p>
    <w:p w:rsidR="00935A86" w:rsidRDefault="00162CFE">
      <w:pPr>
        <w:spacing w:after="80"/>
        <w:jc w:val="center"/>
      </w:pPr>
      <w:r>
        <w:rPr>
          <w:sz w:val="20"/>
          <w:szCs w:val="20"/>
        </w:rPr>
        <w:t>Document compagnon de la grille d'audit Excel</w:t>
      </w:r>
    </w:p>
    <w:p w:rsidR="00935A86" w:rsidRDefault="00162CFE">
      <w:pPr>
        <w:jc w:val="center"/>
      </w:pPr>
      <w:r>
        <w:rPr>
          <w:sz w:val="20"/>
          <w:szCs w:val="20"/>
        </w:rPr>
        <w:t>À l'</w:t>
      </w:r>
      <w:r>
        <w:rPr>
          <w:sz w:val="20"/>
          <w:szCs w:val="20"/>
        </w:rPr>
        <w:t>usage des administrateurs systèmes et réseaux en établissement hôtelier</w:t>
      </w:r>
    </w:p>
    <w:p w:rsidR="00935A86" w:rsidRDefault="005F3C16">
      <w:pPr>
        <w:spacing w:before="300"/>
        <w:jc w:val="center"/>
      </w:pPr>
      <w:r>
        <w:rPr>
          <w:color w:val="808080"/>
          <w:sz w:val="16"/>
          <w:szCs w:val="16"/>
        </w:rPr>
        <w:t>Version 1.0 - Juillet 2026 -</w:t>
      </w:r>
      <w:r w:rsidR="00162CFE">
        <w:rPr>
          <w:color w:val="808080"/>
          <w:sz w:val="16"/>
          <w:szCs w:val="16"/>
        </w:rPr>
        <w:t xml:space="preserve"> Licence CC BY-SA 4.0</w:t>
      </w:r>
    </w:p>
    <w:p w:rsidR="00935A86" w:rsidRDefault="00162CFE">
      <w:r>
        <w:br w:type="page"/>
      </w:r>
    </w:p>
    <w:p w:rsidR="00935A86" w:rsidRDefault="00162CFE">
      <w:pPr>
        <w:pStyle w:val="Titre1"/>
      </w:pPr>
      <w:r>
        <w:lastRenderedPageBreak/>
        <w:t>Sommaire</w:t>
      </w:r>
    </w:p>
    <w:p w:rsidR="00935A86" w:rsidRDefault="00162CFE">
      <w:pPr>
        <w:pStyle w:val="Paragraphedeliste"/>
        <w:numPr>
          <w:ilvl w:val="0"/>
          <w:numId w:val="1"/>
        </w:numPr>
        <w:spacing w:after="80"/>
      </w:pPr>
      <w:r>
        <w:t>1. Objectif de ce guide</w:t>
      </w:r>
    </w:p>
    <w:p w:rsidR="00935A86" w:rsidRDefault="00162CFE">
      <w:pPr>
        <w:pStyle w:val="Paragraphedeliste"/>
        <w:numPr>
          <w:ilvl w:val="0"/>
          <w:numId w:val="1"/>
        </w:numPr>
        <w:spacing w:after="80"/>
      </w:pPr>
      <w:r>
        <w:t>2. Comment utiliser ce document</w:t>
      </w:r>
    </w:p>
    <w:p w:rsidR="00935A86" w:rsidRDefault="00162CFE">
      <w:pPr>
        <w:pStyle w:val="Paragraphedeliste"/>
        <w:numPr>
          <w:ilvl w:val="0"/>
          <w:numId w:val="1"/>
        </w:numPr>
        <w:spacing w:after="80"/>
      </w:pPr>
      <w:r>
        <w:t>3. Comprendre la notation</w:t>
      </w:r>
    </w:p>
    <w:p w:rsidR="00935A86" w:rsidRDefault="00162CFE">
      <w:pPr>
        <w:pStyle w:val="Paragraphedeliste"/>
        <w:numPr>
          <w:ilvl w:val="0"/>
          <w:numId w:val="1"/>
        </w:numPr>
        <w:spacing w:after="80"/>
      </w:pPr>
      <w:r>
        <w:t>4. Glossaire des termes techniques</w:t>
      </w:r>
    </w:p>
    <w:p w:rsidR="00935A86" w:rsidRDefault="00162CFE">
      <w:pPr>
        <w:pStyle w:val="Paragraphedeliste"/>
        <w:numPr>
          <w:ilvl w:val="0"/>
          <w:numId w:val="1"/>
        </w:numPr>
        <w:spacing w:after="80"/>
      </w:pPr>
      <w:r>
        <w:t>5. Gui</w:t>
      </w:r>
      <w:r>
        <w:t>de détaillé par domaine</w:t>
      </w:r>
    </w:p>
    <w:p w:rsidR="00935A86" w:rsidRDefault="00162CFE">
      <w:pPr>
        <w:pStyle w:val="Paragraphedeliste"/>
        <w:numPr>
          <w:ilvl w:val="0"/>
          <w:numId w:val="1"/>
        </w:numPr>
        <w:spacing w:after="80"/>
      </w:pPr>
      <w:r>
        <w:t>6. Restituer les résultats à la direction</w:t>
      </w:r>
    </w:p>
    <w:p w:rsidR="00935A86" w:rsidRDefault="00162CFE">
      <w:pPr>
        <w:pStyle w:val="Paragraphedeliste"/>
        <w:numPr>
          <w:ilvl w:val="0"/>
          <w:numId w:val="1"/>
        </w:numPr>
        <w:spacing w:after="80"/>
      </w:pPr>
      <w:r>
        <w:t>7. Limites et avertissement</w:t>
      </w:r>
    </w:p>
    <w:p w:rsidR="00935A86" w:rsidRDefault="00162CFE">
      <w:r>
        <w:br w:type="page"/>
      </w:r>
    </w:p>
    <w:p w:rsidR="00935A86" w:rsidRDefault="00162CFE">
      <w:pPr>
        <w:pStyle w:val="Titre1"/>
      </w:pPr>
      <w:r>
        <w:lastRenderedPageBreak/>
        <w:t>1. Objectif de ce guide</w:t>
      </w:r>
    </w:p>
    <w:p w:rsidR="00935A86" w:rsidRDefault="00162CFE">
      <w:pPr>
        <w:spacing w:after="160"/>
      </w:pPr>
      <w:r>
        <w:t>Ce document accompagne la grille d'audit Excel. Il explique comment l'utiliser, comment comprendre la notation, et donne des repères con</w:t>
      </w:r>
      <w:r>
        <w:t>crets pour vérifier chaque point sur le terrain, même sans expérience préalable d'audit formel.</w:t>
      </w:r>
    </w:p>
    <w:p w:rsidR="00935A86" w:rsidRDefault="00162CFE">
      <w:pPr>
        <w:spacing w:after="160"/>
      </w:pPr>
      <w:r>
        <w:t>Ce n'est pas un référentiel de certification (PCI-DSS, ISO 27001...). C'est un outil de terrain, pensé pour un hôtel de taille moyenne (environ 60 à 200 chambre</w:t>
      </w:r>
      <w:r>
        <w:t>s), afin d'identifier rapidement les risques les plus courants et de prioriser les actions correctives.</w:t>
      </w:r>
    </w:p>
    <w:p w:rsidR="00935A86" w:rsidRDefault="005F3C16">
      <w:pPr>
        <w:spacing w:after="120"/>
      </w:pPr>
      <w:r>
        <w:rPr>
          <w:b/>
          <w:bCs/>
        </w:rPr>
        <w:t>Pour qui -</w:t>
      </w:r>
      <w:r w:rsidR="00162CFE">
        <w:rPr>
          <w:b/>
          <w:bCs/>
        </w:rPr>
        <w:t xml:space="preserve"> </w:t>
      </w:r>
      <w:r w:rsidR="00162CFE">
        <w:t xml:space="preserve">toute personne en charge de l'informatique d'un hôtel indépendant ou d'un petit groupe hôtelier : administrateur système, responsable IT, ou </w:t>
      </w:r>
      <w:r w:rsidR="00162CFE">
        <w:t>prestataire externe.</w:t>
      </w:r>
    </w:p>
    <w:p w:rsidR="00935A86" w:rsidRDefault="00162CFE">
      <w:pPr>
        <w:spacing w:after="120"/>
      </w:pPr>
      <w:r>
        <w:rPr>
          <w:b/>
          <w:bCs/>
        </w:rPr>
        <w:t>C</w:t>
      </w:r>
      <w:r w:rsidR="005F3C16">
        <w:rPr>
          <w:b/>
          <w:bCs/>
        </w:rPr>
        <w:t>e que ce guide ne remplace pas -</w:t>
      </w:r>
      <w:r>
        <w:rPr>
          <w:b/>
          <w:bCs/>
        </w:rPr>
        <w:t xml:space="preserve"> </w:t>
      </w:r>
      <w:r>
        <w:t>un audit PCI-DSS officiel réalisé par un QSA certifié reste nécessaire si l'établissement traite un volume important de transactions par carte. Ce guide aide à s'y préparer et à corriger les points évi</w:t>
      </w:r>
      <w:r>
        <w:t>dents en amont.</w:t>
      </w:r>
    </w:p>
    <w:p w:rsidR="00935A86" w:rsidRDefault="00162CFE">
      <w:pPr>
        <w:pStyle w:val="Titre1"/>
      </w:pPr>
      <w:r>
        <w:t>2. Comment utiliser ce document</w:t>
      </w:r>
    </w:p>
    <w:p w:rsidR="00935A86" w:rsidRDefault="00162CFE">
      <w:pPr>
        <w:spacing w:after="120"/>
      </w:pPr>
      <w:r>
        <w:t>L'audit se déroule en 4 étapes :</w:t>
      </w:r>
    </w:p>
    <w:p w:rsidR="00935A86" w:rsidRDefault="00162CFE">
      <w:pPr>
        <w:pStyle w:val="Paragraphedeliste"/>
        <w:numPr>
          <w:ilvl w:val="0"/>
          <w:numId w:val="1"/>
        </w:numPr>
        <w:spacing w:after="80"/>
      </w:pPr>
      <w:r>
        <w:t>Préparation : lire ce guide, en particulier le glossaire (section 4) si certains termes ne sont pas familiers.</w:t>
      </w:r>
    </w:p>
    <w:p w:rsidR="00935A86" w:rsidRDefault="00162CFE">
      <w:pPr>
        <w:pStyle w:val="Paragraphedeliste"/>
        <w:numPr>
          <w:ilvl w:val="0"/>
          <w:numId w:val="1"/>
        </w:numPr>
        <w:spacing w:after="80"/>
      </w:pPr>
      <w:r>
        <w:t>Collecte terrain : parcourir la grille Excel domaine par domaine, en observant réellement les installations (ne pas se contenter des déclarations du personnel).</w:t>
      </w:r>
    </w:p>
    <w:p w:rsidR="00935A86" w:rsidRDefault="00162CFE">
      <w:pPr>
        <w:pStyle w:val="Paragraphedeliste"/>
        <w:numPr>
          <w:ilvl w:val="0"/>
          <w:numId w:val="1"/>
        </w:numPr>
        <w:spacing w:after="80"/>
      </w:pPr>
      <w:r>
        <w:t xml:space="preserve">Notation : pour chaque point, choisir un statut et un niveau de risque (voir section 3 pour la </w:t>
      </w:r>
      <w:r>
        <w:t>logique de notation).</w:t>
      </w:r>
    </w:p>
    <w:p w:rsidR="00935A86" w:rsidRDefault="00162CFE">
      <w:pPr>
        <w:pStyle w:val="Paragraphedeliste"/>
        <w:numPr>
          <w:ilvl w:val="0"/>
          <w:numId w:val="1"/>
        </w:numPr>
        <w:spacing w:after="80"/>
      </w:pPr>
      <w:r>
        <w:t>Restitution : présenter les résultats à la direction avec un plan d'action priorisé (voir section 6).</w:t>
      </w:r>
    </w:p>
    <w:p w:rsidR="00935A86" w:rsidRDefault="00935A86">
      <w:pPr>
        <w:spacing w:after="160"/>
      </w:pPr>
    </w:p>
    <w:p w:rsidR="00935A86" w:rsidRDefault="00162CFE">
      <w:pPr>
        <w:spacing w:after="160"/>
      </w:pPr>
      <w:r>
        <w:t>Chaque point de contrôle de la grille correspond à un des 8 domaines détaillés en section 5 de ce guide. Se référer à cette section</w:t>
      </w:r>
      <w:r>
        <w:t xml:space="preserve"> pour savoir précisément quoi vérifier et comment.</w:t>
      </w:r>
    </w:p>
    <w:p w:rsidR="00935A86" w:rsidRDefault="00162CFE">
      <w:pPr>
        <w:pStyle w:val="Titre1"/>
      </w:pPr>
      <w:r>
        <w:t>3. Comprendre la notation</w:t>
      </w:r>
    </w:p>
    <w:p w:rsidR="00935A86" w:rsidRDefault="00162CFE">
      <w:pPr>
        <w:spacing w:after="160"/>
      </w:pPr>
      <w:r>
        <w:t>La grille attribue automatiquement un score à chaque point de contrôle, à partir de deux choix que vous faites : le Statut et le Niveau de risque. Vous n'avez jamais à calculer qu</w:t>
      </w:r>
      <w:r>
        <w:t>oi que ce soit vous-même, le fichier Excel s'en charge.</w:t>
      </w:r>
    </w:p>
    <w:p w:rsidR="00935A86" w:rsidRDefault="00162CFE">
      <w:pPr>
        <w:pStyle w:val="Titre2"/>
      </w:pPr>
      <w:r>
        <w:t>3.1 Le statut</w:t>
      </w:r>
    </w:p>
    <w:p w:rsidR="00935A86" w:rsidRDefault="00162CFE">
      <w:pPr>
        <w:pStyle w:val="Paragraphedeliste"/>
        <w:numPr>
          <w:ilvl w:val="0"/>
          <w:numId w:val="1"/>
        </w:numPr>
        <w:spacing w:after="80"/>
      </w:pPr>
      <w:r>
        <w:t>Conforme : le point de contrôle est respecté.</w:t>
      </w:r>
    </w:p>
    <w:p w:rsidR="00935A86" w:rsidRDefault="00162CFE">
      <w:pPr>
        <w:pStyle w:val="Paragraphedeliste"/>
        <w:numPr>
          <w:ilvl w:val="0"/>
          <w:numId w:val="1"/>
        </w:numPr>
        <w:spacing w:after="80"/>
      </w:pPr>
      <w:r>
        <w:t>Partiel : le point est en partie respecté, ou une mesure existe mais est incomplète.</w:t>
      </w:r>
    </w:p>
    <w:p w:rsidR="00935A86" w:rsidRDefault="00162CFE">
      <w:pPr>
        <w:pStyle w:val="Paragraphedeliste"/>
        <w:numPr>
          <w:ilvl w:val="0"/>
          <w:numId w:val="1"/>
        </w:numPr>
        <w:spacing w:after="80"/>
      </w:pPr>
      <w:r>
        <w:t>Non conforme : le point n'est pas respecté.</w:t>
      </w:r>
    </w:p>
    <w:p w:rsidR="00935A86" w:rsidRDefault="00162CFE">
      <w:pPr>
        <w:pStyle w:val="Paragraphedeliste"/>
        <w:numPr>
          <w:ilvl w:val="0"/>
          <w:numId w:val="1"/>
        </w:numPr>
        <w:spacing w:after="80"/>
      </w:pPr>
      <w:r>
        <w:t>N/A : le po</w:t>
      </w:r>
      <w:r>
        <w:t>int ne s'applique pas à cet établissement (ex : pas de guichet bancaire) — il est alors exclu du calcul.</w:t>
      </w:r>
    </w:p>
    <w:p w:rsidR="00935A86" w:rsidRDefault="00162CFE">
      <w:pPr>
        <w:pStyle w:val="Titre2"/>
      </w:pPr>
      <w:r>
        <w:t>3.2 Le niveau de risque</w:t>
      </w:r>
    </w:p>
    <w:p w:rsidR="00935A86" w:rsidRDefault="00162CFE">
      <w:pPr>
        <w:spacing w:after="160"/>
      </w:pPr>
      <w:r>
        <w:t>Chaque point de contrôle n'a pas la même gravité. Un mot de passe par défaut sur une caméra n'a pas le même impact qu'un TPE co</w:t>
      </w:r>
      <w:r>
        <w:t>nnecté au même réseau que le Wifi public. Le niveau de risque permet de pondérer cette gravité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50"/>
      </w:tblGrid>
      <w:tr w:rsidR="00935A86">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935A86" w:rsidRDefault="00162CFE">
            <w:r>
              <w:rPr>
                <w:b/>
                <w:bCs/>
                <w:sz w:val="20"/>
                <w:szCs w:val="20"/>
              </w:rPr>
              <w:lastRenderedPageBreak/>
              <w:t>Niveau</w:t>
            </w:r>
          </w:p>
        </w:tc>
        <w:tc>
          <w:tcPr>
            <w:tcW w:w="1600" w:type="dxa"/>
            <w:shd w:val="clear" w:color="auto" w:fill="1F3864"/>
            <w:tcMar>
              <w:top w:w="80" w:type="dxa"/>
              <w:left w:w="100" w:type="dxa"/>
              <w:bottom w:w="80" w:type="dxa"/>
              <w:right w:w="100" w:type="dxa"/>
            </w:tcMar>
            <w:vAlign w:val="center"/>
          </w:tcPr>
          <w:p w:rsidR="00935A86" w:rsidRDefault="00162CFE">
            <w:pPr>
              <w:jc w:val="center"/>
            </w:pPr>
            <w:r>
              <w:rPr>
                <w:b/>
                <w:bCs/>
                <w:sz w:val="20"/>
                <w:szCs w:val="20"/>
              </w:rPr>
              <w:t>Poids</w:t>
            </w:r>
          </w:p>
        </w:tc>
        <w:tc>
          <w:tcPr>
            <w:tcW w:w="5550" w:type="dxa"/>
            <w:shd w:val="clear" w:color="auto" w:fill="1F3864"/>
            <w:tcMar>
              <w:top w:w="80" w:type="dxa"/>
              <w:left w:w="100" w:type="dxa"/>
              <w:bottom w:w="80" w:type="dxa"/>
              <w:right w:w="100" w:type="dxa"/>
            </w:tcMar>
            <w:vAlign w:val="center"/>
          </w:tcPr>
          <w:p w:rsidR="00935A86" w:rsidRDefault="00162CFE">
            <w:r>
              <w:rPr>
                <w:b/>
                <w:bCs/>
                <w:sz w:val="20"/>
                <w:szCs w:val="20"/>
              </w:rPr>
              <w:t>Exemple concret</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sz w:val="20"/>
                <w:szCs w:val="20"/>
              </w:rPr>
              <w:t>Critique</w:t>
            </w:r>
          </w:p>
        </w:tc>
        <w:tc>
          <w:tcPr>
            <w:tcW w:w="1600" w:type="dxa"/>
            <w:tcMar>
              <w:top w:w="80" w:type="dxa"/>
              <w:left w:w="100" w:type="dxa"/>
              <w:bottom w:w="80" w:type="dxa"/>
              <w:right w:w="100" w:type="dxa"/>
            </w:tcMar>
            <w:vAlign w:val="center"/>
          </w:tcPr>
          <w:p w:rsidR="00935A86" w:rsidRDefault="00162CFE">
            <w:pPr>
              <w:jc w:val="center"/>
            </w:pPr>
            <w:r>
              <w:rPr>
                <w:sz w:val="20"/>
                <w:szCs w:val="20"/>
              </w:rPr>
              <w:t>4</w:t>
            </w:r>
          </w:p>
        </w:tc>
        <w:tc>
          <w:tcPr>
            <w:tcW w:w="5550" w:type="dxa"/>
            <w:tcMar>
              <w:top w:w="80" w:type="dxa"/>
              <w:left w:w="100" w:type="dxa"/>
              <w:bottom w:w="80" w:type="dxa"/>
              <w:right w:w="100" w:type="dxa"/>
            </w:tcMar>
            <w:vAlign w:val="center"/>
          </w:tcPr>
          <w:p w:rsidR="00935A86" w:rsidRDefault="00162CFE">
            <w:r>
              <w:rPr>
                <w:sz w:val="20"/>
                <w:szCs w:val="20"/>
              </w:rPr>
              <w:t>TPE sur le même réseau que le Wifi invités</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sz w:val="20"/>
                <w:szCs w:val="20"/>
              </w:rPr>
              <w:t>Élevé</w:t>
            </w:r>
          </w:p>
        </w:tc>
        <w:tc>
          <w:tcPr>
            <w:tcW w:w="1600" w:type="dxa"/>
            <w:shd w:val="clear" w:color="auto" w:fill="F2F2F2"/>
            <w:tcMar>
              <w:top w:w="80" w:type="dxa"/>
              <w:left w:w="100" w:type="dxa"/>
              <w:bottom w:w="80" w:type="dxa"/>
              <w:right w:w="100" w:type="dxa"/>
            </w:tcMar>
            <w:vAlign w:val="center"/>
          </w:tcPr>
          <w:p w:rsidR="00935A86" w:rsidRDefault="00162CFE">
            <w:pPr>
              <w:jc w:val="center"/>
            </w:pPr>
            <w:r>
              <w:rPr>
                <w:sz w:val="20"/>
                <w:szCs w:val="20"/>
              </w:rPr>
              <w:t>3</w:t>
            </w:r>
          </w:p>
        </w:tc>
        <w:tc>
          <w:tcPr>
            <w:tcW w:w="5550" w:type="dxa"/>
            <w:shd w:val="clear" w:color="auto" w:fill="F2F2F2"/>
            <w:tcMar>
              <w:top w:w="80" w:type="dxa"/>
              <w:left w:w="100" w:type="dxa"/>
              <w:bottom w:w="80" w:type="dxa"/>
              <w:right w:w="100" w:type="dxa"/>
            </w:tcMar>
            <w:vAlign w:val="center"/>
          </w:tcPr>
          <w:p w:rsidR="00935A86" w:rsidRDefault="00162CFE">
            <w:r>
              <w:rPr>
                <w:sz w:val="20"/>
                <w:szCs w:val="20"/>
              </w:rPr>
              <w:t>Compte PMS partagé entre plusieurs employés</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sz w:val="20"/>
                <w:szCs w:val="20"/>
              </w:rPr>
              <w:t>Moyen</w:t>
            </w:r>
          </w:p>
        </w:tc>
        <w:tc>
          <w:tcPr>
            <w:tcW w:w="1600" w:type="dxa"/>
            <w:tcMar>
              <w:top w:w="80" w:type="dxa"/>
              <w:left w:w="100" w:type="dxa"/>
              <w:bottom w:w="80" w:type="dxa"/>
              <w:right w:w="100" w:type="dxa"/>
            </w:tcMar>
            <w:vAlign w:val="center"/>
          </w:tcPr>
          <w:p w:rsidR="00935A86" w:rsidRDefault="00162CFE">
            <w:pPr>
              <w:jc w:val="center"/>
            </w:pPr>
            <w:r>
              <w:rPr>
                <w:sz w:val="20"/>
                <w:szCs w:val="20"/>
              </w:rPr>
              <w:t>2</w:t>
            </w:r>
          </w:p>
        </w:tc>
        <w:tc>
          <w:tcPr>
            <w:tcW w:w="5550" w:type="dxa"/>
            <w:tcMar>
              <w:top w:w="80" w:type="dxa"/>
              <w:left w:w="100" w:type="dxa"/>
              <w:bottom w:w="80" w:type="dxa"/>
              <w:right w:w="100" w:type="dxa"/>
            </w:tcMar>
            <w:vAlign w:val="center"/>
          </w:tcPr>
          <w:p w:rsidR="00935A86" w:rsidRDefault="00162CFE">
            <w:r>
              <w:rPr>
                <w:sz w:val="20"/>
                <w:szCs w:val="20"/>
              </w:rPr>
              <w:t>Absence de charte informatique signée</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sz w:val="20"/>
                <w:szCs w:val="20"/>
              </w:rPr>
              <w:t>Faible</w:t>
            </w:r>
          </w:p>
        </w:tc>
        <w:tc>
          <w:tcPr>
            <w:tcW w:w="1600" w:type="dxa"/>
            <w:shd w:val="clear" w:color="auto" w:fill="F2F2F2"/>
            <w:tcMar>
              <w:top w:w="80" w:type="dxa"/>
              <w:left w:w="100" w:type="dxa"/>
              <w:bottom w:w="80" w:type="dxa"/>
              <w:right w:w="100" w:type="dxa"/>
            </w:tcMar>
            <w:vAlign w:val="center"/>
          </w:tcPr>
          <w:p w:rsidR="00935A86" w:rsidRDefault="00162CFE">
            <w:pPr>
              <w:jc w:val="center"/>
            </w:pPr>
            <w:r>
              <w:rPr>
                <w:sz w:val="20"/>
                <w:szCs w:val="20"/>
              </w:rPr>
              <w:t>1</w:t>
            </w:r>
          </w:p>
        </w:tc>
        <w:tc>
          <w:tcPr>
            <w:tcW w:w="5550" w:type="dxa"/>
            <w:shd w:val="clear" w:color="auto" w:fill="F2F2F2"/>
            <w:tcMar>
              <w:top w:w="80" w:type="dxa"/>
              <w:left w:w="100" w:type="dxa"/>
              <w:bottom w:w="80" w:type="dxa"/>
              <w:right w:w="100" w:type="dxa"/>
            </w:tcMar>
            <w:vAlign w:val="center"/>
          </w:tcPr>
          <w:p w:rsidR="00935A86" w:rsidRDefault="00162CFE">
            <w:r>
              <w:rPr>
                <w:sz w:val="20"/>
                <w:szCs w:val="20"/>
              </w:rPr>
              <w:t>Schéma réseau non mis à jour depuis 6 mois</w:t>
            </w:r>
          </w:p>
        </w:tc>
      </w:tr>
    </w:tbl>
    <w:p w:rsidR="00935A86" w:rsidRDefault="00935A86">
      <w:pPr>
        <w:spacing w:after="160"/>
      </w:pPr>
    </w:p>
    <w:p w:rsidR="00935A86" w:rsidRDefault="00162CFE">
      <w:pPr>
        <w:pStyle w:val="Titre2"/>
      </w:pPr>
      <w:r>
        <w:t>3.3 Le calcul (automatique)</w:t>
      </w:r>
    </w:p>
    <w:p w:rsidR="00935A86" w:rsidRDefault="00162CFE">
      <w:pPr>
        <w:spacing w:after="160"/>
      </w:pPr>
      <w:r>
        <w:t>Score obtenu = Poids du risque x Multiplicateur du statut (Conforme = 1, Partiel = 0.5, Non conforme = 0). Le taux de conformité d'</w:t>
      </w:r>
      <w:r>
        <w:t>un domaine, ou de l'audit entier, correspond à la somme des scores obtenus divisée par la somme des scores maximum possibles.</w:t>
      </w:r>
    </w:p>
    <w:p w:rsidR="00935A86" w:rsidRDefault="00162CFE">
      <w:pPr>
        <w:spacing w:after="160"/>
      </w:pPr>
      <w:r>
        <w:rPr>
          <w:b/>
          <w:bCs/>
        </w:rPr>
        <w:t xml:space="preserve">Exemple : </w:t>
      </w:r>
      <w:r>
        <w:t>un TPE mal segmenté (risque Critique = poids 4) noté "Non conforme" (multiplicateur 0) donne un score de 0 sur 4. Le mêm</w:t>
      </w:r>
      <w:r>
        <w:t>e point noté "Partiel" donnerait 2 sur 4. C'est ce calcul qui remonte automatiquement dans le tableau de bord.</w:t>
      </w: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5F3C16" w:rsidRDefault="005F3C16">
      <w:pPr>
        <w:spacing w:after="160"/>
      </w:pPr>
    </w:p>
    <w:p w:rsidR="00935A86" w:rsidRDefault="00162CFE">
      <w:pPr>
        <w:pStyle w:val="Titre1"/>
      </w:pPr>
      <w:r>
        <w:lastRenderedPageBreak/>
        <w:t>4. Glossaire des termes techniques</w:t>
      </w:r>
    </w:p>
    <w:p w:rsidR="00935A86" w:rsidRDefault="00162CFE">
      <w:pPr>
        <w:spacing w:after="160"/>
      </w:pPr>
      <w:r>
        <w:t>Un rappel simple des termes utilisés dans la grille, pour que le document reste compréhensible par un administ</w:t>
      </w:r>
      <w:r>
        <w:t>rateur réseau qui ne serait pas spécialiste paiement, ou l'inverse.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935A86">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935A86" w:rsidRDefault="00162CFE">
            <w:r>
              <w:rPr>
                <w:b/>
                <w:bCs/>
                <w:sz w:val="20"/>
                <w:szCs w:val="20"/>
              </w:rPr>
              <w:t>Terme</w:t>
            </w:r>
          </w:p>
        </w:tc>
        <w:tc>
          <w:tcPr>
            <w:tcW w:w="7150" w:type="dxa"/>
            <w:shd w:val="clear" w:color="auto" w:fill="1F3864"/>
            <w:tcMar>
              <w:top w:w="80" w:type="dxa"/>
              <w:left w:w="100" w:type="dxa"/>
              <w:bottom w:w="80" w:type="dxa"/>
              <w:right w:w="100" w:type="dxa"/>
            </w:tcMar>
            <w:vAlign w:val="center"/>
          </w:tcPr>
          <w:p w:rsidR="00935A86" w:rsidRDefault="00162CFE">
            <w:r>
              <w:rPr>
                <w:b/>
                <w:bCs/>
                <w:sz w:val="20"/>
                <w:szCs w:val="20"/>
              </w:rPr>
              <w:t>Définition simple</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VLAN</w:t>
            </w:r>
          </w:p>
        </w:tc>
        <w:tc>
          <w:tcPr>
            <w:tcW w:w="7150" w:type="dxa"/>
            <w:tcMar>
              <w:top w:w="80" w:type="dxa"/>
              <w:left w:w="100" w:type="dxa"/>
              <w:bottom w:w="80" w:type="dxa"/>
              <w:right w:w="100" w:type="dxa"/>
            </w:tcMar>
            <w:vAlign w:val="center"/>
          </w:tcPr>
          <w:p w:rsidR="00935A86" w:rsidRDefault="00162CFE">
            <w:r>
              <w:rPr>
                <w:sz w:val="20"/>
                <w:szCs w:val="20"/>
              </w:rPr>
              <w:t>Réseau local virtuel. Permet de séparer logiquement des groupes d'appareils (ex : invités, staff, paiement) sur la même infrastructure physique, même câblage.</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Segmentation réseau</w:t>
            </w:r>
          </w:p>
        </w:tc>
        <w:tc>
          <w:tcPr>
            <w:tcW w:w="7150" w:type="dxa"/>
            <w:shd w:val="clear" w:color="auto" w:fill="F2F2F2"/>
            <w:tcMar>
              <w:top w:w="80" w:type="dxa"/>
              <w:left w:w="100" w:type="dxa"/>
              <w:bottom w:w="80" w:type="dxa"/>
              <w:right w:w="100" w:type="dxa"/>
            </w:tcMar>
            <w:vAlign w:val="center"/>
          </w:tcPr>
          <w:p w:rsidR="00935A86" w:rsidRDefault="00162CFE">
            <w:r>
              <w:rPr>
                <w:sz w:val="20"/>
                <w:szCs w:val="20"/>
              </w:rPr>
              <w:t>Le fait de cloisonner le réseau en zones distinctes pour qu'une intrusion sur une zone ne se propage pas automatiquement aux autres.</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TPE</w:t>
            </w:r>
          </w:p>
        </w:tc>
        <w:tc>
          <w:tcPr>
            <w:tcW w:w="7150" w:type="dxa"/>
            <w:tcMar>
              <w:top w:w="80" w:type="dxa"/>
              <w:left w:w="100" w:type="dxa"/>
              <w:bottom w:w="80" w:type="dxa"/>
              <w:right w:w="100" w:type="dxa"/>
            </w:tcMar>
            <w:vAlign w:val="center"/>
          </w:tcPr>
          <w:p w:rsidR="00935A86" w:rsidRDefault="00162CFE">
            <w:r>
              <w:rPr>
                <w:sz w:val="20"/>
                <w:szCs w:val="20"/>
              </w:rPr>
              <w:t>Terminal de Paiement Électronique. L'</w:t>
            </w:r>
            <w:r>
              <w:rPr>
                <w:sz w:val="20"/>
                <w:szCs w:val="20"/>
              </w:rPr>
              <w:t>appareil sur lequel le client insère ou présente sa carte bancaire.</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VCC</w:t>
            </w:r>
          </w:p>
        </w:tc>
        <w:tc>
          <w:tcPr>
            <w:tcW w:w="7150" w:type="dxa"/>
            <w:shd w:val="clear" w:color="auto" w:fill="F2F2F2"/>
            <w:tcMar>
              <w:top w:w="80" w:type="dxa"/>
              <w:left w:w="100" w:type="dxa"/>
              <w:bottom w:w="80" w:type="dxa"/>
              <w:right w:w="100" w:type="dxa"/>
            </w:tcMar>
            <w:vAlign w:val="center"/>
          </w:tcPr>
          <w:p w:rsidR="00935A86" w:rsidRDefault="00162CFE">
            <w:r>
              <w:rPr>
                <w:sz w:val="20"/>
                <w:szCs w:val="20"/>
              </w:rPr>
              <w:t xml:space="preserve">Virtual </w:t>
            </w:r>
            <w:proofErr w:type="spellStart"/>
            <w:r>
              <w:rPr>
                <w:sz w:val="20"/>
                <w:szCs w:val="20"/>
              </w:rPr>
              <w:t>Credit</w:t>
            </w:r>
            <w:proofErr w:type="spellEnd"/>
            <w:r>
              <w:rPr>
                <w:sz w:val="20"/>
                <w:szCs w:val="20"/>
              </w:rPr>
              <w:t xml:space="preserve"> </w:t>
            </w:r>
            <w:proofErr w:type="spellStart"/>
            <w:r>
              <w:rPr>
                <w:sz w:val="20"/>
                <w:szCs w:val="20"/>
              </w:rPr>
              <w:t>Card</w:t>
            </w:r>
            <w:proofErr w:type="spellEnd"/>
            <w:r>
              <w:rPr>
                <w:sz w:val="20"/>
                <w:szCs w:val="20"/>
              </w:rPr>
              <w:t>. Carte de crédit virtuelle à usage unique transmise par une agence de voyage ou un OTA (</w:t>
            </w:r>
            <w:proofErr w:type="spellStart"/>
            <w:r>
              <w:rPr>
                <w:sz w:val="20"/>
                <w:szCs w:val="20"/>
              </w:rPr>
              <w:t>Booking</w:t>
            </w:r>
            <w:proofErr w:type="spellEnd"/>
            <w:r>
              <w:rPr>
                <w:sz w:val="20"/>
                <w:szCs w:val="20"/>
              </w:rPr>
              <w:t xml:space="preserve">, Expedia...) pour régler un séjour, sans que le client physique ne </w:t>
            </w:r>
            <w:r>
              <w:rPr>
                <w:sz w:val="20"/>
                <w:szCs w:val="20"/>
              </w:rPr>
              <w:t>soit présent.</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PCI-DSS</w:t>
            </w:r>
          </w:p>
        </w:tc>
        <w:tc>
          <w:tcPr>
            <w:tcW w:w="7150" w:type="dxa"/>
            <w:tcMar>
              <w:top w:w="80" w:type="dxa"/>
              <w:left w:w="100" w:type="dxa"/>
              <w:bottom w:w="80" w:type="dxa"/>
              <w:right w:w="100" w:type="dxa"/>
            </w:tcMar>
            <w:vAlign w:val="center"/>
          </w:tcPr>
          <w:p w:rsidR="00935A86" w:rsidRDefault="00162CFE">
            <w:r>
              <w:rPr>
                <w:sz w:val="20"/>
                <w:szCs w:val="20"/>
              </w:rPr>
              <w:t>Norme internationale de sécurité pour toute organisation qui traite des données de cartes bancaires. Impose des règles précises de stockage, transmission et protection de ces données.</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PAN</w:t>
            </w:r>
          </w:p>
        </w:tc>
        <w:tc>
          <w:tcPr>
            <w:tcW w:w="7150" w:type="dxa"/>
            <w:shd w:val="clear" w:color="auto" w:fill="F2F2F2"/>
            <w:tcMar>
              <w:top w:w="80" w:type="dxa"/>
              <w:left w:w="100" w:type="dxa"/>
              <w:bottom w:w="80" w:type="dxa"/>
              <w:right w:w="100" w:type="dxa"/>
            </w:tcMar>
            <w:vAlign w:val="center"/>
          </w:tcPr>
          <w:p w:rsidR="00935A86" w:rsidRDefault="00162CFE">
            <w:proofErr w:type="spellStart"/>
            <w:r>
              <w:rPr>
                <w:sz w:val="20"/>
                <w:szCs w:val="20"/>
              </w:rPr>
              <w:t>Primary</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Number</w:t>
            </w:r>
            <w:proofErr w:type="spellEnd"/>
            <w:r>
              <w:rPr>
                <w:sz w:val="20"/>
                <w:szCs w:val="20"/>
              </w:rPr>
              <w:t>. Le numéro complet imprimé sur la carte bancaire. C'est la donnée la plus sensible à protéger.</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PMS</w:t>
            </w:r>
          </w:p>
        </w:tc>
        <w:tc>
          <w:tcPr>
            <w:tcW w:w="7150" w:type="dxa"/>
            <w:tcMar>
              <w:top w:w="80" w:type="dxa"/>
              <w:left w:w="100" w:type="dxa"/>
              <w:bottom w:w="80" w:type="dxa"/>
              <w:right w:w="100" w:type="dxa"/>
            </w:tcMar>
            <w:vAlign w:val="center"/>
          </w:tcPr>
          <w:p w:rsidR="00935A86" w:rsidRDefault="00162CFE">
            <w:proofErr w:type="spellStart"/>
            <w:r>
              <w:rPr>
                <w:sz w:val="20"/>
                <w:szCs w:val="20"/>
              </w:rPr>
              <w:t>Property</w:t>
            </w:r>
            <w:proofErr w:type="spellEnd"/>
            <w:r>
              <w:rPr>
                <w:sz w:val="20"/>
                <w:szCs w:val="20"/>
              </w:rPr>
              <w:t xml:space="preserve"> Management System. Le logiciel central de gestion hôtelière (réservations, check-in/out, facturation, planning des chambres).</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OTA / GDS</w:t>
            </w:r>
          </w:p>
        </w:tc>
        <w:tc>
          <w:tcPr>
            <w:tcW w:w="7150" w:type="dxa"/>
            <w:shd w:val="clear" w:color="auto" w:fill="F2F2F2"/>
            <w:tcMar>
              <w:top w:w="80" w:type="dxa"/>
              <w:left w:w="100" w:type="dxa"/>
              <w:bottom w:w="80" w:type="dxa"/>
              <w:right w:w="100" w:type="dxa"/>
            </w:tcMar>
            <w:vAlign w:val="center"/>
          </w:tcPr>
          <w:p w:rsidR="00935A86" w:rsidRDefault="00162CFE">
            <w:r w:rsidRPr="005F3C16">
              <w:rPr>
                <w:sz w:val="20"/>
                <w:szCs w:val="20"/>
                <w:lang w:val="en-US"/>
              </w:rPr>
              <w:t xml:space="preserve">Online Travel Agency (Booking, Expedia...) et Global Distribution System (Amadeus, Sabre...). </w:t>
            </w:r>
            <w:r>
              <w:rPr>
                <w:sz w:val="20"/>
                <w:szCs w:val="20"/>
              </w:rPr>
              <w:t>Plateformes de r</w:t>
            </w:r>
            <w:r>
              <w:rPr>
                <w:sz w:val="20"/>
                <w:szCs w:val="20"/>
              </w:rPr>
              <w:t>éservation connectées au PMS.</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Portail captif</w:t>
            </w:r>
          </w:p>
        </w:tc>
        <w:tc>
          <w:tcPr>
            <w:tcW w:w="7150" w:type="dxa"/>
            <w:tcMar>
              <w:top w:w="80" w:type="dxa"/>
              <w:left w:w="100" w:type="dxa"/>
              <w:bottom w:w="80" w:type="dxa"/>
              <w:right w:w="100" w:type="dxa"/>
            </w:tcMar>
            <w:vAlign w:val="center"/>
          </w:tcPr>
          <w:p w:rsidR="00935A86" w:rsidRDefault="00162CFE">
            <w:r>
              <w:rPr>
                <w:sz w:val="20"/>
                <w:szCs w:val="20"/>
              </w:rPr>
              <w:t>Page web d'authentification qui s'affiche avant de donner accès au Wifi (ex : saisie du numéro de chambre).</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AP isolation</w:t>
            </w:r>
          </w:p>
        </w:tc>
        <w:tc>
          <w:tcPr>
            <w:tcW w:w="7150" w:type="dxa"/>
            <w:shd w:val="clear" w:color="auto" w:fill="F2F2F2"/>
            <w:tcMar>
              <w:top w:w="80" w:type="dxa"/>
              <w:left w:w="100" w:type="dxa"/>
              <w:bottom w:w="80" w:type="dxa"/>
              <w:right w:w="100" w:type="dxa"/>
            </w:tcMar>
            <w:vAlign w:val="center"/>
          </w:tcPr>
          <w:p w:rsidR="00935A86" w:rsidRDefault="00162CFE">
            <w:r>
              <w:rPr>
                <w:sz w:val="20"/>
                <w:szCs w:val="20"/>
              </w:rPr>
              <w:t>Fonction Wifi qui empêche deux appareils connectés au même réseau invités de se voir ou communiquer entre eux.</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VPN</w:t>
            </w:r>
          </w:p>
        </w:tc>
        <w:tc>
          <w:tcPr>
            <w:tcW w:w="7150" w:type="dxa"/>
            <w:tcMar>
              <w:top w:w="80" w:type="dxa"/>
              <w:left w:w="100" w:type="dxa"/>
              <w:bottom w:w="80" w:type="dxa"/>
              <w:right w:w="100" w:type="dxa"/>
            </w:tcMar>
            <w:vAlign w:val="center"/>
          </w:tcPr>
          <w:p w:rsidR="00935A86" w:rsidRDefault="00162CFE">
            <w:r>
              <w:rPr>
                <w:sz w:val="20"/>
                <w:szCs w:val="20"/>
              </w:rPr>
              <w:t>Réseau privé virtuel. Tunnel chiffré utilisé pour se connecter à distance à un réseau interne de manière sécurisée.</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162CFE">
            <w:r>
              <w:rPr>
                <w:b/>
                <w:bCs/>
                <w:sz w:val="20"/>
                <w:szCs w:val="20"/>
              </w:rPr>
              <w:t>RTO</w:t>
            </w:r>
          </w:p>
        </w:tc>
        <w:tc>
          <w:tcPr>
            <w:tcW w:w="7150" w:type="dxa"/>
            <w:shd w:val="clear" w:color="auto" w:fill="F2F2F2"/>
            <w:tcMar>
              <w:top w:w="80" w:type="dxa"/>
              <w:left w:w="100" w:type="dxa"/>
              <w:bottom w:w="80" w:type="dxa"/>
              <w:right w:w="100" w:type="dxa"/>
            </w:tcMar>
            <w:vAlign w:val="center"/>
          </w:tcPr>
          <w:p w:rsidR="00935A86" w:rsidRDefault="00162CFE">
            <w:proofErr w:type="spellStart"/>
            <w:r>
              <w:rPr>
                <w:sz w:val="20"/>
                <w:szCs w:val="20"/>
              </w:rPr>
              <w:t>Recovery</w:t>
            </w:r>
            <w:proofErr w:type="spellEnd"/>
            <w:r>
              <w:rPr>
                <w:sz w:val="20"/>
                <w:szCs w:val="20"/>
              </w:rPr>
              <w:t xml:space="preserve"> Time Objective. Durée maximale acceptable pour rétablir un service après une panne (ex : 4h pour le PMS).</w:t>
            </w:r>
          </w:p>
        </w:tc>
      </w:tr>
      <w:tr w:rsidR="00935A86">
        <w:tblPrEx>
          <w:tblCellMar>
            <w:top w:w="0" w:type="dxa"/>
            <w:bottom w:w="0" w:type="dxa"/>
          </w:tblCellMar>
        </w:tblPrEx>
        <w:tc>
          <w:tcPr>
            <w:tcW w:w="2200" w:type="dxa"/>
            <w:tcMar>
              <w:top w:w="80" w:type="dxa"/>
              <w:left w:w="100" w:type="dxa"/>
              <w:bottom w:w="80" w:type="dxa"/>
              <w:right w:w="100" w:type="dxa"/>
            </w:tcMar>
            <w:vAlign w:val="center"/>
          </w:tcPr>
          <w:p w:rsidR="00935A86" w:rsidRDefault="00162CFE">
            <w:r>
              <w:rPr>
                <w:b/>
                <w:bCs/>
                <w:sz w:val="20"/>
                <w:szCs w:val="20"/>
              </w:rPr>
              <w:t>Onduleur / UPS</w:t>
            </w:r>
          </w:p>
        </w:tc>
        <w:tc>
          <w:tcPr>
            <w:tcW w:w="7150" w:type="dxa"/>
            <w:tcMar>
              <w:top w:w="80" w:type="dxa"/>
              <w:left w:w="100" w:type="dxa"/>
              <w:bottom w:w="80" w:type="dxa"/>
              <w:right w:w="100" w:type="dxa"/>
            </w:tcMar>
            <w:vAlign w:val="center"/>
          </w:tcPr>
          <w:p w:rsidR="00935A86" w:rsidRDefault="00162CFE">
            <w:r>
              <w:rPr>
                <w:sz w:val="20"/>
                <w:szCs w:val="20"/>
              </w:rPr>
              <w:t>Batterie de secours qui maintient les équipements critiques allumés le temps d'une coupure de courant.</w:t>
            </w:r>
          </w:p>
        </w:tc>
      </w:tr>
      <w:tr w:rsidR="00935A86">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935A86" w:rsidRDefault="00AD1037">
            <w:r>
              <w:rPr>
                <w:b/>
                <w:bCs/>
                <w:sz w:val="20"/>
                <w:szCs w:val="20"/>
              </w:rPr>
              <w:t>IPDCP</w:t>
            </w:r>
          </w:p>
        </w:tc>
        <w:tc>
          <w:tcPr>
            <w:tcW w:w="7150" w:type="dxa"/>
            <w:shd w:val="clear" w:color="auto" w:fill="F2F2F2"/>
            <w:tcMar>
              <w:top w:w="80" w:type="dxa"/>
              <w:left w:w="100" w:type="dxa"/>
              <w:bottom w:w="80" w:type="dxa"/>
              <w:right w:w="100" w:type="dxa"/>
            </w:tcMar>
            <w:vAlign w:val="center"/>
          </w:tcPr>
          <w:p w:rsidR="00935A86" w:rsidRDefault="00AD1037" w:rsidP="00AD1037">
            <w:r w:rsidRPr="00AD1037">
              <w:rPr>
                <w:sz w:val="20"/>
                <w:szCs w:val="20"/>
              </w:rPr>
              <w:t>Instance de Protection des Données à Caractère Personnel</w:t>
            </w:r>
            <w:r>
              <w:rPr>
                <w:sz w:val="20"/>
                <w:szCs w:val="20"/>
              </w:rPr>
              <w:t xml:space="preserve"> (IPDCP), a</w:t>
            </w:r>
            <w:r w:rsidR="00162CFE">
              <w:rPr>
                <w:sz w:val="20"/>
                <w:szCs w:val="20"/>
              </w:rPr>
              <w:t xml:space="preserve">utorité togolaise </w:t>
            </w:r>
            <w:r w:rsidRPr="00AD1037">
              <w:rPr>
                <w:sz w:val="20"/>
                <w:szCs w:val="20"/>
              </w:rPr>
              <w:t>qui veille au respect de la vie privée et d</w:t>
            </w:r>
            <w:r>
              <w:rPr>
                <w:sz w:val="20"/>
                <w:szCs w:val="20"/>
              </w:rPr>
              <w:t>e la conformité des traitements et</w:t>
            </w:r>
            <w:r w:rsidR="00162CFE">
              <w:rPr>
                <w:sz w:val="20"/>
                <w:szCs w:val="20"/>
              </w:rPr>
              <w:t xml:space="preserve"> encadre la protection des données personnelles.</w:t>
            </w:r>
          </w:p>
        </w:tc>
      </w:tr>
    </w:tbl>
    <w:p w:rsidR="00935A86" w:rsidRDefault="00162CFE">
      <w:r>
        <w:br w:type="page"/>
      </w:r>
    </w:p>
    <w:p w:rsidR="00935A86" w:rsidRDefault="00162CFE">
      <w:pPr>
        <w:pStyle w:val="Titre1"/>
      </w:pPr>
      <w:r>
        <w:lastRenderedPageBreak/>
        <w:t>5. Guide détaillé par domaine</w:t>
      </w:r>
    </w:p>
    <w:p w:rsidR="00935A86" w:rsidRDefault="00162CFE">
      <w:pPr>
        <w:spacing w:after="160"/>
      </w:pPr>
      <w:r>
        <w:t>Pour chaque domaine : pourquoi c'</w:t>
      </w:r>
      <w:r>
        <w:t>est important, et des points de vigilance concrets à vérifier sur le terrain (au-delà de la simple lecture de la grille).</w:t>
      </w:r>
    </w:p>
    <w:p w:rsidR="00935A86" w:rsidRDefault="00162CFE">
      <w:pPr>
        <w:pStyle w:val="Titre2"/>
      </w:pPr>
      <w:r>
        <w:t>1. Réseau &amp; Infrastructure</w:t>
      </w:r>
    </w:p>
    <w:p w:rsidR="00935A86" w:rsidRDefault="005F3C16">
      <w:pPr>
        <w:spacing w:after="120"/>
      </w:pPr>
      <w:r>
        <w:rPr>
          <w:b/>
          <w:bCs/>
        </w:rPr>
        <w:t>Pourquoi c'est important -</w:t>
      </w:r>
      <w:r w:rsidR="00162CFE">
        <w:rPr>
          <w:b/>
          <w:bCs/>
        </w:rPr>
        <w:t xml:space="preserve"> </w:t>
      </w:r>
      <w:r w:rsidR="00162CFE">
        <w:t>Un réseau hôtelier mélange souvent, sans le savoir, le Wifi des clients, les cai</w:t>
      </w:r>
      <w:r w:rsidR="00162CFE">
        <w:t>sses, les caméras et le PMS sur le même réseau plat. Une seule faille côté client peut alors exposer tout l'hôtel.</w:t>
      </w:r>
    </w:p>
    <w:p w:rsidR="00935A86" w:rsidRDefault="00162CFE">
      <w:pPr>
        <w:spacing w:after="60"/>
      </w:pPr>
      <w:r>
        <w:rPr>
          <w:b/>
          <w:bCs/>
        </w:rPr>
        <w:t>Points de vigilance terrain :</w:t>
      </w:r>
    </w:p>
    <w:p w:rsidR="00935A86" w:rsidRDefault="00162CFE">
      <w:pPr>
        <w:pStyle w:val="Paragraphedeliste"/>
        <w:numPr>
          <w:ilvl w:val="0"/>
          <w:numId w:val="1"/>
        </w:numPr>
        <w:spacing w:after="80"/>
      </w:pPr>
      <w:r>
        <w:t>Demander à voir le schéma réseau (s'il n'existe pas, c'est déjà une non-conformité en soi).</w:t>
      </w:r>
    </w:p>
    <w:p w:rsidR="00935A86" w:rsidRDefault="00162CFE">
      <w:pPr>
        <w:pStyle w:val="Paragraphedeliste"/>
        <w:numPr>
          <w:ilvl w:val="0"/>
          <w:numId w:val="1"/>
        </w:numPr>
        <w:spacing w:after="80"/>
      </w:pPr>
      <w:r>
        <w:t>Vérifier concrèteme</w:t>
      </w:r>
      <w:r>
        <w:t>nt si un PC branché sur la prise Wifi invités peut "</w:t>
      </w:r>
      <w:proofErr w:type="spellStart"/>
      <w:r>
        <w:t>pinguer</w:t>
      </w:r>
      <w:proofErr w:type="spellEnd"/>
      <w:r>
        <w:t>" une caisse ou le serveur PMS.</w:t>
      </w:r>
    </w:p>
    <w:p w:rsidR="00935A86" w:rsidRDefault="00162CFE">
      <w:pPr>
        <w:pStyle w:val="Paragraphedeliste"/>
        <w:numPr>
          <w:ilvl w:val="0"/>
          <w:numId w:val="1"/>
        </w:numPr>
        <w:spacing w:after="80"/>
      </w:pPr>
      <w:r>
        <w:t>Regarder si les mots de passe par défaut (admin/admin) sont encore actifs sur les routeurs et switches.</w:t>
      </w:r>
    </w:p>
    <w:p w:rsidR="00935A86" w:rsidRDefault="005F3C16">
      <w:pPr>
        <w:spacing w:after="120"/>
      </w:pPr>
      <w:r>
        <w:rPr>
          <w:b/>
          <w:bCs/>
        </w:rPr>
        <w:t>Comment vérifier réellement -</w:t>
      </w:r>
      <w:r w:rsidR="00162CFE">
        <w:rPr>
          <w:b/>
          <w:bCs/>
        </w:rPr>
        <w:t xml:space="preserve"> </w:t>
      </w:r>
      <w:r w:rsidR="00162CFE">
        <w:t>Un VLAN annoncé sur le papier n</w:t>
      </w:r>
      <w:r w:rsidR="00162CFE">
        <w:t>'est pas toujours un VLAN qui filtre réellement le trafic : un câble mal branché, une règle firewall oubliée, ou un switch mal configuré peuvent laisser passer des "ponts" invisibles entre deux réseaux censés être séparés. La seule façon de le savoir est d</w:t>
      </w:r>
      <w:r w:rsidR="00162CFE">
        <w:t>e tester, pas de demander. Concrètement : depuis un poste connecté au Wifi invités, tenter de joindre (</w:t>
      </w:r>
      <w:proofErr w:type="spellStart"/>
      <w:r w:rsidR="00162CFE">
        <w:t>ping</w:t>
      </w:r>
      <w:proofErr w:type="spellEnd"/>
      <w:r w:rsidR="00162CFE">
        <w:t xml:space="preserve">) une adresse IP connue du réseau </w:t>
      </w:r>
      <w:r>
        <w:t>administratif ou du réseau TPE,</w:t>
      </w:r>
      <w:r w:rsidR="00162CFE">
        <w:t xml:space="preserve"> la tentative doit échouer. Un outil de découverte réseau simple (type scanner IP, </w:t>
      </w:r>
      <w:r w:rsidR="00162CFE">
        <w:t xml:space="preserve">largement disponible et utilisé par tout administrateur réseau pour l'inventaire de son propre parc) permet aussi de lister en quelques minutes tous les équipements présents sur chaque VLAN, et de repérer une imprimante ou un téléphone IP mal rattaché. Ce </w:t>
      </w:r>
      <w:r w:rsidR="00162CFE">
        <w:t>type de test ne doit être effectué que sur un réseau que vous administrez ou êtes explicitement autorisé à auditer.</w:t>
      </w:r>
    </w:p>
    <w:p w:rsidR="00935A86" w:rsidRDefault="00162CFE">
      <w:pPr>
        <w:pStyle w:val="Titre2"/>
      </w:pPr>
      <w:r>
        <w:t>2. Protection des postes, serveurs &amp; supervision</w:t>
      </w:r>
    </w:p>
    <w:p w:rsidR="00935A86" w:rsidRDefault="005F3C16">
      <w:pPr>
        <w:spacing w:after="120"/>
      </w:pPr>
      <w:r>
        <w:rPr>
          <w:b/>
          <w:bCs/>
        </w:rPr>
        <w:t>Pourquoi c'est important -</w:t>
      </w:r>
      <w:r w:rsidR="00162CFE">
        <w:rPr>
          <w:b/>
          <w:bCs/>
        </w:rPr>
        <w:t xml:space="preserve"> </w:t>
      </w:r>
      <w:r w:rsidR="00162CFE">
        <w:t xml:space="preserve">Un antivirus "grand public" installé sur les PC de la réception </w:t>
      </w:r>
      <w:r w:rsidR="00162CFE">
        <w:t>ne protège généralement pas les serveurs, et un serveur qui plante la nuit sans que personne ne soit alerté peut rester hors service pendant des heures.</w:t>
      </w:r>
    </w:p>
    <w:p w:rsidR="00935A86" w:rsidRDefault="00162CFE">
      <w:pPr>
        <w:spacing w:after="60"/>
      </w:pPr>
      <w:r>
        <w:rPr>
          <w:b/>
          <w:bCs/>
        </w:rPr>
        <w:t>Points de vigilance terrain :</w:t>
      </w:r>
    </w:p>
    <w:p w:rsidR="00935A86" w:rsidRDefault="00162CFE">
      <w:pPr>
        <w:pStyle w:val="Paragraphedeliste"/>
        <w:numPr>
          <w:ilvl w:val="0"/>
          <w:numId w:val="1"/>
        </w:numPr>
        <w:spacing w:after="80"/>
      </w:pPr>
      <w:r>
        <w:t>Demander si la protection installée sur les serveurs est une solution déd</w:t>
      </w:r>
      <w:r>
        <w:t>iée (EDR serveur) ou le même antivirus q</w:t>
      </w:r>
      <w:r w:rsidR="005F3C16">
        <w:t xml:space="preserve">ue sur les postes bureautiques, </w:t>
      </w:r>
      <w:r>
        <w:t>ce n'est pas la même chose.</w:t>
      </w:r>
    </w:p>
    <w:p w:rsidR="00935A86" w:rsidRDefault="00162CFE">
      <w:pPr>
        <w:pStyle w:val="Paragraphedeliste"/>
        <w:numPr>
          <w:ilvl w:val="0"/>
          <w:numId w:val="1"/>
        </w:numPr>
        <w:spacing w:after="80"/>
      </w:pPr>
      <w:r>
        <w:t>Vérifier si le serveur PMS ou la base de données est directement joignable depuis Internet, ou seulement via VPN/accès contrôlé.</w:t>
      </w:r>
    </w:p>
    <w:p w:rsidR="00935A86" w:rsidRDefault="00162CFE">
      <w:pPr>
        <w:pStyle w:val="Paragraphedeliste"/>
        <w:numPr>
          <w:ilvl w:val="0"/>
          <w:numId w:val="1"/>
        </w:numPr>
        <w:spacing w:after="80"/>
      </w:pPr>
      <w:r>
        <w:t>Demander comment l'</w:t>
      </w:r>
      <w:r>
        <w:t>équipe sait qu'un serveur ou un service est tombé : supervision automatisée, ou appel du personnel qui constate le problème ?</w:t>
      </w:r>
    </w:p>
    <w:p w:rsidR="00935A86" w:rsidRDefault="00162CFE">
      <w:pPr>
        <w:pStyle w:val="Titre2"/>
      </w:pPr>
      <w:r>
        <w:t>3. Gouvernance &amp; cycle de vie des accès</w:t>
      </w:r>
    </w:p>
    <w:p w:rsidR="00935A86" w:rsidRDefault="005F3C16">
      <w:pPr>
        <w:spacing w:after="120"/>
      </w:pPr>
      <w:r>
        <w:rPr>
          <w:b/>
          <w:bCs/>
        </w:rPr>
        <w:t>Pourquoi c'est important -</w:t>
      </w:r>
      <w:r w:rsidR="00162CFE">
        <w:rPr>
          <w:b/>
          <w:bCs/>
        </w:rPr>
        <w:t xml:space="preserve"> </w:t>
      </w:r>
      <w:r w:rsidR="00162CFE">
        <w:t>Beaucoup d'incidents ne viennent pas d'une faille technique, ma</w:t>
      </w:r>
      <w:r w:rsidR="00162CFE">
        <w:t>is d'un accès qui n'a jamais été retiré après le départ d'un employé, ou d'un changement réseau fait "à la volée" sans que personne d'autre ne le sache.</w:t>
      </w:r>
    </w:p>
    <w:p w:rsidR="005F3C16" w:rsidRDefault="005F3C16">
      <w:pPr>
        <w:spacing w:after="120"/>
      </w:pPr>
    </w:p>
    <w:p w:rsidR="005F3C16" w:rsidRDefault="005F3C16">
      <w:pPr>
        <w:spacing w:after="120"/>
      </w:pPr>
    </w:p>
    <w:p w:rsidR="005F3C16" w:rsidRDefault="005F3C16">
      <w:pPr>
        <w:spacing w:after="120"/>
      </w:pPr>
    </w:p>
    <w:p w:rsidR="005F3C16" w:rsidRDefault="005F3C16">
      <w:pPr>
        <w:spacing w:after="120"/>
      </w:pPr>
    </w:p>
    <w:p w:rsidR="005F3C16" w:rsidRDefault="005F3C16">
      <w:pPr>
        <w:spacing w:after="120"/>
      </w:pPr>
    </w:p>
    <w:p w:rsidR="00935A86" w:rsidRDefault="00162CFE">
      <w:pPr>
        <w:spacing w:after="60"/>
      </w:pPr>
      <w:r>
        <w:rPr>
          <w:b/>
          <w:bCs/>
        </w:rPr>
        <w:lastRenderedPageBreak/>
        <w:t>Points de vigilance terrain :</w:t>
      </w:r>
    </w:p>
    <w:p w:rsidR="00935A86" w:rsidRDefault="00162CFE">
      <w:pPr>
        <w:pStyle w:val="Paragraphedeliste"/>
        <w:numPr>
          <w:ilvl w:val="0"/>
          <w:numId w:val="1"/>
        </w:numPr>
        <w:spacing w:after="80"/>
      </w:pPr>
      <w:proofErr w:type="gramStart"/>
      <w:r>
        <w:t>Demander</w:t>
      </w:r>
      <w:proofErr w:type="gramEnd"/>
      <w:r>
        <w:t xml:space="preserve"> qui valide une modification réseau ou système, et si cela laisse</w:t>
      </w:r>
      <w:r>
        <w:t xml:space="preserve"> une trace écrite, même simple (un email suffit).</w:t>
      </w:r>
    </w:p>
    <w:p w:rsidR="00935A86" w:rsidRDefault="00162CFE">
      <w:pPr>
        <w:pStyle w:val="Paragraphedeliste"/>
        <w:numPr>
          <w:ilvl w:val="0"/>
          <w:numId w:val="1"/>
        </w:numPr>
        <w:spacing w:after="80"/>
      </w:pPr>
      <w:r>
        <w:t>Vérifier si l'attribution d'un accès (Wifi admin, VPN, compte PMS) passe par une fiche ou un ticket, ou se fait "de bouche à oreille".</w:t>
      </w:r>
    </w:p>
    <w:p w:rsidR="00935A86" w:rsidRDefault="00162CFE">
      <w:pPr>
        <w:pStyle w:val="Paragraphedeliste"/>
        <w:numPr>
          <w:ilvl w:val="0"/>
          <w:numId w:val="1"/>
        </w:numPr>
        <w:spacing w:after="80"/>
      </w:pPr>
      <w:r>
        <w:t>Demander concrètement ce qui se passe le jour où un employé avec des ac</w:t>
      </w:r>
      <w:r>
        <w:t>cès informatiques quitte l'hôtel : qui prévient l'IT ? sous quel délai ?</w:t>
      </w:r>
    </w:p>
    <w:p w:rsidR="00935A86" w:rsidRDefault="00162CFE">
      <w:pPr>
        <w:pStyle w:val="Paragraphedeliste"/>
        <w:numPr>
          <w:ilvl w:val="0"/>
          <w:numId w:val="1"/>
        </w:numPr>
        <w:spacing w:after="80"/>
      </w:pPr>
      <w:r>
        <w:t>Vérifier si le PMS et le logiciel de caisse restaurant/bar (POS) utilisent des comptes nominatifs ou un compte unique partagé par toute l'équipe.</w:t>
      </w:r>
    </w:p>
    <w:p w:rsidR="00935A86" w:rsidRDefault="00162CFE">
      <w:pPr>
        <w:pStyle w:val="Titre2"/>
      </w:pPr>
      <w:r>
        <w:t>4. Paiement &amp; Terminaux</w:t>
      </w:r>
    </w:p>
    <w:p w:rsidR="00935A86" w:rsidRDefault="00162CFE">
      <w:pPr>
        <w:spacing w:after="120"/>
      </w:pPr>
      <w:r>
        <w:rPr>
          <w:b/>
          <w:bCs/>
        </w:rPr>
        <w:t>Pourquoi c'es</w:t>
      </w:r>
      <w:r w:rsidR="005F3C16">
        <w:rPr>
          <w:b/>
          <w:bCs/>
        </w:rPr>
        <w:t>t important -</w:t>
      </w:r>
      <w:r>
        <w:rPr>
          <w:b/>
          <w:bCs/>
        </w:rPr>
        <w:t xml:space="preserve"> </w:t>
      </w:r>
      <w:r>
        <w:t>C'est le domaine le plus sensible juridiquement et financièrement : toute fuite de données de carte engage la responsabilité de l'hôtel vis-à-vis de sa banque et de ses clients.</w:t>
      </w:r>
    </w:p>
    <w:p w:rsidR="00935A86" w:rsidRDefault="00162CFE">
      <w:pPr>
        <w:spacing w:after="60"/>
      </w:pPr>
      <w:r>
        <w:rPr>
          <w:b/>
          <w:bCs/>
        </w:rPr>
        <w:t>Points de vigilance terrain :</w:t>
      </w:r>
    </w:p>
    <w:p w:rsidR="00935A86" w:rsidRDefault="00162CFE">
      <w:pPr>
        <w:pStyle w:val="Paragraphedeliste"/>
        <w:numPr>
          <w:ilvl w:val="0"/>
          <w:numId w:val="1"/>
        </w:numPr>
        <w:spacing w:after="80"/>
      </w:pPr>
      <w:r>
        <w:t>Le TPE doit être sur son propre ré</w:t>
      </w:r>
      <w:r>
        <w:t>seau isolé, jamais sur le même VLAN que le Wifi ou les postes bureautiques.</w:t>
      </w:r>
    </w:p>
    <w:p w:rsidR="00935A86" w:rsidRDefault="00162CFE">
      <w:pPr>
        <w:pStyle w:val="Paragraphedeliste"/>
        <w:numPr>
          <w:ilvl w:val="0"/>
          <w:numId w:val="1"/>
        </w:numPr>
        <w:spacing w:after="80"/>
      </w:pPr>
      <w:r>
        <w:t>Aucune donnée de carte ne doit jamais être stockée dans un fichier Excel, un email ou une note partagée.</w:t>
      </w:r>
    </w:p>
    <w:p w:rsidR="00935A86" w:rsidRDefault="00162CFE">
      <w:pPr>
        <w:pStyle w:val="Paragraphedeliste"/>
        <w:numPr>
          <w:ilvl w:val="0"/>
          <w:numId w:val="1"/>
        </w:numPr>
        <w:spacing w:after="80"/>
      </w:pPr>
      <w:r>
        <w:t>Demander qui, précisément, a accès aux VCC reçues par email et où elles son</w:t>
      </w:r>
      <w:r>
        <w:t>t archivées ensuite.</w:t>
      </w:r>
    </w:p>
    <w:p w:rsidR="00935A86" w:rsidRDefault="00162CFE">
      <w:pPr>
        <w:pStyle w:val="Titre2"/>
      </w:pPr>
      <w:r>
        <w:t>5. PMS &amp; Applications métier</w:t>
      </w:r>
    </w:p>
    <w:p w:rsidR="00935A86" w:rsidRDefault="005F3C16">
      <w:pPr>
        <w:spacing w:after="120"/>
      </w:pPr>
      <w:r>
        <w:rPr>
          <w:b/>
          <w:bCs/>
        </w:rPr>
        <w:t>Pourquoi c'est important -</w:t>
      </w:r>
      <w:r w:rsidR="00162CFE">
        <w:rPr>
          <w:b/>
          <w:bCs/>
        </w:rPr>
        <w:t xml:space="preserve"> </w:t>
      </w:r>
      <w:r w:rsidR="00162CFE">
        <w:t>Le PMS concentre toute l'activité de l'hôtel. Sa disponibilité et l'intégrité de ses accès conditionnent le fonctionnement quotidien.</w:t>
      </w:r>
    </w:p>
    <w:p w:rsidR="00935A86" w:rsidRDefault="00162CFE">
      <w:pPr>
        <w:spacing w:after="60"/>
      </w:pPr>
      <w:r>
        <w:rPr>
          <w:b/>
          <w:bCs/>
        </w:rPr>
        <w:t>Points de vigilance terrain :</w:t>
      </w:r>
    </w:p>
    <w:p w:rsidR="00935A86" w:rsidRDefault="00162CFE">
      <w:pPr>
        <w:pStyle w:val="Paragraphedeliste"/>
        <w:numPr>
          <w:ilvl w:val="0"/>
          <w:numId w:val="1"/>
        </w:numPr>
        <w:spacing w:after="80"/>
      </w:pPr>
      <w:r>
        <w:t>Vérifier si des</w:t>
      </w:r>
      <w:r>
        <w:t xml:space="preserve"> comptes génériques type "reception1" sont partagés entre plusieurs employés (très fréquent, très risqué).</w:t>
      </w:r>
    </w:p>
    <w:p w:rsidR="00935A86" w:rsidRDefault="00162CFE">
      <w:pPr>
        <w:pStyle w:val="Paragraphedeliste"/>
        <w:numPr>
          <w:ilvl w:val="0"/>
          <w:numId w:val="1"/>
        </w:numPr>
        <w:spacing w:after="80"/>
      </w:pPr>
      <w:r>
        <w:t>Demander la date de la dernière sauvegarde ET la date du dernier test de restauration réel.</w:t>
      </w:r>
    </w:p>
    <w:p w:rsidR="00935A86" w:rsidRDefault="00162CFE">
      <w:pPr>
        <w:pStyle w:val="Paragraphedeliste"/>
        <w:numPr>
          <w:ilvl w:val="0"/>
          <w:numId w:val="1"/>
        </w:numPr>
        <w:spacing w:after="80"/>
      </w:pPr>
      <w:r>
        <w:t>Vérifier si un ancien employé parti il y a plusieurs mois</w:t>
      </w:r>
      <w:r>
        <w:t xml:space="preserve"> a encore un compte actif.</w:t>
      </w:r>
    </w:p>
    <w:p w:rsidR="00935A86" w:rsidRDefault="00162CFE">
      <w:pPr>
        <w:pStyle w:val="Titre2"/>
      </w:pPr>
      <w:r>
        <w:t>6. Données clients &amp; Confidentialité</w:t>
      </w:r>
    </w:p>
    <w:p w:rsidR="00935A86" w:rsidRDefault="005F3C16">
      <w:pPr>
        <w:spacing w:after="120"/>
      </w:pPr>
      <w:r>
        <w:rPr>
          <w:b/>
          <w:bCs/>
        </w:rPr>
        <w:t>Pourquoi c'est important -</w:t>
      </w:r>
      <w:r w:rsidR="00162CFE">
        <w:rPr>
          <w:b/>
          <w:bCs/>
        </w:rPr>
        <w:t xml:space="preserve"> </w:t>
      </w:r>
      <w:r w:rsidR="00162CFE">
        <w:t>Passeports, cartes d'identité, historiques de séjour : ce sont des données personnelles sensibles souvent mal encadrées dans l'hôtellerie indépendante.</w:t>
      </w:r>
    </w:p>
    <w:p w:rsidR="00935A86" w:rsidRDefault="00162CFE">
      <w:pPr>
        <w:spacing w:after="60"/>
      </w:pPr>
      <w:r>
        <w:rPr>
          <w:b/>
          <w:bCs/>
        </w:rPr>
        <w:t>Points de vig</w:t>
      </w:r>
      <w:r>
        <w:rPr>
          <w:b/>
          <w:bCs/>
        </w:rPr>
        <w:t>ilance terrain :</w:t>
      </w:r>
    </w:p>
    <w:p w:rsidR="00935A86" w:rsidRDefault="00162CFE">
      <w:pPr>
        <w:pStyle w:val="Paragraphedeliste"/>
        <w:numPr>
          <w:ilvl w:val="0"/>
          <w:numId w:val="1"/>
        </w:numPr>
        <w:spacing w:after="80"/>
      </w:pPr>
      <w:r>
        <w:t xml:space="preserve">Identifier physiquement où sont stockées </w:t>
      </w:r>
      <w:r w:rsidR="00AD1037">
        <w:t>les copies de passeport (papier? scan sur un PC partagé</w:t>
      </w:r>
      <w:r>
        <w:t>?).</w:t>
      </w:r>
    </w:p>
    <w:p w:rsidR="00935A86" w:rsidRDefault="00162CFE">
      <w:pPr>
        <w:pStyle w:val="Paragraphedeliste"/>
        <w:numPr>
          <w:ilvl w:val="0"/>
          <w:numId w:val="1"/>
        </w:numPr>
        <w:spacing w:after="80"/>
      </w:pPr>
      <w:r>
        <w:t>Vérifier si les échanges avec les OTA/GDS se font en HTTPS ou en clair.</w:t>
      </w:r>
    </w:p>
    <w:p w:rsidR="00935A86" w:rsidRDefault="00162CFE">
      <w:pPr>
        <w:pStyle w:val="Paragraphedeliste"/>
        <w:numPr>
          <w:ilvl w:val="0"/>
          <w:numId w:val="1"/>
        </w:numPr>
        <w:spacing w:after="80"/>
      </w:pPr>
      <w:r>
        <w:t>Demander s'</w:t>
      </w:r>
      <w:r>
        <w:t>il existe une durée de conservation définie, ou si tout est gardé indéfiniment.</w:t>
      </w:r>
    </w:p>
    <w:p w:rsidR="005F3C16" w:rsidRDefault="005F3C16">
      <w:pPr>
        <w:pStyle w:val="Titre2"/>
      </w:pPr>
    </w:p>
    <w:p w:rsidR="005F3C16" w:rsidRDefault="005F3C16">
      <w:pPr>
        <w:pStyle w:val="Titre2"/>
      </w:pPr>
    </w:p>
    <w:p w:rsidR="005F3C16" w:rsidRDefault="005F3C16">
      <w:pPr>
        <w:pStyle w:val="Titre2"/>
      </w:pPr>
    </w:p>
    <w:p w:rsidR="00AD1037" w:rsidRDefault="00AD1037">
      <w:pPr>
        <w:pStyle w:val="Titre2"/>
      </w:pPr>
      <w:bookmarkStart w:id="0" w:name="_GoBack"/>
      <w:bookmarkEnd w:id="0"/>
    </w:p>
    <w:p w:rsidR="005F3C16" w:rsidRDefault="005F3C16">
      <w:pPr>
        <w:pStyle w:val="Titre2"/>
      </w:pPr>
    </w:p>
    <w:p w:rsidR="00935A86" w:rsidRDefault="00162CFE">
      <w:pPr>
        <w:pStyle w:val="Titre2"/>
      </w:pPr>
      <w:r>
        <w:lastRenderedPageBreak/>
        <w:t>7. Sécurité physique &amp; Organisationnelle</w:t>
      </w:r>
    </w:p>
    <w:p w:rsidR="00AD1037" w:rsidRDefault="005F3C16" w:rsidP="00AD1037">
      <w:pPr>
        <w:spacing w:after="120"/>
      </w:pPr>
      <w:r>
        <w:rPr>
          <w:b/>
          <w:bCs/>
        </w:rPr>
        <w:t>Pourquoi c'est important -</w:t>
      </w:r>
      <w:r w:rsidR="00162CFE">
        <w:rPr>
          <w:b/>
          <w:bCs/>
        </w:rPr>
        <w:t xml:space="preserve"> </w:t>
      </w:r>
      <w:r w:rsidR="00162CFE">
        <w:t>La meilleure segmentation réseau ne sert à rien si la salle serveur est ouverte à tout le personnel de ménage.</w:t>
      </w:r>
    </w:p>
    <w:p w:rsidR="00935A86" w:rsidRDefault="00162CFE" w:rsidP="00AD1037">
      <w:pPr>
        <w:spacing w:after="120"/>
      </w:pPr>
      <w:r>
        <w:rPr>
          <w:b/>
          <w:bCs/>
        </w:rPr>
        <w:t>Points de vigilance terrain :</w:t>
      </w:r>
    </w:p>
    <w:p w:rsidR="00935A86" w:rsidRDefault="00162CFE">
      <w:pPr>
        <w:pStyle w:val="Paragraphedeliste"/>
        <w:numPr>
          <w:ilvl w:val="0"/>
          <w:numId w:val="1"/>
        </w:numPr>
        <w:spacing w:after="80"/>
      </w:pPr>
      <w:r>
        <w:t>Vérifier physiquement si la salle serveur/réseau est fermée à clé.</w:t>
      </w:r>
    </w:p>
    <w:p w:rsidR="00935A86" w:rsidRDefault="00162CFE">
      <w:pPr>
        <w:pStyle w:val="Paragraphedeliste"/>
        <w:numPr>
          <w:ilvl w:val="0"/>
          <w:numId w:val="1"/>
        </w:numPr>
        <w:spacing w:after="80"/>
      </w:pPr>
      <w:r>
        <w:t>Demander si le personnel a déjà reçu une sensibi</w:t>
      </w:r>
      <w:r>
        <w:t xml:space="preserve">lisation, même informelle, sur le </w:t>
      </w:r>
      <w:proofErr w:type="spellStart"/>
      <w:r>
        <w:t>phishing</w:t>
      </w:r>
      <w:proofErr w:type="spellEnd"/>
      <w:r>
        <w:t>.</w:t>
      </w:r>
    </w:p>
    <w:p w:rsidR="00935A86" w:rsidRDefault="00162CFE">
      <w:pPr>
        <w:pStyle w:val="Paragraphedeliste"/>
        <w:numPr>
          <w:ilvl w:val="0"/>
          <w:numId w:val="1"/>
        </w:numPr>
        <w:spacing w:after="80"/>
      </w:pPr>
      <w:r>
        <w:t>Vérifier si les prestataires externes (maintenance, informaticien freelance) ont des accès permanents non tracés.</w:t>
      </w:r>
    </w:p>
    <w:p w:rsidR="00935A86" w:rsidRDefault="00162CFE">
      <w:pPr>
        <w:pStyle w:val="Titre2"/>
      </w:pPr>
      <w:r>
        <w:t>8. Continuité d'activité &amp; Sauvegardes</w:t>
      </w:r>
    </w:p>
    <w:p w:rsidR="00935A86" w:rsidRDefault="00AD1037">
      <w:pPr>
        <w:spacing w:after="120"/>
      </w:pPr>
      <w:r>
        <w:rPr>
          <w:b/>
          <w:bCs/>
        </w:rPr>
        <w:t>Pourquoi c'est important -</w:t>
      </w:r>
      <w:r w:rsidR="00162CFE">
        <w:rPr>
          <w:b/>
          <w:bCs/>
        </w:rPr>
        <w:t xml:space="preserve"> </w:t>
      </w:r>
      <w:r w:rsidR="00162CFE">
        <w:t xml:space="preserve">Un hôtel doit pouvoir continuer </w:t>
      </w:r>
      <w:r w:rsidR="00162CFE">
        <w:t>à accueillir des clients même si le PMS tombe en pleine saison haute.</w:t>
      </w:r>
    </w:p>
    <w:p w:rsidR="00935A86" w:rsidRDefault="00162CFE">
      <w:pPr>
        <w:spacing w:after="60"/>
      </w:pPr>
      <w:r>
        <w:rPr>
          <w:b/>
          <w:bCs/>
        </w:rPr>
        <w:t>Points de vigilance terrain :</w:t>
      </w:r>
    </w:p>
    <w:p w:rsidR="00935A86" w:rsidRDefault="00162CFE">
      <w:pPr>
        <w:pStyle w:val="Paragraphedeliste"/>
        <w:numPr>
          <w:ilvl w:val="0"/>
          <w:numId w:val="1"/>
        </w:numPr>
        <w:spacing w:after="80"/>
      </w:pPr>
      <w:r>
        <w:t>Demander s'il existe une procédure papier de secours connue de la réception.</w:t>
      </w:r>
    </w:p>
    <w:p w:rsidR="00935A86" w:rsidRDefault="00162CFE">
      <w:pPr>
        <w:pStyle w:val="Paragraphedeliste"/>
        <w:numPr>
          <w:ilvl w:val="0"/>
          <w:numId w:val="1"/>
        </w:numPr>
        <w:spacing w:after="80"/>
      </w:pPr>
      <w:r>
        <w:t>Vérifier si les sauvegardes sont stockées uniquement sur site (risque en cas d'</w:t>
      </w:r>
      <w:r>
        <w:t>incendie/vol) ou aussi hors site/cloud.</w:t>
      </w:r>
    </w:p>
    <w:p w:rsidR="00935A86" w:rsidRDefault="00162CFE">
      <w:pPr>
        <w:pStyle w:val="Paragraphedeliste"/>
        <w:numPr>
          <w:ilvl w:val="0"/>
          <w:numId w:val="1"/>
        </w:numPr>
        <w:spacing w:after="80"/>
      </w:pPr>
      <w:r>
        <w:t>Demander si un scénario de panne a déjà été simulé, même rapidement.</w:t>
      </w:r>
    </w:p>
    <w:p w:rsidR="00935A86" w:rsidRDefault="00162CFE">
      <w:pPr>
        <w:pStyle w:val="Titre1"/>
      </w:pPr>
      <w:r>
        <w:t>6. Restituer les résultats à la direction</w:t>
      </w:r>
    </w:p>
    <w:p w:rsidR="00935A86" w:rsidRDefault="00162CFE">
      <w:pPr>
        <w:spacing w:after="160"/>
      </w:pPr>
      <w:r>
        <w:t>Un audit n'a de valeur que si ses conclusions débouchent sur des actions. Quelques principes pour une res</w:t>
      </w:r>
      <w:r>
        <w:t>titution efficace :</w:t>
      </w:r>
    </w:p>
    <w:p w:rsidR="00935A86" w:rsidRDefault="00162CFE">
      <w:pPr>
        <w:pStyle w:val="Paragraphedeliste"/>
        <w:numPr>
          <w:ilvl w:val="0"/>
          <w:numId w:val="1"/>
        </w:numPr>
        <w:spacing w:after="80"/>
      </w:pPr>
      <w:r>
        <w:t>Commencer par le taux de conformité global et par domaine (onglet Tableau de bord), pas par le détail des 71 lignes.</w:t>
      </w:r>
    </w:p>
    <w:p w:rsidR="00935A86" w:rsidRDefault="00162CFE">
      <w:pPr>
        <w:pStyle w:val="Paragraphedeliste"/>
        <w:numPr>
          <w:ilvl w:val="0"/>
          <w:numId w:val="1"/>
        </w:numPr>
        <w:spacing w:after="80"/>
      </w:pPr>
      <w:r>
        <w:t>Prioriser les 3 à 5 points "Critique + Non conforme" : ce sont ceux qui doivent être corrigés en premier, quel que soit</w:t>
      </w:r>
      <w:r>
        <w:t xml:space="preserve"> le budget disponible.</w:t>
      </w:r>
    </w:p>
    <w:p w:rsidR="00935A86" w:rsidRDefault="00162CFE">
      <w:pPr>
        <w:pStyle w:val="Paragraphedeliste"/>
        <w:numPr>
          <w:ilvl w:val="0"/>
          <w:numId w:val="1"/>
        </w:numPr>
        <w:spacing w:after="80"/>
      </w:pPr>
      <w:r>
        <w:t>Associer chaque non-conformité à un responsable et une échéance réaliste (colonnes prévues dans la grille).</w:t>
      </w:r>
    </w:p>
    <w:p w:rsidR="00935A86" w:rsidRDefault="00162CFE">
      <w:pPr>
        <w:pStyle w:val="Paragraphedeliste"/>
        <w:numPr>
          <w:ilvl w:val="0"/>
          <w:numId w:val="1"/>
        </w:numPr>
        <w:spacing w:after="80"/>
      </w:pPr>
      <w:r>
        <w:t>Distinguer les corrections à coût nul (changer un mot de passe par défaut) des corrections à investissement (segmentation rés</w:t>
      </w:r>
      <w:r>
        <w:t>eau, nouveau firewall).</w:t>
      </w:r>
    </w:p>
    <w:p w:rsidR="00935A86" w:rsidRDefault="00162CFE">
      <w:pPr>
        <w:pStyle w:val="Paragraphedeliste"/>
        <w:numPr>
          <w:ilvl w:val="0"/>
          <w:numId w:val="1"/>
        </w:numPr>
        <w:spacing w:after="80"/>
      </w:pPr>
      <w:r>
        <w:t>Prévoir une révision de l'audit 6 à 12 mois plus tard pour mesurer la progression.</w:t>
      </w:r>
    </w:p>
    <w:p w:rsidR="00935A86" w:rsidRDefault="00162CFE">
      <w:pPr>
        <w:pStyle w:val="Titre1"/>
      </w:pPr>
      <w:r>
        <w:t>7. Limites et avertissement</w:t>
      </w:r>
    </w:p>
    <w:p w:rsidR="00935A86" w:rsidRDefault="00162CFE">
      <w:pPr>
        <w:spacing w:after="160"/>
      </w:pPr>
      <w:r>
        <w:t>Cette grille couvre les risques les plus fréquents observés dans l'hôtellerie indépendante, mais reste un point de départ</w:t>
      </w:r>
      <w:r>
        <w:t>, pas une certification.</w:t>
      </w:r>
    </w:p>
    <w:p w:rsidR="00935A86" w:rsidRDefault="00162CFE">
      <w:pPr>
        <w:pStyle w:val="Paragraphedeliste"/>
        <w:numPr>
          <w:ilvl w:val="0"/>
          <w:numId w:val="1"/>
        </w:numPr>
        <w:spacing w:after="80"/>
      </w:pPr>
      <w:r>
        <w:t>Elle ne remplace pas un audit PCI-DSS officiel si l'établissement traite un volume significatif de transactions par carte.</w:t>
      </w:r>
    </w:p>
    <w:p w:rsidR="00935A86" w:rsidRDefault="00162CFE">
      <w:pPr>
        <w:pStyle w:val="Paragraphedeliste"/>
        <w:numPr>
          <w:ilvl w:val="0"/>
          <w:numId w:val="1"/>
        </w:numPr>
        <w:spacing w:after="80"/>
      </w:pPr>
      <w:r>
        <w:t>Elle ne remplace pas un avis juridique sur la conformité aux lois locales de protection des données.</w:t>
      </w:r>
    </w:p>
    <w:p w:rsidR="00935A86" w:rsidRDefault="00162CFE">
      <w:pPr>
        <w:pStyle w:val="Paragraphedeliste"/>
        <w:numPr>
          <w:ilvl w:val="0"/>
          <w:numId w:val="1"/>
        </w:numPr>
        <w:spacing w:after="80"/>
      </w:pPr>
      <w:r>
        <w:t>Les poi</w:t>
      </w:r>
      <w:r>
        <w:t>nts de contrôle doivent être adaptés à la taille réelle et au contexte spécifique de chaque établissement audité.</w:t>
      </w:r>
    </w:p>
    <w:sectPr w:rsidR="00935A86">
      <w:headerReference w:type="default" r:id="rId8"/>
      <w:footerReference w:type="default" r:id="rId9"/>
      <w:pgSz w:w="11906" w:h="16838"/>
      <w:pgMar w:top="1500" w:right="1100" w:bottom="1100" w:left="110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2CFE" w:rsidRDefault="00162CFE">
      <w:r>
        <w:separator/>
      </w:r>
    </w:p>
  </w:endnote>
  <w:endnote w:type="continuationSeparator" w:id="0">
    <w:p w:rsidR="00162CFE" w:rsidRDefault="00162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06" w:type="dxa"/>
      <w:tblBorders>
        <w:top w:val="single" w:sz="4" w:space="0" w:color="BFBFBF"/>
      </w:tblBorders>
      <w:tblCellMar>
        <w:left w:w="10" w:type="dxa"/>
        <w:right w:w="10" w:type="dxa"/>
      </w:tblCellMar>
      <w:tblLook w:val="0000" w:firstRow="0" w:lastRow="0" w:firstColumn="0" w:lastColumn="0" w:noHBand="0" w:noVBand="0"/>
    </w:tblPr>
    <w:tblGrid>
      <w:gridCol w:w="6309"/>
      <w:gridCol w:w="3397"/>
    </w:tblGrid>
    <w:tr w:rsidR="00935A86">
      <w:tblPrEx>
        <w:tblCellMar>
          <w:top w:w="0" w:type="dxa"/>
          <w:bottom w:w="0" w:type="dxa"/>
        </w:tblCellMar>
      </w:tblPrEx>
      <w:tc>
        <w:tcPr>
          <w:tcW w:w="6309" w:type="dxa"/>
          <w:tcMar>
            <w:top w:w="60" w:type="dxa"/>
          </w:tcMar>
        </w:tcPr>
        <w:p w:rsidR="00935A86" w:rsidRDefault="005F3C16">
          <w:proofErr w:type="spellStart"/>
          <w:r>
            <w:rPr>
              <w:color w:val="808080"/>
              <w:sz w:val="14"/>
              <w:szCs w:val="14"/>
            </w:rPr>
            <w:t>Citadel</w:t>
          </w:r>
          <w:proofErr w:type="spellEnd"/>
          <w:r>
            <w:rPr>
              <w:color w:val="808080"/>
              <w:sz w:val="14"/>
              <w:szCs w:val="14"/>
            </w:rPr>
            <w:t xml:space="preserve"> IT Solutions -</w:t>
          </w:r>
          <w:r w:rsidR="00162CFE">
            <w:rPr>
              <w:color w:val="808080"/>
              <w:sz w:val="14"/>
              <w:szCs w:val="14"/>
            </w:rPr>
            <w:t xml:space="preserve"> Con</w:t>
          </w:r>
          <w:r>
            <w:rPr>
              <w:color w:val="808080"/>
              <w:sz w:val="14"/>
              <w:szCs w:val="14"/>
            </w:rPr>
            <w:t xml:space="preserve">seil IT, Cloud &amp; </w:t>
          </w:r>
          <w:proofErr w:type="spellStart"/>
          <w:r>
            <w:rPr>
              <w:color w:val="808080"/>
              <w:sz w:val="14"/>
              <w:szCs w:val="14"/>
            </w:rPr>
            <w:t>Cybersécurité</w:t>
          </w:r>
          <w:proofErr w:type="spellEnd"/>
          <w:r>
            <w:rPr>
              <w:color w:val="808080"/>
              <w:sz w:val="14"/>
              <w:szCs w:val="14"/>
            </w:rPr>
            <w:t xml:space="preserve"> -</w:t>
          </w:r>
          <w:r w:rsidR="00162CFE">
            <w:rPr>
              <w:color w:val="808080"/>
              <w:sz w:val="14"/>
              <w:szCs w:val="14"/>
            </w:rPr>
            <w:t xml:space="preserve"> Lomé, Togo</w:t>
          </w:r>
        </w:p>
      </w:tc>
      <w:tc>
        <w:tcPr>
          <w:tcW w:w="3397" w:type="dxa"/>
          <w:tcMar>
            <w:top w:w="60" w:type="dxa"/>
          </w:tcMar>
        </w:tcPr>
        <w:p w:rsidR="00935A86" w:rsidRDefault="00162CFE">
          <w:pPr>
            <w:jc w:val="right"/>
          </w:pPr>
          <w:r>
            <w:rPr>
              <w:color w:val="808080"/>
              <w:sz w:val="14"/>
              <w:szCs w:val="14"/>
            </w:rPr>
            <w:t xml:space="preserve">Page </w:t>
          </w:r>
          <w:r>
            <w:rPr>
              <w:color w:val="808080"/>
              <w:sz w:val="14"/>
              <w:szCs w:val="14"/>
            </w:rPr>
            <w:fldChar w:fldCharType="begin"/>
          </w:r>
          <w:r>
            <w:rPr>
              <w:color w:val="808080"/>
              <w:sz w:val="14"/>
              <w:szCs w:val="14"/>
            </w:rPr>
            <w:instrText>PAGE</w:instrText>
          </w:r>
          <w:r w:rsidR="005F3C16">
            <w:rPr>
              <w:color w:val="808080"/>
              <w:sz w:val="14"/>
              <w:szCs w:val="14"/>
            </w:rPr>
            <w:fldChar w:fldCharType="separate"/>
          </w:r>
          <w:r w:rsidR="00AD1037">
            <w:rPr>
              <w:noProof/>
              <w:color w:val="808080"/>
              <w:sz w:val="14"/>
              <w:szCs w:val="14"/>
            </w:rPr>
            <w:t>1</w:t>
          </w:r>
          <w:r>
            <w:rPr>
              <w:color w:val="808080"/>
              <w:sz w:val="14"/>
              <w:szCs w:val="14"/>
            </w:rPr>
            <w:fldChar w:fldCharType="end"/>
          </w:r>
          <w:r>
            <w:rPr>
              <w:color w:val="808080"/>
              <w:sz w:val="14"/>
              <w:szCs w:val="14"/>
            </w:rPr>
            <w:t xml:space="preserve"> / </w:t>
          </w:r>
          <w:r>
            <w:rPr>
              <w:color w:val="808080"/>
              <w:sz w:val="14"/>
              <w:szCs w:val="14"/>
            </w:rPr>
            <w:fldChar w:fldCharType="begin"/>
          </w:r>
          <w:r>
            <w:rPr>
              <w:color w:val="808080"/>
              <w:sz w:val="14"/>
              <w:szCs w:val="14"/>
            </w:rPr>
            <w:instrText>NUMPAGES</w:instrText>
          </w:r>
          <w:r w:rsidR="005F3C16">
            <w:rPr>
              <w:color w:val="808080"/>
              <w:sz w:val="14"/>
              <w:szCs w:val="14"/>
            </w:rPr>
            <w:fldChar w:fldCharType="separate"/>
          </w:r>
          <w:r w:rsidR="00AD1037">
            <w:rPr>
              <w:noProof/>
              <w:color w:val="808080"/>
              <w:sz w:val="14"/>
              <w:szCs w:val="14"/>
            </w:rPr>
            <w:t>8</w:t>
          </w:r>
          <w:r>
            <w:rPr>
              <w:color w:val="808080"/>
              <w:sz w:val="14"/>
              <w:szCs w:val="14"/>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2CFE" w:rsidRDefault="00162CFE">
      <w:r>
        <w:separator/>
      </w:r>
    </w:p>
  </w:footnote>
  <w:footnote w:type="continuationSeparator" w:id="0">
    <w:p w:rsidR="00162CFE" w:rsidRDefault="00162C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5A86" w:rsidRDefault="00162CFE">
    <w:r>
      <w:rPr>
        <w:noProof/>
      </w:rPr>
      <w:drawing>
        <wp:anchor distT="0" distB="0" distL="0" distR="0" simplePos="0" relativeHeight="3238500" behindDoc="1" locked="0" layoutInCell="1" allowOverlap="1">
          <wp:simplePos x="0" y="0"/>
          <wp:positionH relativeFrom="page">
            <wp:align>center</wp:align>
          </wp:positionH>
          <wp:positionV relativeFrom="page">
            <wp:align>center</wp:align>
          </wp:positionV>
          <wp:extent cx="2524125" cy="3238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24125" cy="3238500"/>
                  </a:xfrm>
                  <a:prstGeom prst="rect">
                    <a:avLst/>
                  </a:prstGeom>
                </pic:spPr>
              </pic:pic>
            </a:graphicData>
          </a:graphic>
        </wp:anchor>
      </w:drawing>
    </w:r>
  </w:p>
  <w:tbl>
    <w:tblPr>
      <w:tblW w:w="9706" w:type="dxa"/>
      <w:tblCellMar>
        <w:left w:w="10" w:type="dxa"/>
        <w:right w:w="10" w:type="dxa"/>
      </w:tblCellMar>
      <w:tblLook w:val="0000" w:firstRow="0" w:lastRow="0" w:firstColumn="0" w:lastColumn="0" w:noHBand="0" w:noVBand="0"/>
    </w:tblPr>
    <w:tblGrid>
      <w:gridCol w:w="5824"/>
      <w:gridCol w:w="3882"/>
    </w:tblGrid>
    <w:tr w:rsidR="00935A86" w:rsidTr="005F3C16">
      <w:tblPrEx>
        <w:tblCellMar>
          <w:top w:w="0" w:type="dxa"/>
          <w:bottom w:w="0" w:type="dxa"/>
        </w:tblCellMar>
      </w:tblPrEx>
      <w:tc>
        <w:tcPr>
          <w:tcW w:w="5824" w:type="dxa"/>
          <w:tcMar>
            <w:bottom w:w="100" w:type="dxa"/>
          </w:tcMar>
        </w:tcPr>
        <w:p w:rsidR="00935A86" w:rsidRDefault="00162CFE">
          <w:r>
            <w:rPr>
              <w:noProof/>
            </w:rPr>
            <w:drawing>
              <wp:inline distT="0" distB="0" distL="0" distR="0">
                <wp:extent cx="219075" cy="285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19075" cy="285750"/>
                        </a:xfrm>
                        <a:prstGeom prst="rect">
                          <a:avLst/>
                        </a:prstGeom>
                      </pic:spPr>
                    </pic:pic>
                  </a:graphicData>
                </a:graphic>
              </wp:inline>
            </w:drawing>
          </w:r>
          <w:r>
            <w:rPr>
              <w:b/>
              <w:bCs/>
              <w:color w:val="1F3864"/>
              <w:sz w:val="20"/>
              <w:szCs w:val="20"/>
            </w:rPr>
            <w:t xml:space="preserve">  CITADEL IT SOLUTIONS</w:t>
          </w:r>
        </w:p>
      </w:tc>
      <w:tc>
        <w:tcPr>
          <w:tcW w:w="3882" w:type="dxa"/>
          <w:tcMar>
            <w:bottom w:w="100" w:type="dxa"/>
          </w:tcMar>
        </w:tcPr>
        <w:p w:rsidR="00935A86" w:rsidRDefault="005F3C16">
          <w:pPr>
            <w:jc w:val="right"/>
          </w:pPr>
          <w:r>
            <w:rPr>
              <w:i/>
              <w:iCs/>
              <w:color w:val="595959"/>
              <w:sz w:val="17"/>
              <w:szCs w:val="17"/>
            </w:rPr>
            <w:t>Guide méthodologique -</w:t>
          </w:r>
          <w:r w:rsidR="00162CFE">
            <w:rPr>
              <w:i/>
              <w:iCs/>
              <w:color w:val="595959"/>
              <w:sz w:val="17"/>
              <w:szCs w:val="17"/>
            </w:rPr>
            <w:t xml:space="preserve"> Audit IT hôtelier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231F5"/>
    <w:multiLevelType w:val="hybridMultilevel"/>
    <w:tmpl w:val="A0569EC4"/>
    <w:lvl w:ilvl="0" w:tplc="2C923A24">
      <w:start w:val="1"/>
      <w:numFmt w:val="bullet"/>
      <w:lvlText w:val="•"/>
      <w:lvlJc w:val="left"/>
      <w:pPr>
        <w:ind w:left="420" w:hanging="240"/>
      </w:pPr>
    </w:lvl>
    <w:lvl w:ilvl="1" w:tplc="DBE68AC4">
      <w:numFmt w:val="decimal"/>
      <w:lvlText w:val=""/>
      <w:lvlJc w:val="left"/>
    </w:lvl>
    <w:lvl w:ilvl="2" w:tplc="0FD0FAAE">
      <w:numFmt w:val="decimal"/>
      <w:lvlText w:val=""/>
      <w:lvlJc w:val="left"/>
    </w:lvl>
    <w:lvl w:ilvl="3" w:tplc="8B0E43A2">
      <w:numFmt w:val="decimal"/>
      <w:lvlText w:val=""/>
      <w:lvlJc w:val="left"/>
    </w:lvl>
    <w:lvl w:ilvl="4" w:tplc="EBBE563E">
      <w:numFmt w:val="decimal"/>
      <w:lvlText w:val=""/>
      <w:lvlJc w:val="left"/>
    </w:lvl>
    <w:lvl w:ilvl="5" w:tplc="F51247A8">
      <w:numFmt w:val="decimal"/>
      <w:lvlText w:val=""/>
      <w:lvlJc w:val="left"/>
    </w:lvl>
    <w:lvl w:ilvl="6" w:tplc="7DA6BE76">
      <w:numFmt w:val="decimal"/>
      <w:lvlText w:val=""/>
      <w:lvlJc w:val="left"/>
    </w:lvl>
    <w:lvl w:ilvl="7" w:tplc="5F1E6752">
      <w:numFmt w:val="decimal"/>
      <w:lvlText w:val=""/>
      <w:lvlJc w:val="left"/>
    </w:lvl>
    <w:lvl w:ilvl="8" w:tplc="0B9234C0">
      <w:numFmt w:val="decimal"/>
      <w:lvlText w:val=""/>
      <w:lvlJc w:val="left"/>
    </w:lvl>
  </w:abstractNum>
  <w:abstractNum w:abstractNumId="1" w15:restartNumberingAfterBreak="0">
    <w:nsid w:val="73D63637"/>
    <w:multiLevelType w:val="hybridMultilevel"/>
    <w:tmpl w:val="4162A27E"/>
    <w:lvl w:ilvl="0" w:tplc="4AAE84B2">
      <w:start w:val="1"/>
      <w:numFmt w:val="bullet"/>
      <w:lvlText w:val="●"/>
      <w:lvlJc w:val="left"/>
      <w:pPr>
        <w:ind w:left="720" w:hanging="360"/>
      </w:pPr>
    </w:lvl>
    <w:lvl w:ilvl="1" w:tplc="20ACACEA">
      <w:start w:val="1"/>
      <w:numFmt w:val="bullet"/>
      <w:lvlText w:val="○"/>
      <w:lvlJc w:val="left"/>
      <w:pPr>
        <w:ind w:left="1440" w:hanging="360"/>
      </w:pPr>
    </w:lvl>
    <w:lvl w:ilvl="2" w:tplc="02C49A26">
      <w:start w:val="1"/>
      <w:numFmt w:val="bullet"/>
      <w:lvlText w:val="■"/>
      <w:lvlJc w:val="left"/>
      <w:pPr>
        <w:ind w:left="2160" w:hanging="360"/>
      </w:pPr>
    </w:lvl>
    <w:lvl w:ilvl="3" w:tplc="14EE2E26">
      <w:start w:val="1"/>
      <w:numFmt w:val="bullet"/>
      <w:lvlText w:val="●"/>
      <w:lvlJc w:val="left"/>
      <w:pPr>
        <w:ind w:left="2880" w:hanging="360"/>
      </w:pPr>
    </w:lvl>
    <w:lvl w:ilvl="4" w:tplc="C7E41530">
      <w:start w:val="1"/>
      <w:numFmt w:val="bullet"/>
      <w:lvlText w:val="○"/>
      <w:lvlJc w:val="left"/>
      <w:pPr>
        <w:ind w:left="3600" w:hanging="360"/>
      </w:pPr>
    </w:lvl>
    <w:lvl w:ilvl="5" w:tplc="4B5ED9D8">
      <w:start w:val="1"/>
      <w:numFmt w:val="bullet"/>
      <w:lvlText w:val="■"/>
      <w:lvlJc w:val="left"/>
      <w:pPr>
        <w:ind w:left="4320" w:hanging="360"/>
      </w:pPr>
    </w:lvl>
    <w:lvl w:ilvl="6" w:tplc="E0EC6064">
      <w:start w:val="1"/>
      <w:numFmt w:val="bullet"/>
      <w:lvlText w:val="●"/>
      <w:lvlJc w:val="left"/>
      <w:pPr>
        <w:ind w:left="5040" w:hanging="360"/>
      </w:pPr>
    </w:lvl>
    <w:lvl w:ilvl="7" w:tplc="4D30B3E0">
      <w:start w:val="1"/>
      <w:numFmt w:val="bullet"/>
      <w:lvlText w:val="●"/>
      <w:lvlJc w:val="left"/>
      <w:pPr>
        <w:ind w:left="5760" w:hanging="360"/>
      </w:pPr>
    </w:lvl>
    <w:lvl w:ilvl="8" w:tplc="43A68CD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A86"/>
    <w:rsid w:val="00162CFE"/>
    <w:rsid w:val="005F3C16"/>
    <w:rsid w:val="00935A86"/>
    <w:rsid w:val="00AD1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7DC3B8-9916-4AFA-8E9A-5CFD3C17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0" w:color="1F3864"/>
      </w:pBdr>
      <w:spacing w:before="320" w:after="160"/>
      <w:outlineLvl w:val="0"/>
    </w:pPr>
    <w:rPr>
      <w:b/>
      <w:bCs/>
      <w:color w:val="1F3864"/>
      <w:sz w:val="30"/>
      <w:szCs w:val="30"/>
    </w:rPr>
  </w:style>
  <w:style w:type="paragraph" w:styleId="Titre2">
    <w:name w:val="heading 2"/>
    <w:qFormat/>
    <w:pPr>
      <w:spacing w:before="260" w:after="120"/>
      <w:outlineLvl w:val="1"/>
    </w:pPr>
    <w:rPr>
      <w:b/>
      <w:bCs/>
      <w:color w:val="1F3864"/>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F3C16"/>
    <w:pPr>
      <w:tabs>
        <w:tab w:val="center" w:pos="4536"/>
        <w:tab w:val="right" w:pos="9072"/>
      </w:tabs>
    </w:pPr>
  </w:style>
  <w:style w:type="character" w:customStyle="1" w:styleId="En-tteCar">
    <w:name w:val="En-tête Car"/>
    <w:basedOn w:val="Policepardfaut"/>
    <w:link w:val="En-tte"/>
    <w:uiPriority w:val="99"/>
    <w:rsid w:val="005F3C16"/>
  </w:style>
  <w:style w:type="paragraph" w:styleId="Pieddepage">
    <w:name w:val="footer"/>
    <w:basedOn w:val="Normal"/>
    <w:link w:val="PieddepageCar"/>
    <w:uiPriority w:val="99"/>
    <w:unhideWhenUsed/>
    <w:rsid w:val="005F3C16"/>
    <w:pPr>
      <w:tabs>
        <w:tab w:val="center" w:pos="4536"/>
        <w:tab w:val="right" w:pos="9072"/>
      </w:tabs>
    </w:pPr>
  </w:style>
  <w:style w:type="character" w:customStyle="1" w:styleId="PieddepageCar">
    <w:name w:val="Pied de page Car"/>
    <w:basedOn w:val="Policepardfaut"/>
    <w:link w:val="Pieddepage"/>
    <w:uiPriority w:val="99"/>
    <w:rsid w:val="005F3C16"/>
  </w:style>
  <w:style w:type="character" w:styleId="Accentuation">
    <w:name w:val="Emphasis"/>
    <w:basedOn w:val="Policepardfaut"/>
    <w:uiPriority w:val="20"/>
    <w:qFormat/>
    <w:rsid w:val="00AD10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09F46-9CEA-494D-8377-79E17318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2048</Words>
  <Characters>11269</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Guide méthodologique - Audit IT établissements hôteliers</vt:lpstr>
    </vt:vector>
  </TitlesOfParts>
  <Company/>
  <LinksUpToDate>false</LinksUpToDate>
  <CharactersWithSpaces>13291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méthodologique - Audit IT établissements hôteliers</dc:title>
  <dc:creator>Direction IT</dc:creator>
  <dc:description>Guide pratique d'audit IT pour hôtels 3-4 étoiles</dc:description>
  <cp:lastModifiedBy>oversight</cp:lastModifiedBy>
  <cp:revision>2</cp:revision>
  <dcterms:created xsi:type="dcterms:W3CDTF">2026-07-13T23:19:00Z</dcterms:created>
  <dcterms:modified xsi:type="dcterms:W3CDTF">2026-07-14T16:18:00Z</dcterms:modified>
</cp:coreProperties>
</file>