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Jacob: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Researched certain aspects of our refuge such as animals and plants. All team members did this as a research task.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snowshoe hare object before current model was created.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mockup of the welcome page using Visual Studio 2017.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script they could run and it would automatically install all dependencies and run the code if a user wanted to run our code via Powershell on Windows.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update the user interface to Material-UI by updating our Menu Bar and by adding two buttons: add or remove.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Linked the remove function to the remove button.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Calculated and coded the distance between objects.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Investigated examples of Observer and Mediator designed patterns. Only the observer pattern was applied as mediator was not needed.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individual grasses for the hare to eat randomly within a certain range.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Made the hares hide under a tree when they see a hawk.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Enos: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Andrew: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Tong: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Arial" w:hAnsi="Arial" w:cs="Arial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Researched certain aspects of our refuge such as animals and plants. All team members did </w:t>
        <w:tab/>
        <w:t xml:space="preserve"/>
        <w:tab/>
        <w:t xml:space="preserve">this as a research task.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Created alternative mockup for various scenes; such as adding trees, hawks, and hares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Added distinctive models to simulation; such as tree shape for tree, rather than all cubes.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Added animation to hawks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Added function to add button; so that, users can add add model to simulation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Implement tree’s behaviors; such as titled, changing colors and die as part of tree life cycle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Implement hawks hunting hares, such as a hawk would follow a hare until the hare is captured.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  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Implement user interface for display time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Maxwell: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Cerda</dc:creator>
</cp:coreProperties>
</file>

<file path=docProps/meta.xml><?xml version="1.0" encoding="utf-8"?>
<meta xmlns="http://schemas.apple.com/cocoa/2006/metadata">
  <generator>CocoaOOXMLWriter/1671.2</generator>
</meta>
</file>