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1896E0C8" w:rsidP="012EB773" w:rsidRDefault="1896E0C8" w14:paraId="1C1F6CE5" w14:textId="3836A273" w14:noSpellErr="1">
      <w:pPr>
        <w:pStyle w:val="Heading1"/>
        <w:spacing w:line="360" w:lineRule="auto"/>
        <w:jc w:val="center"/>
      </w:pPr>
      <w:r w:rsidR="012EB773">
        <w:rPr/>
        <w:t>[Flora/fauna choices]</w:t>
      </w:r>
    </w:p>
    <w:p w:rsidR="1896E0C8" w:rsidP="012EB773" w:rsidRDefault="1896E0C8" w14:paraId="3377D3BE" w14:noSpellErr="1" w14:textId="435125E3">
      <w:pPr>
        <w:pStyle w:val="Heading1"/>
        <w:spacing w:before="0" w:beforeAutospacing="off" w:line="360" w:lineRule="auto"/>
        <w:rPr>
          <w:rFonts w:ascii="Arial" w:hAnsi="Arial" w:eastAsia="Arial" w:cs="Arial"/>
          <w:b w:val="0"/>
          <w:bCs w:val="0"/>
          <w:color w:val="414B50"/>
          <w:sz w:val="24"/>
          <w:szCs w:val="24"/>
        </w:rPr>
      </w:pPr>
      <w:r w:rsidRPr="012EB773" w:rsidR="012EB773">
        <w:rPr>
          <w:rFonts w:ascii="Arial" w:hAnsi="Arial" w:eastAsia="Arial" w:cs="Arial"/>
          <w:b w:val="1"/>
          <w:bCs w:val="1"/>
          <w:sz w:val="28"/>
          <w:szCs w:val="28"/>
        </w:rPr>
        <w:t>Choice</w:t>
      </w:r>
      <w:r w:rsidRPr="012EB773" w:rsidR="012EB773">
        <w:rPr>
          <w:rFonts w:ascii="Arial" w:hAnsi="Arial" w:eastAsia="Arial" w:cs="Arial"/>
          <w:b w:val="1"/>
          <w:bCs w:val="1"/>
          <w:sz w:val="28"/>
          <w:szCs w:val="28"/>
        </w:rPr>
        <w:t>s are</w:t>
      </w:r>
      <w:r w:rsidRPr="012EB773" w:rsidR="012EB773">
        <w:rPr>
          <w:rFonts w:ascii="Arial" w:hAnsi="Arial" w:eastAsia="Arial" w:cs="Arial"/>
          <w:b w:val="1"/>
          <w:bCs w:val="1"/>
          <w:sz w:val="36"/>
          <w:szCs w:val="36"/>
        </w:rPr>
        <w:t>:</w:t>
      </w:r>
      <w:r w:rsidRPr="012EB773" w:rsidR="012EB773">
        <w:rPr>
          <w:rFonts w:ascii="Arial" w:hAnsi="Arial" w:eastAsia="Arial" w:cs="Arial"/>
          <w:sz w:val="36"/>
          <w:szCs w:val="36"/>
        </w:rPr>
        <w:t xml:space="preserve"> </w:t>
      </w:r>
      <w:r w:rsidRPr="012EB773" w:rsidR="012EB773">
        <w:rPr>
          <w:rFonts w:ascii="Arial" w:hAnsi="Arial" w:eastAsia="Arial" w:cs="Arial"/>
          <w:b w:val="0"/>
          <w:bCs w:val="0"/>
          <w:sz w:val="24"/>
          <w:szCs w:val="24"/>
        </w:rPr>
        <w:t xml:space="preserve">Red tailed hawk, Snowshoe hare, Western </w:t>
      </w:r>
    </w:p>
    <w:p w:rsidR="1896E0C8" w:rsidP="012EB773" w:rsidRDefault="1896E0C8" w14:paraId="4AE80299" w14:textId="6D59AAB5" w14:noSpellErr="1">
      <w:pPr>
        <w:pStyle w:val="Heading1"/>
        <w:spacing w:before="0" w:beforeAutospacing="off" w:line="360" w:lineRule="auto"/>
        <w:rPr>
          <w:rFonts w:ascii="Arial" w:hAnsi="Arial" w:eastAsia="Arial" w:cs="Arial"/>
          <w:b w:val="0"/>
          <w:bCs w:val="0"/>
          <w:color w:val="414B50"/>
          <w:sz w:val="24"/>
          <w:szCs w:val="24"/>
        </w:rPr>
      </w:pPr>
      <w:r w:rsidRPr="44AA35E4" w:rsidR="44AA35E4">
        <w:rPr>
          <w:rFonts w:ascii="Arial" w:hAnsi="Arial" w:eastAsia="Arial" w:cs="Arial"/>
          <w:b w:val="1"/>
          <w:bCs w:val="1"/>
          <w:i w:val="0"/>
          <w:iCs w:val="0"/>
          <w:sz w:val="28"/>
          <w:szCs w:val="28"/>
        </w:rPr>
        <w:t>Predator:</w:t>
      </w:r>
      <w:r w:rsidRPr="44AA35E4" w:rsidR="44AA35E4">
        <w:rPr>
          <w:rFonts w:ascii="Arial" w:hAnsi="Arial" w:eastAsia="Arial" w:cs="Arial"/>
          <w:i w:val="0"/>
          <w:iCs w:val="0"/>
          <w:sz w:val="36"/>
          <w:szCs w:val="36"/>
        </w:rPr>
        <w:t xml:space="preserve"> </w:t>
      </w:r>
      <w:r w:rsidRPr="44AA35E4" w:rsidR="44AA35E4">
        <w:rPr>
          <w:rFonts w:ascii="Arial" w:hAnsi="Arial" w:eastAsia="Arial" w:cs="Arial"/>
          <w:i w:val="0"/>
          <w:iCs w:val="0"/>
          <w:sz w:val="24"/>
          <w:szCs w:val="24"/>
        </w:rPr>
        <w:t>Red tailed hawk</w:t>
      </w:r>
    </w:p>
    <w:p w:rsidR="44AA35E4" w:rsidP="44AA35E4" w:rsidRDefault="44AA35E4" w14:noSpellErr="1" w14:paraId="1DF0E6C3" w14:textId="0F0F7891">
      <w:pPr>
        <w:pStyle w:val="Normal"/>
      </w:pPr>
      <w:r>
        <w:drawing>
          <wp:inline wp14:editId="0964B7A4" wp14:anchorId="45AF5DA2">
            <wp:extent cx="5562600" cy="3067050"/>
            <wp:effectExtent l="0" t="0" r="0" b="0"/>
            <wp:docPr id="2130221605" name="picture" title=""/>
            <wp:cNvGraphicFramePr>
              <a:graphicFrameLocks noChangeAspect="1"/>
            </wp:cNvGraphicFramePr>
            <a:graphic>
              <a:graphicData uri="http://schemas.openxmlformats.org/drawingml/2006/picture">
                <pic:pic>
                  <pic:nvPicPr>
                    <pic:cNvPr id="0" name="picture"/>
                    <pic:cNvPicPr/>
                  </pic:nvPicPr>
                  <pic:blipFill>
                    <a:blip r:embed="Rf6bbb6cbb3e545e7">
                      <a:extLst>
                        <a:ext xmlns:a="http://schemas.openxmlformats.org/drawingml/2006/main" uri="{28A0092B-C50C-407E-A947-70E740481C1C}">
                          <a14:useLocalDpi val="0"/>
                        </a:ext>
                      </a:extLst>
                    </a:blip>
                    <a:stretch>
                      <a:fillRect/>
                    </a:stretch>
                  </pic:blipFill>
                  <pic:spPr>
                    <a:xfrm>
                      <a:off x="0" y="0"/>
                      <a:ext cx="5562600" cy="3067050"/>
                    </a:xfrm>
                    <a:prstGeom prst="rect">
                      <a:avLst/>
                    </a:prstGeom>
                  </pic:spPr>
                </pic:pic>
              </a:graphicData>
            </a:graphic>
          </wp:inline>
        </w:drawing>
      </w:r>
    </w:p>
    <w:p w:rsidR="1896E0C8" w:rsidP="44AA35E4" w:rsidRDefault="1896E0C8" w14:paraId="17449C0B" w14:textId="022A9210" w14:noSpellErr="1">
      <w:pPr>
        <w:pStyle w:val="Normal"/>
        <w:spacing w:line="360" w:lineRule="auto"/>
        <w:rPr>
          <w:rFonts w:ascii="Arial" w:hAnsi="Arial" w:eastAsia="Arial" w:cs="Arial"/>
          <w:b w:val="0"/>
          <w:bCs w:val="0"/>
          <w:color w:val="414B50"/>
          <w:sz w:val="24"/>
          <w:szCs w:val="24"/>
        </w:rPr>
      </w:pPr>
      <w:r w:rsidRPr="44AA35E4" w:rsidR="44AA35E4">
        <w:rPr>
          <w:rFonts w:ascii="Arial" w:hAnsi="Arial" w:eastAsia="Arial" w:cs="Arial"/>
          <w:b w:val="1"/>
          <w:bCs w:val="1"/>
          <w:color w:val="434343"/>
          <w:sz w:val="28"/>
          <w:szCs w:val="28"/>
        </w:rPr>
        <w:t>Foods:</w:t>
      </w:r>
    </w:p>
    <w:p w:rsidR="1896E0C8" w:rsidP="3846EC21" w:rsidRDefault="1896E0C8" w14:noSpellErr="1" w14:paraId="166B082A" w14:textId="0BF6E872">
      <w:pPr>
        <w:pStyle w:val="Normal"/>
        <w:spacing w:line="360" w:lineRule="auto"/>
        <w:ind w:left="720" w:firstLine="0"/>
        <w:rPr>
          <w:rFonts w:ascii="Arial" w:hAnsi="Arial" w:eastAsia="Arial" w:cs="Arial"/>
          <w:b w:val="0"/>
          <w:bCs w:val="0"/>
          <w:color w:val="414B50"/>
          <w:sz w:val="24"/>
          <w:szCs w:val="24"/>
        </w:rPr>
      </w:pPr>
      <w:r w:rsidRPr="3846EC21" w:rsidR="3846EC21">
        <w:rPr>
          <w:noProof w:val="0"/>
          <w:color w:val="0A0A0A"/>
          <w:sz w:val="24"/>
          <w:szCs w:val="24"/>
          <w:lang w:val="en-US"/>
        </w:rPr>
        <w:t>Frequent victims include voles, mice, wood rats, rabbits, snowshoe hares, jackrabbits, and ground squirrels.</w:t>
      </w:r>
    </w:p>
    <w:p w:rsidR="1896E0C8" w:rsidP="44AA35E4" w:rsidRDefault="1896E0C8" w14:paraId="5B67356D" w14:textId="3B3FC99F" w14:noSpellErr="1">
      <w:pPr>
        <w:spacing w:line="360" w:lineRule="auto"/>
        <w:rPr>
          <w:rFonts w:ascii="Arial" w:hAnsi="Arial" w:eastAsia="Arial" w:cs="Arial"/>
          <w:b w:val="1"/>
          <w:bCs w:val="1"/>
          <w:noProof w:val="0"/>
          <w:color w:val="434343"/>
          <w:sz w:val="28"/>
          <w:szCs w:val="28"/>
          <w:lang w:val="en-US"/>
        </w:rPr>
      </w:pPr>
      <w:r w:rsidRPr="44AA35E4" w:rsidR="44AA35E4">
        <w:rPr>
          <w:rFonts w:ascii="Arial" w:hAnsi="Arial" w:eastAsia="Arial" w:cs="Arial"/>
          <w:b w:val="1"/>
          <w:bCs w:val="1"/>
          <w:noProof w:val="0"/>
          <w:color w:val="434343"/>
          <w:sz w:val="28"/>
          <w:szCs w:val="28"/>
          <w:lang w:val="en-US"/>
        </w:rPr>
        <w:t>Feeding Cycle:</w:t>
      </w:r>
    </w:p>
    <w:p w:rsidR="1896E0C8" w:rsidP="3846EC21" w:rsidRDefault="1896E0C8" w14:noSpellErr="1" w14:paraId="0112B4A1" w14:textId="263D29FE">
      <w:pPr>
        <w:spacing w:line="360" w:lineRule="auto"/>
      </w:pPr>
      <w:r w:rsidRPr="3846EC21" w:rsidR="3846EC21">
        <w:rPr>
          <w:rFonts w:ascii="Helvetica" w:hAnsi="Helvetica" w:eastAsia="Helvetica" w:cs="Helvetica"/>
          <w:noProof w:val="0"/>
          <w:color w:val="0A0A0A"/>
          <w:sz w:val="25"/>
          <w:szCs w:val="25"/>
          <w:lang w:val="en-US"/>
        </w:rPr>
        <w:t xml:space="preserve">          Year round, no real hibernation.</w:t>
      </w:r>
    </w:p>
    <w:p w:rsidR="1896E0C8" w:rsidP="3846EC21" w:rsidRDefault="1896E0C8" w14:paraId="21E19BC9" w14:textId="0700592E" w14:noSpellErr="1">
      <w:pPr>
        <w:spacing w:line="360" w:lineRule="auto"/>
      </w:pPr>
      <w:r w:rsidRPr="44AA35E4" w:rsidR="44AA35E4">
        <w:rPr>
          <w:rFonts w:ascii="Helvetica" w:hAnsi="Helvetica" w:eastAsia="Helvetica" w:cs="Helvetica"/>
          <w:b w:val="1"/>
          <w:bCs w:val="1"/>
          <w:noProof w:val="0"/>
          <w:color w:val="0A0A0A"/>
          <w:sz w:val="25"/>
          <w:szCs w:val="25"/>
          <w:lang w:val="en-US"/>
        </w:rPr>
        <w:t>Hunting Area:</w:t>
      </w:r>
    </w:p>
    <w:p w:rsidR="1896E0C8" w:rsidP="3846EC21" w:rsidRDefault="1896E0C8" w14:noSpellErr="1" w14:paraId="559678F4" w14:textId="648348A2">
      <w:pPr>
        <w:spacing w:line="360" w:lineRule="auto"/>
      </w:pPr>
      <w:r w:rsidRPr="3846EC21" w:rsidR="3846EC21">
        <w:rPr>
          <w:rFonts w:ascii="Helvetica" w:hAnsi="Helvetica" w:eastAsia="Helvetica" w:cs="Helvetica"/>
          <w:noProof w:val="0"/>
          <w:color w:val="0A0A0A"/>
          <w:sz w:val="25"/>
          <w:szCs w:val="25"/>
          <w:lang w:val="en-US"/>
        </w:rPr>
        <w:t xml:space="preserve">          Estimate about 50 miles area of hunting ground.</w:t>
      </w:r>
    </w:p>
    <w:p w:rsidR="1896E0C8" w:rsidP="3846EC21" w:rsidRDefault="1896E0C8" w14:paraId="54759FD7" w14:textId="7FF786B1" w14:noSpellErr="1">
      <w:pPr>
        <w:spacing w:line="360" w:lineRule="auto"/>
      </w:pPr>
      <w:r w:rsidRPr="44AA35E4" w:rsidR="44AA35E4">
        <w:rPr>
          <w:rFonts w:ascii="Arial" w:hAnsi="Arial" w:eastAsia="Arial" w:cs="Arial"/>
          <w:b w:val="1"/>
          <w:bCs w:val="1"/>
          <w:color w:val="434343"/>
          <w:sz w:val="28"/>
          <w:szCs w:val="28"/>
        </w:rPr>
        <w:t>Behavior:</w:t>
      </w:r>
    </w:p>
    <w:p w:rsidR="1896E0C8" w:rsidP="3846EC21" w:rsidRDefault="1896E0C8" w14:paraId="6B1C5B48" w14:textId="62D95B91">
      <w:pPr>
        <w:pStyle w:val="Normal"/>
        <w:spacing w:line="360" w:lineRule="auto"/>
        <w:ind w:left="720"/>
      </w:pPr>
      <w:r w:rsidRPr="3846EC21" w:rsidR="3846EC21">
        <w:rPr>
          <w:rFonts w:ascii="Arial" w:hAnsi="Arial" w:eastAsia="Arial" w:cs="Arial"/>
          <w:noProof w:val="0"/>
          <w:color w:val="0A0A0A"/>
          <w:sz w:val="24"/>
          <w:szCs w:val="24"/>
          <w:lang w:val="en-US"/>
        </w:rPr>
        <w:t>Red-tailed Hawks are large, sharp-</w:t>
      </w:r>
      <w:proofErr w:type="spellStart"/>
      <w:r w:rsidRPr="3846EC21" w:rsidR="3846EC21">
        <w:rPr>
          <w:rFonts w:ascii="Arial" w:hAnsi="Arial" w:eastAsia="Arial" w:cs="Arial"/>
          <w:noProof w:val="0"/>
          <w:color w:val="0A0A0A"/>
          <w:sz w:val="24"/>
          <w:szCs w:val="24"/>
          <w:lang w:val="en-US"/>
        </w:rPr>
        <w:t>taloned</w:t>
      </w:r>
      <w:proofErr w:type="spellEnd"/>
      <w:r w:rsidRPr="3846EC21" w:rsidR="3846EC21">
        <w:rPr>
          <w:rFonts w:ascii="Arial" w:hAnsi="Arial" w:eastAsia="Arial" w:cs="Arial"/>
          <w:noProof w:val="0"/>
          <w:color w:val="0A0A0A"/>
          <w:sz w:val="24"/>
          <w:szCs w:val="24"/>
          <w:lang w:val="en-US"/>
        </w:rPr>
        <w:t xml:space="preserve"> birds that can be aggressive when defending nests or territories. They frequently chase off other hawks, eagles, and Great Horned Owls. Courting birds fly with legs hanging beneath them, or chase and swoop after each other, sometimes locking talons. Mated pairs typically stay together until one of the pair dies.</w:t>
      </w:r>
    </w:p>
    <w:p w:rsidR="1896E0C8" w:rsidP="3846EC21" w:rsidRDefault="1896E0C8" w14:paraId="2F272832" w14:textId="49FD8F51" w14:noSpellErr="1">
      <w:pPr>
        <w:pStyle w:val="Normal"/>
        <w:spacing w:line="360" w:lineRule="auto"/>
        <w:ind w:left="0"/>
      </w:pPr>
      <w:r w:rsidRPr="44AA35E4" w:rsidR="44AA35E4">
        <w:rPr>
          <w:rFonts w:ascii="Arial" w:hAnsi="Arial" w:eastAsia="Arial" w:cs="Arial"/>
          <w:b w:val="1"/>
          <w:bCs w:val="1"/>
          <w:color w:val="434343"/>
          <w:sz w:val="28"/>
          <w:szCs w:val="28"/>
        </w:rPr>
        <w:t>Habit</w:t>
      </w:r>
      <w:r w:rsidRPr="44AA35E4" w:rsidR="44AA35E4">
        <w:rPr>
          <w:rFonts w:ascii="Arial" w:hAnsi="Arial" w:eastAsia="Arial" w:cs="Arial"/>
          <w:b w:val="1"/>
          <w:bCs w:val="1"/>
          <w:color w:val="434343"/>
          <w:sz w:val="28"/>
          <w:szCs w:val="28"/>
        </w:rPr>
        <w:t>at</w:t>
      </w:r>
      <w:r w:rsidRPr="44AA35E4" w:rsidR="44AA35E4">
        <w:rPr>
          <w:rFonts w:ascii="Arial" w:hAnsi="Arial" w:eastAsia="Arial" w:cs="Arial"/>
          <w:b w:val="1"/>
          <w:bCs w:val="1"/>
          <w:color w:val="434343"/>
          <w:sz w:val="28"/>
          <w:szCs w:val="28"/>
        </w:rPr>
        <w:t>:</w:t>
      </w:r>
      <w:r w:rsidRPr="44AA35E4" w:rsidR="44AA35E4">
        <w:rPr>
          <w:rFonts w:ascii="Arial" w:hAnsi="Arial" w:eastAsia="Arial" w:cs="Arial"/>
          <w:b w:val="0"/>
          <w:bCs w:val="0"/>
          <w:color w:val="434343"/>
          <w:sz w:val="28"/>
          <w:szCs w:val="28"/>
        </w:rPr>
        <w:t xml:space="preserve"> </w:t>
      </w:r>
    </w:p>
    <w:p w:rsidR="59E0F4E6" w:rsidP="59E0F4E6" w:rsidRDefault="59E0F4E6" w14:paraId="4799910C" w14:textId="64C94F75">
      <w:pPr>
        <w:pStyle w:val="Normal"/>
        <w:spacing w:line="360" w:lineRule="auto"/>
        <w:ind w:left="720"/>
      </w:pPr>
      <w:r w:rsidRPr="59E0F4E6" w:rsidR="59E0F4E6">
        <w:rPr>
          <w:rFonts w:ascii="Arial" w:hAnsi="Arial" w:eastAsia="Arial" w:cs="Arial"/>
          <w:noProof w:val="0"/>
          <w:color w:val="0A0A0A"/>
          <w:sz w:val="24"/>
          <w:szCs w:val="24"/>
          <w:lang w:val="en-US"/>
        </w:rPr>
        <w:t>Red-tailed Hawks occupy just about every type of open habitat on the continent. This includes desert, scrublands, grasslands, roadsides, fields and pastures, parks, broken woodland.</w:t>
      </w:r>
    </w:p>
    <w:p w:rsidR="1896E0C8" w:rsidP="012EB773" w:rsidRDefault="1896E0C8" w14:paraId="3828472F" w14:textId="1133E987" w14:noSpellErr="1">
      <w:pPr>
        <w:pStyle w:val="Heading3"/>
        <w:spacing w:line="360" w:lineRule="auto"/>
      </w:pPr>
      <w:r w:rsidRPr="44AA35E4" w:rsidR="44AA35E4">
        <w:rPr>
          <w:rFonts w:ascii="Arial" w:hAnsi="Arial" w:eastAsia="Arial" w:cs="Arial"/>
          <w:b w:val="1"/>
          <w:bCs w:val="1"/>
          <w:color w:val="434343"/>
          <w:sz w:val="28"/>
          <w:szCs w:val="28"/>
        </w:rPr>
        <w:t>Nesting:</w:t>
      </w:r>
    </w:p>
    <w:p w:rsidR="59E0F4E6" w:rsidP="59E0F4E6" w:rsidRDefault="59E0F4E6" w14:paraId="46BA6131" w14:textId="5B5D9277">
      <w:pPr>
        <w:pStyle w:val="Normal"/>
        <w:spacing w:line="360" w:lineRule="auto"/>
        <w:ind w:left="720"/>
      </w:pPr>
      <w:r w:rsidRPr="59E0F4E6" w:rsidR="59E0F4E6">
        <w:rPr>
          <w:rFonts w:ascii="Arial" w:hAnsi="Arial" w:eastAsia="Arial" w:cs="Arial"/>
          <w:noProof w:val="0"/>
          <w:color w:val="0A0A0A"/>
          <w:sz w:val="24"/>
          <w:szCs w:val="24"/>
          <w:lang w:val="en-US"/>
        </w:rPr>
        <w:t>Red-tailed Hawks typically put their nests in the crowns of tall trees where they have a commanding view of the landscape. They may also nest on a cliff ledge or on artificial structures such as window ledges and billboard platforms.</w:t>
      </w:r>
    </w:p>
    <w:p w:rsidR="1896E0C8" w:rsidP="59E0F4E6" w:rsidRDefault="1896E0C8" w14:paraId="35CB375F" w14:textId="29F64313" w14:noSpellErr="1">
      <w:pPr>
        <w:pStyle w:val="Heading2"/>
        <w:spacing w:line="360" w:lineRule="auto"/>
      </w:pPr>
      <w:r w:rsidRPr="44AA35E4" w:rsidR="44AA35E4">
        <w:rPr>
          <w:rFonts w:ascii="Arial" w:hAnsi="Arial" w:eastAsia="Arial" w:cs="Arial"/>
          <w:b w:val="1"/>
          <w:bCs w:val="1"/>
          <w:i w:val="0"/>
          <w:iCs w:val="0"/>
          <w:sz w:val="32"/>
          <w:szCs w:val="32"/>
        </w:rPr>
        <w:t>Prey:</w:t>
      </w:r>
      <w:r w:rsidRPr="44AA35E4" w:rsidR="44AA35E4">
        <w:rPr>
          <w:rFonts w:ascii="Arial" w:hAnsi="Arial" w:eastAsia="Arial" w:cs="Arial"/>
          <w:sz w:val="24"/>
          <w:szCs w:val="24"/>
        </w:rPr>
        <w:t xml:space="preserve"> Snowshoe hare</w:t>
      </w:r>
    </w:p>
    <w:p w:rsidR="012EB773" w:rsidP="012EB773" w:rsidRDefault="012EB773" w14:noSpellErr="1" w14:paraId="623FE7DA" w14:textId="6C052D0A">
      <w:pPr>
        <w:spacing w:line="360" w:lineRule="auto"/>
        <w:jc w:val="right"/>
      </w:pPr>
      <w:r>
        <w:drawing>
          <wp:inline wp14:editId="792FB9EE" wp14:anchorId="698CEE0F">
            <wp:extent cx="5457825" cy="2752725"/>
            <wp:effectExtent l="0" t="0" r="0" b="0"/>
            <wp:docPr id="1754502339" name="picture" title=""/>
            <wp:cNvGraphicFramePr>
              <a:graphicFrameLocks noChangeAspect="1"/>
            </wp:cNvGraphicFramePr>
            <a:graphic>
              <a:graphicData uri="http://schemas.openxmlformats.org/drawingml/2006/picture">
                <pic:pic>
                  <pic:nvPicPr>
                    <pic:cNvPr id="0" name="picture"/>
                    <pic:cNvPicPr/>
                  </pic:nvPicPr>
                  <pic:blipFill>
                    <a:blip r:embed="R61611b8a41da4f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7825" cy="2752725"/>
                    </a:xfrm>
                    <a:prstGeom prst="rect">
                      <a:avLst/>
                    </a:prstGeom>
                  </pic:spPr>
                </pic:pic>
              </a:graphicData>
            </a:graphic>
          </wp:inline>
        </w:drawing>
      </w:r>
    </w:p>
    <w:p w:rsidR="012EB773" w:rsidP="012EB773" w:rsidRDefault="012EB773" w14:noSpellErr="1" w14:paraId="233A90B3" w14:textId="0630D28C">
      <w:pPr>
        <w:pStyle w:val="Normal"/>
        <w:spacing w:line="360" w:lineRule="auto"/>
        <w:jc w:val="right"/>
      </w:pPr>
    </w:p>
    <w:p w:rsidR="012EB773" w:rsidP="012EB773" w:rsidRDefault="012EB773" w14:paraId="39039EB2" w14:textId="59B87BBC" w14:noSpellErr="1">
      <w:pPr>
        <w:pStyle w:val="Normal"/>
        <w:spacing w:line="360" w:lineRule="auto"/>
        <w:jc w:val="left"/>
      </w:pPr>
      <w:r w:rsidRPr="44AA35E4" w:rsidR="44AA35E4">
        <w:rPr>
          <w:b w:val="1"/>
          <w:bCs w:val="1"/>
        </w:rPr>
        <w:t>Description:</w:t>
      </w:r>
    </w:p>
    <w:p w:rsidR="1896E0C8" w:rsidP="3846EC21" w:rsidRDefault="1896E0C8" w14:paraId="30247F5A" w14:noSpellErr="1" w14:textId="1D47F455">
      <w:pPr>
        <w:spacing w:line="360" w:lineRule="auto"/>
        <w:ind w:left="720"/>
      </w:pPr>
      <w:r w:rsidRPr="012EB773" w:rsidR="012EB773">
        <w:rPr>
          <w:rFonts w:ascii="Arial" w:hAnsi="Arial" w:eastAsia="Arial" w:cs="Arial"/>
          <w:noProof w:val="0"/>
          <w:color w:val="414B50"/>
          <w:sz w:val="24"/>
          <w:szCs w:val="24"/>
          <w:lang w:val="en-US"/>
        </w:rPr>
        <w:t>Unlike most snowshoe hares, the fur of those that inhabit the coast of Washington and Oregon do not change white in the winter. Snowshoe hares can be identified by their large hind feet and the black ear tips.</w:t>
      </w:r>
    </w:p>
    <w:p w:rsidR="1896E0C8" w:rsidP="59E0F4E6" w:rsidRDefault="1896E0C8" w14:paraId="40D8D52C" w14:textId="45B9EB86" w14:noSpellErr="1">
      <w:pPr>
        <w:pStyle w:val="Heading3"/>
        <w:spacing w:line="360" w:lineRule="auto"/>
      </w:pPr>
      <w:r w:rsidRPr="44AA35E4" w:rsidR="44AA35E4">
        <w:rPr>
          <w:rFonts w:ascii="Arial" w:hAnsi="Arial" w:eastAsia="Arial" w:cs="Arial"/>
          <w:b w:val="1"/>
          <w:bCs w:val="1"/>
          <w:color w:val="434343"/>
          <w:sz w:val="28"/>
          <w:szCs w:val="28"/>
        </w:rPr>
        <w:t>Foods:</w:t>
      </w:r>
    </w:p>
    <w:p w:rsidR="3846EC21" w:rsidP="3846EC21" w:rsidRDefault="3846EC21" w14:noSpellErr="1" w14:paraId="06478AE5" w14:textId="6ED9C78A">
      <w:pPr>
        <w:pStyle w:val="Normal"/>
        <w:ind w:left="720" w:firstLine="0"/>
        <w:rPr>
          <w:rFonts w:ascii="Arial" w:hAnsi="Arial" w:eastAsia="Arial" w:cs="Arial"/>
          <w:noProof w:val="0"/>
          <w:color w:val="414B50"/>
          <w:sz w:val="24"/>
          <w:szCs w:val="24"/>
          <w:lang w:val="en-US"/>
        </w:rPr>
      </w:pPr>
      <w:r w:rsidRPr="012EB773" w:rsidR="012EB773">
        <w:rPr>
          <w:rFonts w:ascii="Arial" w:hAnsi="Arial" w:eastAsia="Arial" w:cs="Arial"/>
          <w:noProof w:val="0"/>
          <w:color w:val="414B50"/>
          <w:sz w:val="24"/>
          <w:szCs w:val="24"/>
          <w:lang w:val="en-US"/>
        </w:rPr>
        <w:t>These adaptive mammals use sharp front teeth to clip and eat a wide variety of grasses, forbs and shrubs, including willow and alder bark, buds and small branches. Snowshoe hares will even eat carrion.</w:t>
      </w:r>
    </w:p>
    <w:p w:rsidR="012EB773" w:rsidP="44AA35E4" w:rsidRDefault="012EB773" w14:paraId="0BC0F85A" w14:textId="4759A011" w14:noSpellErr="1">
      <w:pPr>
        <w:pStyle w:val="Normal"/>
        <w:ind w:left="0" w:firstLine="0"/>
        <w:rPr>
          <w:rFonts w:ascii="Arial" w:hAnsi="Arial" w:eastAsia="Arial" w:cs="Arial"/>
          <w:noProof w:val="0"/>
          <w:color w:val="414B50"/>
          <w:sz w:val="24"/>
          <w:szCs w:val="24"/>
          <w:lang w:val="en-US"/>
        </w:rPr>
      </w:pPr>
      <w:r w:rsidRPr="44AA35E4" w:rsidR="44AA35E4">
        <w:rPr>
          <w:rFonts w:ascii="Arial" w:hAnsi="Arial" w:eastAsia="Arial" w:cs="Arial"/>
          <w:b w:val="1"/>
          <w:bCs w:val="1"/>
          <w:noProof w:val="0"/>
          <w:color w:val="414B50"/>
          <w:sz w:val="24"/>
          <w:szCs w:val="24"/>
          <w:lang w:val="en-US"/>
        </w:rPr>
        <w:t>Grazing Area:</w:t>
      </w:r>
      <w:r w:rsidRPr="44AA35E4" w:rsidR="44AA35E4">
        <w:rPr>
          <w:rFonts w:ascii="Arial" w:hAnsi="Arial" w:eastAsia="Arial" w:cs="Arial"/>
          <w:noProof w:val="0"/>
          <w:color w:val="414B50"/>
          <w:sz w:val="24"/>
          <w:szCs w:val="24"/>
          <w:lang w:val="en-US"/>
        </w:rPr>
        <w:t xml:space="preserve"> Estimate 10 miles.</w:t>
      </w:r>
    </w:p>
    <w:p w:rsidR="1896E0C8" w:rsidP="59E0F4E6" w:rsidRDefault="1896E0C8" w14:paraId="21655691" w14:textId="1DFBB17C" w14:noSpellErr="1">
      <w:pPr>
        <w:pStyle w:val="Heading3"/>
        <w:spacing w:line="360" w:lineRule="auto"/>
      </w:pPr>
      <w:r w:rsidRPr="44AA35E4" w:rsidR="44AA35E4">
        <w:rPr>
          <w:rFonts w:ascii="Arial" w:hAnsi="Arial" w:eastAsia="Arial" w:cs="Arial"/>
          <w:b w:val="1"/>
          <w:bCs w:val="1"/>
          <w:color w:val="434343"/>
          <w:sz w:val="28"/>
          <w:szCs w:val="28"/>
        </w:rPr>
        <w:t>Behavior:</w:t>
      </w:r>
    </w:p>
    <w:p w:rsidR="012EB773" w:rsidP="012EB773" w:rsidRDefault="012EB773" w14:noSpellErr="1" w14:paraId="10C1D018" w14:textId="3B8AEE94">
      <w:pPr>
        <w:pStyle w:val="Normal"/>
        <w:ind w:left="720" w:firstLine="0"/>
      </w:pPr>
      <w:r w:rsidRPr="012EB773" w:rsidR="012EB773">
        <w:rPr>
          <w:rFonts w:ascii="Arial" w:hAnsi="Arial" w:eastAsia="Arial" w:cs="Arial"/>
          <w:noProof w:val="0"/>
          <w:color w:val="272B2D"/>
          <w:sz w:val="24"/>
          <w:szCs w:val="24"/>
          <w:lang w:val="en-US"/>
        </w:rPr>
        <w:t xml:space="preserve">Snowshoe hares are nocturnal, so they're more likely to be seen at dawn and dusk. These animals have acute hearing and </w:t>
      </w:r>
      <w:proofErr w:type="gramStart"/>
      <w:r w:rsidRPr="012EB773" w:rsidR="012EB773">
        <w:rPr>
          <w:rFonts w:ascii="Arial" w:hAnsi="Arial" w:eastAsia="Arial" w:cs="Arial"/>
          <w:noProof w:val="0"/>
          <w:color w:val="272B2D"/>
          <w:sz w:val="24"/>
          <w:szCs w:val="24"/>
          <w:lang w:val="en-US"/>
        </w:rPr>
        <w:t>are able to</w:t>
      </w:r>
      <w:proofErr w:type="gramEnd"/>
      <w:r w:rsidRPr="012EB773" w:rsidR="012EB773">
        <w:rPr>
          <w:rFonts w:ascii="Arial" w:hAnsi="Arial" w:eastAsia="Arial" w:cs="Arial"/>
          <w:noProof w:val="0"/>
          <w:color w:val="272B2D"/>
          <w:sz w:val="24"/>
          <w:szCs w:val="24"/>
          <w:lang w:val="en-US"/>
        </w:rPr>
        <w:t xml:space="preserve"> detect predators.</w:t>
      </w:r>
    </w:p>
    <w:p w:rsidR="1896E0C8" w:rsidP="3846EC21" w:rsidRDefault="1896E0C8" w14:paraId="00C0FA51" w14:textId="20635B22">
      <w:pPr>
        <w:pStyle w:val="Normal"/>
        <w:spacing w:line="360" w:lineRule="auto"/>
        <w:ind w:left="720" w:firstLine="0"/>
      </w:pPr>
      <w:r w:rsidRPr="3846EC21" w:rsidR="3846EC21">
        <w:rPr>
          <w:rFonts w:ascii="Arial" w:hAnsi="Arial" w:eastAsia="Arial" w:cs="Arial"/>
          <w:noProof w:val="0"/>
          <w:color w:val="414B50"/>
          <w:sz w:val="24"/>
          <w:szCs w:val="24"/>
          <w:lang w:val="en-US"/>
        </w:rPr>
        <w:t>When alarmed they will hide in dense brush, under logs or within the burrows of other animals. Sometimes snowshoe hares will thump their hind feet on the ground in warning</w:t>
      </w:r>
    </w:p>
    <w:p w:rsidR="1896E0C8" w:rsidP="59E0F4E6" w:rsidRDefault="1896E0C8" w14:paraId="3EEA6E23" w14:textId="4DA47FF1" w14:noSpellErr="1">
      <w:pPr>
        <w:pStyle w:val="Heading3"/>
        <w:spacing w:line="360" w:lineRule="auto"/>
      </w:pPr>
      <w:r w:rsidRPr="44AA35E4" w:rsidR="44AA35E4">
        <w:rPr>
          <w:rFonts w:ascii="Arial" w:hAnsi="Arial" w:eastAsia="Arial" w:cs="Arial"/>
          <w:b w:val="1"/>
          <w:bCs w:val="1"/>
          <w:color w:val="434343"/>
          <w:sz w:val="28"/>
          <w:szCs w:val="28"/>
        </w:rPr>
        <w:t>Habit</w:t>
      </w:r>
      <w:r w:rsidRPr="44AA35E4" w:rsidR="44AA35E4">
        <w:rPr>
          <w:rFonts w:ascii="Arial" w:hAnsi="Arial" w:eastAsia="Arial" w:cs="Arial"/>
          <w:b w:val="1"/>
          <w:bCs w:val="1"/>
          <w:color w:val="434343"/>
          <w:sz w:val="28"/>
          <w:szCs w:val="28"/>
        </w:rPr>
        <w:t>at</w:t>
      </w:r>
      <w:r w:rsidRPr="44AA35E4" w:rsidR="44AA35E4">
        <w:rPr>
          <w:rFonts w:ascii="Arial" w:hAnsi="Arial" w:eastAsia="Arial" w:cs="Arial"/>
          <w:b w:val="1"/>
          <w:bCs w:val="1"/>
          <w:color w:val="434343"/>
          <w:sz w:val="28"/>
          <w:szCs w:val="28"/>
        </w:rPr>
        <w:t xml:space="preserve">: </w:t>
      </w:r>
    </w:p>
    <w:p w:rsidR="1896E0C8" w:rsidP="012EB773" w:rsidRDefault="1896E0C8" w14:noSpellErr="1" w14:paraId="55E5019C" w14:textId="1EE3A884">
      <w:pPr>
        <w:pStyle w:val="Normal"/>
        <w:bidi w:val="0"/>
        <w:spacing w:before="0" w:beforeAutospacing="off" w:after="120" w:afterAutospacing="off" w:line="259" w:lineRule="auto"/>
        <w:ind w:left="720" w:right="0"/>
        <w:jc w:val="left"/>
      </w:pPr>
      <w:r w:rsidRPr="012EB773" w:rsidR="012EB773">
        <w:rPr>
          <w:rFonts w:ascii="Arial" w:hAnsi="Arial" w:eastAsia="Arial" w:cs="Arial"/>
          <w:noProof w:val="0"/>
          <w:color w:val="272B2D"/>
          <w:sz w:val="24"/>
          <w:szCs w:val="24"/>
          <w:lang w:val="en-US"/>
        </w:rPr>
        <w:t>Snowshoe hares live in the coniferous and boreal forests of the Rocky Mountains, the Appalachian Mountains, the Pacific Northwest, New England, Alaska, Minnesota, Michigan, and Montana. Within the United States, most of these coniferous forests are found on mountaintops, such as the Rockies, or near the Canadian border.</w:t>
      </w:r>
    </w:p>
    <w:p w:rsidR="1896E0C8" w:rsidP="012EB773" w:rsidRDefault="1896E0C8" w14:paraId="4226D67C" w14:textId="02A4C252" w14:noSpellErr="1">
      <w:pPr>
        <w:pStyle w:val="Normal"/>
        <w:bidi w:val="0"/>
        <w:spacing w:before="0" w:beforeAutospacing="off" w:after="120" w:afterAutospacing="off" w:line="259" w:lineRule="auto"/>
        <w:ind w:left="0" w:right="0"/>
        <w:jc w:val="left"/>
      </w:pPr>
      <w:r w:rsidRPr="44AA35E4" w:rsidR="44AA35E4">
        <w:rPr>
          <w:rFonts w:ascii="Arial" w:hAnsi="Arial" w:eastAsia="Arial" w:cs="Arial"/>
          <w:b w:val="1"/>
          <w:bCs w:val="1"/>
          <w:color w:val="434343"/>
          <w:sz w:val="28"/>
          <w:szCs w:val="28"/>
        </w:rPr>
        <w:t>Nesting:</w:t>
      </w:r>
    </w:p>
    <w:p w:rsidR="012EB773" w:rsidP="012EB773" w:rsidRDefault="012EB773" w14:noSpellErr="1" w14:paraId="3AEACA49" w14:textId="7FD34701">
      <w:pPr>
        <w:pStyle w:val="Normal"/>
        <w:bidi w:val="0"/>
        <w:spacing w:before="0" w:beforeAutospacing="off" w:after="120" w:afterAutospacing="off" w:line="259" w:lineRule="auto"/>
        <w:ind w:left="720" w:right="0"/>
        <w:jc w:val="left"/>
      </w:pPr>
      <w:r w:rsidRPr="012EB773" w:rsidR="012EB773">
        <w:rPr>
          <w:rFonts w:ascii="Arial" w:hAnsi="Arial" w:eastAsia="Arial" w:cs="Arial"/>
          <w:noProof w:val="0"/>
          <w:color w:val="272B2D"/>
          <w:sz w:val="24"/>
          <w:szCs w:val="24"/>
          <w:lang w:val="en-US"/>
        </w:rPr>
        <w:t xml:space="preserve"> Snowshoe hares are forest-dwellers that prefer the thick cover of brushy undergrowth.</w:t>
      </w:r>
    </w:p>
    <w:p w:rsidR="012EB773" w:rsidP="012EB773" w:rsidRDefault="012EB773" w14:paraId="5D728F2E" w14:textId="2661E73B">
      <w:pPr>
        <w:pStyle w:val="Normal"/>
        <w:bidi w:val="0"/>
        <w:spacing w:before="0" w:beforeAutospacing="off" w:after="120" w:afterAutospacing="off" w:line="259" w:lineRule="auto"/>
        <w:ind w:left="0" w:right="0" w:firstLine="720"/>
        <w:jc w:val="left"/>
        <w:rPr>
          <w:rFonts w:ascii="Arial" w:hAnsi="Arial" w:eastAsia="Arial" w:cs="Arial"/>
          <w:b w:val="0"/>
          <w:bCs w:val="0"/>
          <w:color w:val="434343"/>
          <w:sz w:val="28"/>
          <w:szCs w:val="28"/>
        </w:rPr>
      </w:pPr>
    </w:p>
    <w:p w:rsidR="1896E0C8" w:rsidP="59E0F4E6" w:rsidRDefault="1896E0C8" w14:paraId="400884A3" w14:noSpellErr="1" w14:textId="74B19D9C">
      <w:pPr>
        <w:pStyle w:val="Heading1"/>
        <w:spacing w:line="360" w:lineRule="auto"/>
      </w:pPr>
      <w:r w:rsidRPr="44AA35E4" w:rsidR="44AA35E4">
        <w:rPr>
          <w:rFonts w:ascii="Arial" w:hAnsi="Arial" w:eastAsia="Arial" w:cs="Arial"/>
          <w:b w:val="0"/>
          <w:bCs w:val="0"/>
          <w:sz w:val="40"/>
          <w:szCs w:val="40"/>
        </w:rPr>
        <w:t xml:space="preserve">Tree: </w:t>
      </w:r>
      <w:r w:rsidRPr="44AA35E4" w:rsidR="44AA35E4">
        <w:rPr>
          <w:rFonts w:ascii="Arial" w:hAnsi="Arial" w:eastAsia="Arial" w:cs="Arial"/>
          <w:b w:val="0"/>
          <w:bCs w:val="0"/>
          <w:sz w:val="28"/>
          <w:szCs w:val="28"/>
        </w:rPr>
        <w:t>W</w:t>
      </w:r>
      <w:r w:rsidRPr="44AA35E4" w:rsidR="44AA35E4">
        <w:rPr>
          <w:rFonts w:ascii="Arial" w:hAnsi="Arial" w:eastAsia="Arial" w:cs="Arial"/>
          <w:b w:val="0"/>
          <w:bCs w:val="0"/>
          <w:sz w:val="28"/>
          <w:szCs w:val="28"/>
        </w:rPr>
        <w:t xml:space="preserve">estern </w:t>
      </w:r>
      <w:r w:rsidRPr="44AA35E4" w:rsidR="44AA35E4">
        <w:rPr>
          <w:rFonts w:ascii="Arial" w:hAnsi="Arial" w:eastAsia="Arial" w:cs="Arial"/>
          <w:b w:val="0"/>
          <w:bCs w:val="0"/>
          <w:sz w:val="28"/>
          <w:szCs w:val="28"/>
        </w:rPr>
        <w:t>R</w:t>
      </w:r>
      <w:r w:rsidRPr="44AA35E4" w:rsidR="44AA35E4">
        <w:rPr>
          <w:rFonts w:ascii="Arial" w:hAnsi="Arial" w:eastAsia="Arial" w:cs="Arial"/>
          <w:b w:val="0"/>
          <w:bCs w:val="0"/>
          <w:sz w:val="28"/>
          <w:szCs w:val="28"/>
        </w:rPr>
        <w:t xml:space="preserve">ed </w:t>
      </w:r>
      <w:r w:rsidRPr="44AA35E4" w:rsidR="44AA35E4">
        <w:rPr>
          <w:rFonts w:ascii="Arial" w:hAnsi="Arial" w:eastAsia="Arial" w:cs="Arial"/>
          <w:b w:val="0"/>
          <w:bCs w:val="0"/>
          <w:sz w:val="28"/>
          <w:szCs w:val="28"/>
        </w:rPr>
        <w:t>C</w:t>
      </w:r>
      <w:r w:rsidRPr="44AA35E4" w:rsidR="44AA35E4">
        <w:rPr>
          <w:rFonts w:ascii="Arial" w:hAnsi="Arial" w:eastAsia="Arial" w:cs="Arial"/>
          <w:b w:val="0"/>
          <w:bCs w:val="0"/>
          <w:sz w:val="28"/>
          <w:szCs w:val="28"/>
        </w:rPr>
        <w:t>edar</w:t>
      </w:r>
    </w:p>
    <w:p w:rsidR="1896E0C8" w:rsidP="59E0F4E6" w:rsidRDefault="1896E0C8" w14:paraId="6DB95A4B" w14:textId="528A26B5" w14:noSpellErr="1">
      <w:pPr>
        <w:spacing w:line="360" w:lineRule="auto"/>
        <w:jc w:val="center"/>
      </w:pPr>
      <w:r>
        <w:drawing>
          <wp:inline wp14:editId="61C6E19A" wp14:anchorId="458DBCCF">
            <wp:extent cx="5562600" cy="2297545"/>
            <wp:effectExtent l="0" t="0" r="0" b="0"/>
            <wp:docPr id="437471293" name="picture" title=""/>
            <wp:cNvGraphicFramePr>
              <a:graphicFrameLocks noChangeAspect="1"/>
            </wp:cNvGraphicFramePr>
            <a:graphic>
              <a:graphicData uri="http://schemas.openxmlformats.org/drawingml/2006/picture">
                <pic:pic>
                  <pic:nvPicPr>
                    <pic:cNvPr id="0" name="picture"/>
                    <pic:cNvPicPr/>
                  </pic:nvPicPr>
                  <pic:blipFill>
                    <a:blip r:embed="Rafe75bd2563241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0" cy="2297545"/>
                    </a:xfrm>
                    <a:prstGeom prst="rect">
                      <a:avLst/>
                    </a:prstGeom>
                  </pic:spPr>
                </pic:pic>
              </a:graphicData>
            </a:graphic>
          </wp:inline>
        </w:drawing>
      </w:r>
    </w:p>
    <w:p w:rsidR="1896E0C8" w:rsidP="59E0F4E6" w:rsidRDefault="1896E0C8" w14:paraId="6EE9489E" w14:textId="710ADF9B" w14:noSpellErr="1">
      <w:pPr>
        <w:spacing w:line="360" w:lineRule="auto"/>
      </w:pPr>
      <w:r>
        <w:br/>
      </w:r>
      <w:r w:rsidRPr="44AA35E4" w:rsidR="44AA35E4">
        <w:rPr>
          <w:rFonts w:ascii="Arial" w:hAnsi="Arial" w:eastAsia="Arial" w:cs="Arial"/>
          <w:b w:val="1"/>
          <w:bCs w:val="1"/>
          <w:noProof w:val="0"/>
          <w:sz w:val="28"/>
          <w:szCs w:val="28"/>
          <w:lang w:val="en-US"/>
        </w:rPr>
        <w:t xml:space="preserve">Description: </w:t>
      </w:r>
    </w:p>
    <w:p w:rsidR="1896E0C8" w:rsidP="012EB773" w:rsidRDefault="1896E0C8" w14:noSpellErr="1" w14:paraId="3137247B" w14:textId="6C87CA4C">
      <w:pPr>
        <w:pStyle w:val="Normal"/>
        <w:spacing w:line="360" w:lineRule="auto"/>
        <w:ind w:left="720" w:firstLine="0"/>
      </w:pPr>
      <w:r w:rsidRPr="012EB773" w:rsidR="012EB773">
        <w:rPr>
          <w:rFonts w:ascii="Arial" w:hAnsi="Arial" w:eastAsia="Arial" w:cs="Arial"/>
          <w:noProof w:val="0"/>
          <w:color w:val="050402"/>
          <w:sz w:val="25"/>
          <w:szCs w:val="25"/>
          <w:lang w:val="en-US"/>
        </w:rPr>
        <w:t xml:space="preserve">The Western Red Cedar is very commonly found in the wild in the northwestern United States and Canada. In cultivation, it can be effectively used as a hedge or screen.  Foliage is glossy, green and scale-like and is aromatic.  The bark is reddish brown and sheds.  Foliage may turn brownish bronze in winter. Can be grown close to buildings and in open spaces, it can be an excellent skyline tree. </w:t>
      </w:r>
    </w:p>
    <w:p w:rsidR="1896E0C8" w:rsidP="012EB773" w:rsidRDefault="1896E0C8" w14:paraId="79902F39" w14:noSpellErr="1" w14:textId="21193BCC">
      <w:pPr>
        <w:pStyle w:val="Normal"/>
        <w:spacing w:line="360" w:lineRule="auto"/>
        <w:ind w:left="720" w:firstLine="0"/>
      </w:pPr>
      <w:r w:rsidRPr="012EB773" w:rsidR="012EB773">
        <w:rPr>
          <w:rFonts w:ascii="Arial" w:hAnsi="Arial" w:eastAsia="Arial" w:cs="Arial"/>
          <w:b w:val="1"/>
          <w:bCs w:val="1"/>
          <w:noProof w:val="0"/>
          <w:sz w:val="22"/>
          <w:szCs w:val="22"/>
          <w:lang w:val="en-US"/>
        </w:rPr>
        <w:t xml:space="preserve"> </w:t>
      </w:r>
    </w:p>
    <w:p w:rsidR="012EB773" w:rsidP="012EB773" w:rsidRDefault="012EB773" w14:noSpellErr="1" w14:paraId="18AD052D" w14:textId="036DD9E5">
      <w:pPr>
        <w:pStyle w:val="Normal"/>
        <w:spacing w:line="360" w:lineRule="auto"/>
        <w:ind w:left="720" w:firstLine="0"/>
      </w:pPr>
      <w:r w:rsidRPr="012EB773" w:rsidR="012EB773">
        <w:rPr>
          <w:rFonts w:ascii="Arial" w:hAnsi="Arial" w:eastAsia="Arial" w:cs="Arial"/>
          <w:noProof w:val="0"/>
          <w:color w:val="050402"/>
          <w:sz w:val="25"/>
          <w:szCs w:val="25"/>
          <w:lang w:val="en-US"/>
        </w:rPr>
        <w:t>Foliage: Needled Evergreen</w:t>
      </w:r>
      <w:r>
        <w:br/>
      </w:r>
      <w:r w:rsidRPr="012EB773" w:rsidR="012EB773">
        <w:rPr>
          <w:rFonts w:ascii="Arial" w:hAnsi="Arial" w:eastAsia="Arial" w:cs="Arial"/>
          <w:noProof w:val="0"/>
          <w:color w:val="050402"/>
          <w:sz w:val="25"/>
          <w:szCs w:val="25"/>
          <w:lang w:val="en-US"/>
        </w:rPr>
        <w:t>Height: 50-60 feet (130-200 feet in the wild)</w:t>
      </w:r>
      <w:r>
        <w:br/>
      </w:r>
      <w:r w:rsidRPr="012EB773" w:rsidR="012EB773">
        <w:rPr>
          <w:rFonts w:ascii="Arial" w:hAnsi="Arial" w:eastAsia="Arial" w:cs="Arial"/>
          <w:noProof w:val="0"/>
          <w:color w:val="050402"/>
          <w:sz w:val="25"/>
          <w:szCs w:val="25"/>
          <w:lang w:val="en-US"/>
        </w:rPr>
        <w:t>Spread: 15-20 feet</w:t>
      </w:r>
      <w:r>
        <w:br/>
      </w:r>
      <w:r w:rsidRPr="012EB773" w:rsidR="012EB773">
        <w:rPr>
          <w:rFonts w:ascii="Arial" w:hAnsi="Arial" w:eastAsia="Arial" w:cs="Arial"/>
          <w:noProof w:val="0"/>
          <w:color w:val="050402"/>
          <w:sz w:val="25"/>
          <w:szCs w:val="25"/>
          <w:lang w:val="en-US"/>
        </w:rPr>
        <w:t>Shape: Pyramidal</w:t>
      </w:r>
      <w:r>
        <w:br/>
      </w:r>
      <w:r w:rsidRPr="012EB773" w:rsidR="012EB773">
        <w:rPr>
          <w:rFonts w:ascii="Arial" w:hAnsi="Arial" w:eastAsia="Arial" w:cs="Arial"/>
          <w:noProof w:val="0"/>
          <w:color w:val="050402"/>
          <w:sz w:val="25"/>
          <w:szCs w:val="25"/>
          <w:lang w:val="en-US"/>
        </w:rPr>
        <w:t>Growth Characteristics: Slow-growing</w:t>
      </w:r>
    </w:p>
    <w:p w:rsidR="1896E0C8" w:rsidP="012EB773" w:rsidRDefault="1896E0C8" w14:paraId="5C07DDB5" w14:textId="7C359D18">
      <w:pPr>
        <w:pStyle w:val="Heading1"/>
        <w:spacing w:line="360" w:lineRule="auto"/>
      </w:pPr>
      <w:r w:rsidRPr="012EB773" w:rsidR="012EB773">
        <w:rPr>
          <w:rFonts w:ascii="Arial" w:hAnsi="Arial" w:eastAsia="Arial" w:cs="Arial"/>
          <w:b w:val="0"/>
          <w:bCs w:val="0"/>
          <w:sz w:val="40"/>
          <w:szCs w:val="40"/>
        </w:rPr>
        <w:t xml:space="preserve">Shrub/grass: </w:t>
      </w:r>
    </w:p>
    <w:p w:rsidR="1896E0C8" w:rsidP="012EB773" w:rsidRDefault="1896E0C8" w14:paraId="4A3904EF" w14:textId="7087933C">
      <w:pPr>
        <w:pStyle w:val="Normal"/>
        <w:spacing w:line="360" w:lineRule="auto"/>
      </w:pPr>
      <w:proofErr w:type="spellStart"/>
      <w:r w:rsidRPr="44AA35E4" w:rsidR="44AA35E4">
        <w:rPr>
          <w:b w:val="1"/>
          <w:bCs w:val="1"/>
        </w:rPr>
        <w:t>Bluebunch</w:t>
      </w:r>
      <w:proofErr w:type="spellEnd"/>
      <w:r w:rsidRPr="44AA35E4" w:rsidR="44AA35E4">
        <w:rPr>
          <w:b w:val="1"/>
          <w:bCs w:val="1"/>
        </w:rPr>
        <w:t xml:space="preserve"> Wheatgrass:</w:t>
      </w:r>
    </w:p>
    <w:p w:rsidR="1896E0C8" w:rsidP="012EB773" w:rsidRDefault="1896E0C8" w14:noSpellErr="1" w14:paraId="34CDE9B1" w14:textId="43F4A395">
      <w:pPr>
        <w:pStyle w:val="Normal"/>
        <w:spacing w:line="360" w:lineRule="auto"/>
      </w:pPr>
      <w:r>
        <w:drawing>
          <wp:inline wp14:editId="7AC7E602" wp14:anchorId="149ABDA2">
            <wp:extent cx="5915025" cy="3181350"/>
            <wp:effectExtent l="0" t="0" r="0" b="0"/>
            <wp:docPr id="673125384" name="picture" title=""/>
            <wp:cNvGraphicFramePr>
              <a:graphicFrameLocks noChangeAspect="1"/>
            </wp:cNvGraphicFramePr>
            <a:graphic>
              <a:graphicData uri="http://schemas.openxmlformats.org/drawingml/2006/picture">
                <pic:pic>
                  <pic:nvPicPr>
                    <pic:cNvPr id="0" name="picture"/>
                    <pic:cNvPicPr/>
                  </pic:nvPicPr>
                  <pic:blipFill>
                    <a:blip r:embed="R4c7261bdcdd04041">
                      <a:extLst>
                        <a:ext xmlns:a="http://schemas.openxmlformats.org/drawingml/2006/main" uri="{28A0092B-C50C-407E-A947-70E740481C1C}">
                          <a14:useLocalDpi val="0"/>
                        </a:ext>
                      </a:extLst>
                    </a:blip>
                    <a:stretch>
                      <a:fillRect/>
                    </a:stretch>
                  </pic:blipFill>
                  <pic:spPr>
                    <a:xfrm>
                      <a:off x="0" y="0"/>
                      <a:ext cx="5915025" cy="3181350"/>
                    </a:xfrm>
                    <a:prstGeom prst="rect">
                      <a:avLst/>
                    </a:prstGeom>
                  </pic:spPr>
                </pic:pic>
              </a:graphicData>
            </a:graphic>
          </wp:inline>
        </w:drawing>
      </w:r>
    </w:p>
    <w:p w:rsidR="1896E0C8" w:rsidP="012EB773" w:rsidRDefault="1896E0C8" w14:paraId="4AF735F7" w14:textId="5C2C06A8" w14:noSpellErr="1">
      <w:pPr>
        <w:pStyle w:val="Normal"/>
        <w:spacing w:line="360" w:lineRule="auto"/>
      </w:pPr>
      <w:r w:rsidRPr="44AA35E4" w:rsidR="44AA35E4">
        <w:rPr>
          <w:b w:val="1"/>
          <w:bCs w:val="1"/>
        </w:rPr>
        <w:t>Description:</w:t>
      </w:r>
    </w:p>
    <w:p w:rsidR="1896E0C8" w:rsidP="012EB773" w:rsidRDefault="1896E0C8" w14:paraId="04B9C6B7" w14:textId="3467DEDF">
      <w:pPr>
        <w:pStyle w:val="Normal"/>
        <w:spacing w:line="360" w:lineRule="auto"/>
        <w:ind w:firstLine="0"/>
      </w:pPr>
      <w:proofErr w:type="spellStart"/>
      <w:r w:rsidRPr="44AA35E4" w:rsidR="44AA35E4">
        <w:rPr>
          <w:rFonts w:ascii="Arial" w:hAnsi="Arial" w:eastAsia="Arial" w:cs="Arial"/>
          <w:noProof w:val="0"/>
          <w:sz w:val="24"/>
          <w:szCs w:val="24"/>
          <w:lang w:val="en-US"/>
        </w:rPr>
        <w:t>Bluebunch</w:t>
      </w:r>
      <w:proofErr w:type="spellEnd"/>
      <w:r w:rsidRPr="44AA35E4" w:rsidR="44AA35E4">
        <w:rPr>
          <w:rFonts w:ascii="Arial" w:hAnsi="Arial" w:eastAsia="Arial" w:cs="Arial"/>
          <w:noProof w:val="0"/>
          <w:sz w:val="24"/>
          <w:szCs w:val="24"/>
          <w:lang w:val="en-US"/>
        </w:rPr>
        <w:t xml:space="preserve"> </w:t>
      </w:r>
      <w:r w:rsidRPr="44AA35E4" w:rsidR="44AA35E4">
        <w:rPr>
          <w:rFonts w:ascii="Arial" w:hAnsi="Arial" w:eastAsia="Arial" w:cs="Arial"/>
          <w:noProof w:val="0"/>
          <w:sz w:val="24"/>
          <w:szCs w:val="24"/>
          <w:lang w:val="en-US"/>
        </w:rPr>
        <w:t>Wheatgrass</w:t>
      </w:r>
      <w:r w:rsidRPr="44AA35E4" w:rsidR="44AA35E4">
        <w:rPr>
          <w:rFonts w:ascii="Arial" w:hAnsi="Arial" w:eastAsia="Arial" w:cs="Arial"/>
          <w:noProof w:val="0"/>
          <w:sz w:val="24"/>
          <w:szCs w:val="24"/>
          <w:lang w:val="en-US"/>
        </w:rPr>
        <w:t xml:space="preserve"> is a perennial bunchgrass common to the northern Great Plains and the Intermountain regions of the western United States. It is a long-lived cool season native grass with an extensive root system with strong tillers. </w:t>
      </w:r>
      <w:proofErr w:type="spellStart"/>
      <w:r w:rsidRPr="44AA35E4" w:rsidR="44AA35E4">
        <w:rPr>
          <w:rFonts w:ascii="Arial" w:hAnsi="Arial" w:eastAsia="Arial" w:cs="Arial"/>
          <w:noProof w:val="0"/>
          <w:sz w:val="24"/>
          <w:szCs w:val="24"/>
          <w:lang w:val="en-US"/>
        </w:rPr>
        <w:t>Bluebunch</w:t>
      </w:r>
      <w:proofErr w:type="spellEnd"/>
      <w:r w:rsidRPr="44AA35E4" w:rsidR="44AA35E4">
        <w:rPr>
          <w:rFonts w:ascii="Arial" w:hAnsi="Arial" w:eastAsia="Arial" w:cs="Arial"/>
          <w:noProof w:val="0"/>
          <w:sz w:val="24"/>
          <w:szCs w:val="24"/>
          <w:lang w:val="en-US"/>
        </w:rPr>
        <w:t xml:space="preserve"> wheatgrass spreads by seed, except in high rainfall zones where some short rhizomes may occur. </w:t>
      </w:r>
      <w:proofErr w:type="spellStart"/>
      <w:r w:rsidRPr="44AA35E4" w:rsidR="44AA35E4">
        <w:rPr>
          <w:rFonts w:ascii="Arial" w:hAnsi="Arial" w:eastAsia="Arial" w:cs="Arial"/>
          <w:noProof w:val="0"/>
          <w:sz w:val="24"/>
          <w:szCs w:val="24"/>
          <w:lang w:val="en-US"/>
        </w:rPr>
        <w:t>Bluebunch</w:t>
      </w:r>
      <w:proofErr w:type="spellEnd"/>
      <w:r w:rsidRPr="44AA35E4" w:rsidR="44AA35E4">
        <w:rPr>
          <w:rFonts w:ascii="Arial" w:hAnsi="Arial" w:eastAsia="Arial" w:cs="Arial"/>
          <w:noProof w:val="0"/>
          <w:sz w:val="24"/>
          <w:szCs w:val="24"/>
          <w:lang w:val="en-US"/>
        </w:rPr>
        <w:t xml:space="preserve"> wheatgrass is highly variable and grows to 1.5 to 4 feet tall and seed spikes are 3 to 8 inches long. The auricles (ear-shaped appendages where leaf blade and sheath meet) are pointed and </w:t>
      </w:r>
      <w:proofErr w:type="spellStart"/>
      <w:r w:rsidRPr="44AA35E4" w:rsidR="44AA35E4">
        <w:rPr>
          <w:rFonts w:ascii="Arial" w:hAnsi="Arial" w:eastAsia="Arial" w:cs="Arial"/>
          <w:noProof w:val="0"/>
          <w:sz w:val="24"/>
          <w:szCs w:val="24"/>
          <w:lang w:val="en-US"/>
        </w:rPr>
        <w:t>semiclasping</w:t>
      </w:r>
      <w:proofErr w:type="spellEnd"/>
      <w:r w:rsidRPr="44AA35E4" w:rsidR="44AA35E4">
        <w:rPr>
          <w:rFonts w:ascii="Arial" w:hAnsi="Arial" w:eastAsia="Arial" w:cs="Arial"/>
          <w:noProof w:val="0"/>
          <w:sz w:val="24"/>
          <w:szCs w:val="24"/>
          <w:lang w:val="en-US"/>
        </w:rPr>
        <w:t xml:space="preserve"> to nearly lacking. Leaves are lax, flat to </w:t>
      </w:r>
      <w:proofErr w:type="spellStart"/>
      <w:r w:rsidRPr="44AA35E4" w:rsidR="44AA35E4">
        <w:rPr>
          <w:rFonts w:ascii="Arial" w:hAnsi="Arial" w:eastAsia="Arial" w:cs="Arial"/>
          <w:noProof w:val="0"/>
          <w:sz w:val="24"/>
          <w:szCs w:val="24"/>
          <w:lang w:val="en-US"/>
        </w:rPr>
        <w:t>inrolled</w:t>
      </w:r>
      <w:proofErr w:type="spellEnd"/>
      <w:r w:rsidRPr="44AA35E4" w:rsidR="44AA35E4">
        <w:rPr>
          <w:rFonts w:ascii="Arial" w:hAnsi="Arial" w:eastAsia="Arial" w:cs="Arial"/>
          <w:noProof w:val="0"/>
          <w:sz w:val="24"/>
          <w:szCs w:val="24"/>
          <w:lang w:val="en-US"/>
        </w:rPr>
        <w:t>, 4-6 mm wide and green to blue in color. Leaf sheaths are generally smooth and hairless.</w:t>
      </w:r>
    </w:p>
    <w:p w:rsidR="1896E0C8" w:rsidP="012EB773" w:rsidRDefault="1896E0C8" w14:paraId="385080DA" w14:textId="5243D125">
      <w:pPr>
        <w:pStyle w:val="Normal"/>
        <w:spacing w:line="360" w:lineRule="auto"/>
        <w:ind w:firstLine="0"/>
        <w:rPr>
          <w:rFonts w:ascii="Arial" w:hAnsi="Arial" w:eastAsia="Arial" w:cs="Arial"/>
          <w:noProof w:val="0"/>
          <w:sz w:val="30"/>
          <w:szCs w:val="30"/>
          <w:lang w:val="en-US"/>
        </w:rPr>
      </w:pPr>
    </w:p>
    <w:p w:rsidR="1896E0C8" w:rsidP="44AA35E4" w:rsidRDefault="1896E0C8" w14:paraId="03D11661" w14:textId="05646214">
      <w:pPr>
        <w:pStyle w:val="Normal"/>
        <w:spacing w:line="360" w:lineRule="auto"/>
        <w:ind w:firstLine="0"/>
        <w:rPr>
          <w:rFonts w:ascii="Arial" w:hAnsi="Arial" w:eastAsia="Arial" w:cs="Arial"/>
          <w:noProof w:val="0"/>
          <w:sz w:val="30"/>
          <w:szCs w:val="30"/>
          <w:lang w:val="en-US"/>
        </w:rPr>
      </w:pPr>
      <w:r w:rsidRPr="44AA35E4" w:rsidR="44AA35E4">
        <w:rPr>
          <w:rFonts w:ascii="Arial" w:hAnsi="Arial" w:eastAsia="Arial" w:cs="Arial"/>
          <w:b w:val="1"/>
          <w:bCs w:val="1"/>
          <w:noProof w:val="0"/>
          <w:sz w:val="30"/>
          <w:szCs w:val="30"/>
          <w:lang w:val="en-US"/>
        </w:rPr>
        <w:t xml:space="preserve">Big </w:t>
      </w:r>
      <w:proofErr w:type="spellStart"/>
      <w:r w:rsidRPr="44AA35E4" w:rsidR="44AA35E4">
        <w:rPr>
          <w:rFonts w:ascii="Arial" w:hAnsi="Arial" w:eastAsia="Arial" w:cs="Arial"/>
          <w:b w:val="1"/>
          <w:bCs w:val="1"/>
          <w:noProof w:val="0"/>
          <w:sz w:val="30"/>
          <w:szCs w:val="30"/>
          <w:lang w:val="en-US"/>
        </w:rPr>
        <w:t>SageBrush</w:t>
      </w:r>
      <w:proofErr w:type="spellEnd"/>
      <w:r w:rsidRPr="44AA35E4" w:rsidR="44AA35E4">
        <w:rPr>
          <w:rFonts w:ascii="Arial" w:hAnsi="Arial" w:eastAsia="Arial" w:cs="Arial"/>
          <w:b w:val="1"/>
          <w:bCs w:val="1"/>
          <w:noProof w:val="0"/>
          <w:sz w:val="30"/>
          <w:szCs w:val="30"/>
          <w:lang w:val="en-US"/>
        </w:rPr>
        <w:t>:</w:t>
      </w:r>
    </w:p>
    <w:p w:rsidR="1896E0C8" w:rsidP="012EB773" w:rsidRDefault="1896E0C8" w14:noSpellErr="1" w14:paraId="6ACC1ABF" w14:textId="14981D66">
      <w:pPr>
        <w:pStyle w:val="Normal"/>
        <w:spacing w:line="360" w:lineRule="auto"/>
        <w:ind w:firstLine="0"/>
      </w:pPr>
      <w:r>
        <w:drawing>
          <wp:inline wp14:editId="52C1A247" wp14:anchorId="497D09D3">
            <wp:extent cx="6000750" cy="3048000"/>
            <wp:effectExtent l="0" t="0" r="0" b="0"/>
            <wp:docPr id="375203247" name="picture" title=""/>
            <wp:cNvGraphicFramePr>
              <a:graphicFrameLocks noChangeAspect="1"/>
            </wp:cNvGraphicFramePr>
            <a:graphic>
              <a:graphicData uri="http://schemas.openxmlformats.org/drawingml/2006/picture">
                <pic:pic>
                  <pic:nvPicPr>
                    <pic:cNvPr id="0" name="picture"/>
                    <pic:cNvPicPr/>
                  </pic:nvPicPr>
                  <pic:blipFill>
                    <a:blip r:embed="Ra13338eca4694fb6">
                      <a:extLst>
                        <a:ext xmlns:a="http://schemas.openxmlformats.org/drawingml/2006/main" uri="{28A0092B-C50C-407E-A947-70E740481C1C}">
                          <a14:useLocalDpi val="0"/>
                        </a:ext>
                      </a:extLst>
                    </a:blip>
                    <a:stretch>
                      <a:fillRect/>
                    </a:stretch>
                  </pic:blipFill>
                  <pic:spPr>
                    <a:xfrm>
                      <a:off x="0" y="0"/>
                      <a:ext cx="6000750" cy="3048000"/>
                    </a:xfrm>
                    <a:prstGeom prst="rect">
                      <a:avLst/>
                    </a:prstGeom>
                  </pic:spPr>
                </pic:pic>
              </a:graphicData>
            </a:graphic>
          </wp:inline>
        </w:drawing>
      </w:r>
    </w:p>
    <w:p w:rsidR="1896E0C8" w:rsidP="012EB773" w:rsidRDefault="1896E0C8" w14:paraId="1CAF3281" w14:textId="1487C164">
      <w:pPr>
        <w:pStyle w:val="Normal"/>
        <w:spacing w:line="360" w:lineRule="auto"/>
        <w:ind w:firstLine="0"/>
        <w:rPr>
          <w:rFonts w:ascii="Arial" w:hAnsi="Arial" w:eastAsia="Arial" w:cs="Arial"/>
          <w:noProof w:val="0"/>
          <w:sz w:val="30"/>
          <w:szCs w:val="30"/>
          <w:lang w:val="en-US"/>
        </w:rPr>
      </w:pPr>
    </w:p>
    <w:p w:rsidR="1896E0C8" w:rsidP="44AA35E4" w:rsidRDefault="1896E0C8" w14:paraId="184B6A49" w14:textId="38F87DFC" w14:noSpellErr="1">
      <w:pPr>
        <w:pStyle w:val="Normal"/>
        <w:spacing w:line="360" w:lineRule="auto"/>
        <w:ind w:firstLine="0"/>
        <w:rPr>
          <w:rFonts w:ascii="Arial" w:hAnsi="Arial" w:eastAsia="Arial" w:cs="Arial"/>
          <w:noProof w:val="0"/>
          <w:sz w:val="30"/>
          <w:szCs w:val="30"/>
          <w:lang w:val="en-US"/>
        </w:rPr>
      </w:pPr>
      <w:r w:rsidRPr="44AA35E4" w:rsidR="44AA35E4">
        <w:rPr>
          <w:rFonts w:ascii="Arial" w:hAnsi="Arial" w:eastAsia="Arial" w:cs="Arial"/>
          <w:b w:val="1"/>
          <w:bCs w:val="1"/>
          <w:noProof w:val="0"/>
          <w:sz w:val="30"/>
          <w:szCs w:val="30"/>
          <w:lang w:val="en-US"/>
        </w:rPr>
        <w:t>Description:</w:t>
      </w:r>
    </w:p>
    <w:p w:rsidR="1896E0C8" w:rsidP="012EB773" w:rsidRDefault="1896E0C8" w14:paraId="7A1F4D36" w14:textId="31D0389C" w14:noSpellErr="1">
      <w:pPr>
        <w:pStyle w:val="Normal"/>
        <w:spacing w:line="360" w:lineRule="auto"/>
        <w:ind w:firstLine="720"/>
      </w:pPr>
      <w:r w:rsidRPr="44AA35E4" w:rsidR="44AA35E4">
        <w:rPr>
          <w:rFonts w:ascii="Arial" w:hAnsi="Arial" w:eastAsia="Arial" w:cs="Arial"/>
          <w:noProof w:val="0"/>
          <w:sz w:val="24"/>
          <w:szCs w:val="24"/>
          <w:lang w:val="en-US"/>
        </w:rPr>
        <w:t xml:space="preserve">Big sagebrush and its subspecies, are tall, rounded, U.S. native shrubs with short branched, woody trunks. The height is normally about 4 </w:t>
      </w:r>
      <w:proofErr w:type="gramStart"/>
      <w:r w:rsidRPr="44AA35E4" w:rsidR="44AA35E4">
        <w:rPr>
          <w:rFonts w:ascii="Arial" w:hAnsi="Arial" w:eastAsia="Arial" w:cs="Arial"/>
          <w:noProof w:val="0"/>
          <w:sz w:val="24"/>
          <w:szCs w:val="24"/>
          <w:lang w:val="en-US"/>
        </w:rPr>
        <w:t>feet, but</w:t>
      </w:r>
      <w:proofErr w:type="gramEnd"/>
      <w:r w:rsidRPr="44AA35E4" w:rsidR="44AA35E4">
        <w:rPr>
          <w:rFonts w:ascii="Arial" w:hAnsi="Arial" w:eastAsia="Arial" w:cs="Arial"/>
          <w:noProof w:val="0"/>
          <w:sz w:val="24"/>
          <w:szCs w:val="24"/>
          <w:lang w:val="en-US"/>
        </w:rPr>
        <w:t xml:space="preserve"> varies from 2 feet in arid conditions to as high as 15 feet on favorable sites. The winter persistent leaves are wedge to fan-shaped and are usually three-lobed at tips. They are strongly aromatic. Buds form about June with flowering and seed formation in the fall. </w:t>
      </w:r>
    </w:p>
    <w:p w:rsidR="1896E0C8" w:rsidP="012EB773" w:rsidRDefault="1896E0C8" w14:paraId="37EF6E28" w14:textId="2B8FD9D3">
      <w:pPr>
        <w:pStyle w:val="Heading1"/>
        <w:spacing w:line="360" w:lineRule="auto"/>
        <w:rPr>
          <w:rFonts w:ascii="Arial" w:hAnsi="Arial" w:eastAsia="Arial" w:cs="Arial"/>
          <w:b w:val="0"/>
          <w:bCs w:val="0"/>
          <w:sz w:val="24"/>
          <w:szCs w:val="24"/>
        </w:rPr>
      </w:pPr>
    </w:p>
    <w:p w:rsidR="1896E0C8" w:rsidP="012EB773" w:rsidRDefault="1896E0C8" w14:paraId="6BCFF9F3" w14:textId="549683EF">
      <w:pPr>
        <w:pStyle w:val="Normal"/>
        <w:spacing w:line="360" w:lineRule="auto"/>
      </w:pPr>
      <w:r>
        <w:br/>
      </w:r>
    </w:p>
    <w:p w:rsidR="1896E0C8" w:rsidP="012EB773" w:rsidRDefault="1896E0C8" w14:noSpellErr="1" w14:paraId="6459705C" w14:textId="0431FB44">
      <w:pPr>
        <w:pStyle w:val="Normal"/>
        <w:spacing w:line="360" w:lineRule="auto"/>
        <w:ind w:left="0"/>
        <w:rPr>
          <w:color w:val="000000" w:themeColor="text1" w:themeTint="FF" w:themeShade="FF"/>
          <w:sz w:val="30"/>
          <w:szCs w:val="30"/>
        </w:rPr>
      </w:pPr>
      <w:r w:rsidR="012EB773">
        <w:rPr/>
        <w:t>Source:</w:t>
      </w:r>
    </w:p>
    <w:p w:rsidR="1896E0C8" w:rsidP="012EB773" w:rsidRDefault="1896E0C8" w14:noSpellErr="1" w14:paraId="3D9E20B1" w14:textId="42B869FF">
      <w:pPr>
        <w:pStyle w:val="Normal"/>
        <w:spacing w:line="360" w:lineRule="auto"/>
        <w:ind w:left="0"/>
        <w:rPr>
          <w:color w:val="000000" w:themeColor="text1" w:themeTint="FF" w:themeShade="FF"/>
          <w:sz w:val="30"/>
          <w:szCs w:val="30"/>
        </w:rPr>
      </w:pPr>
      <w:r w:rsidRPr="012EB773" w:rsidR="012EB773">
        <w:rPr>
          <w:rFonts w:ascii="Arial" w:hAnsi="Arial" w:eastAsia="Arial" w:cs="Arial"/>
          <w:noProof w:val="0"/>
          <w:sz w:val="30"/>
          <w:szCs w:val="30"/>
          <w:lang w:val="en-US"/>
        </w:rPr>
        <w:t>https://www.fws.gov/refuge/Willapa/wildlife_and_habitat/</w:t>
      </w:r>
    </w:p>
    <w:p w:rsidR="1896E0C8" w:rsidP="012EB773" w:rsidRDefault="1896E0C8" w14:noSpellErr="1" w14:paraId="72A53704" w14:textId="20FADC7C">
      <w:pPr>
        <w:pStyle w:val="Normal"/>
        <w:spacing w:line="360" w:lineRule="auto"/>
        <w:ind w:left="0"/>
        <w:rPr>
          <w:color w:val="000000" w:themeColor="text1" w:themeTint="FF" w:themeShade="FF"/>
          <w:sz w:val="30"/>
          <w:szCs w:val="30"/>
        </w:rPr>
      </w:pPr>
      <w:r w:rsidRPr="012EB773" w:rsidR="012EB773">
        <w:rPr>
          <w:rFonts w:ascii="Arial" w:hAnsi="Arial" w:eastAsia="Arial" w:cs="Arial"/>
          <w:noProof w:val="0"/>
          <w:color w:val="272B2D"/>
          <w:sz w:val="24"/>
          <w:szCs w:val="24"/>
          <w:lang w:val="en-US"/>
        </w:rPr>
        <w:t>Animal Diversity Web, University of Michigan Museum of Zoology</w:t>
      </w:r>
    </w:p>
    <w:p w:rsidR="1896E0C8" w:rsidP="012EB773" w:rsidRDefault="1896E0C8" w14:paraId="74E4E0C6" w14:noSpellErr="1" w14:textId="2A24B17A">
      <w:pPr>
        <w:pStyle w:val="Normal"/>
        <w:spacing w:line="360" w:lineRule="auto"/>
        <w:ind w:left="0"/>
        <w:rPr>
          <w:color w:val="000000" w:themeColor="text1" w:themeTint="FF" w:themeShade="FF"/>
          <w:sz w:val="30"/>
          <w:szCs w:val="30"/>
        </w:rPr>
      </w:pPr>
      <w:r w:rsidRPr="012EB773" w:rsidR="012EB773">
        <w:rPr>
          <w:rFonts w:ascii="Arial" w:hAnsi="Arial" w:eastAsia="Arial" w:cs="Arial"/>
          <w:noProof w:val="0"/>
          <w:sz w:val="30"/>
          <w:szCs w:val="30"/>
          <w:lang w:val="en-US"/>
        </w:rPr>
        <w:t>https://plants.usda.gov/core/profile?symbol=pssp6</w:t>
      </w:r>
      <w:r>
        <w:br/>
      </w:r>
    </w:p>
    <w:sectPr w:rsidR="00D03AC1" w:rsidSect="00EE3E7C">
      <w:footerReference w:type="default" r:id="rId7"/>
      <w:pgSz w:w="12240" w:h="15840" w:orient="portrait"/>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A56" w:rsidRDefault="00674A56" w14:paraId="492A6E3A" w14:textId="77777777">
      <w:r>
        <w:separator/>
      </w:r>
    </w:p>
    <w:p w:rsidR="00674A56" w:rsidRDefault="00674A56" w14:paraId="7BD3797D" w14:textId="77777777"/>
  </w:endnote>
  <w:endnote w:type="continuationSeparator" w:id="0">
    <w:p w:rsidR="00674A56" w:rsidRDefault="00674A56" w14:paraId="4AACD5B7" w14:textId="77777777">
      <w:r>
        <w:continuationSeparator/>
      </w:r>
    </w:p>
    <w:p w:rsidR="00674A56" w:rsidRDefault="00674A56" w14:paraId="638FA4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041" w:rsidRDefault="00D03AC1" w14:paraId="083BC093" w14:textId="0D1E3907">
    <w:pPr>
      <w:pStyle w:val="Footer"/>
    </w:pPr>
    <w:r>
      <w:fldChar w:fldCharType="begin"/>
    </w:r>
    <w:r>
      <w:instrText xml:space="preserve"> PAGE   \* MERGEFORMAT </w:instrText>
    </w:r>
    <w:r>
      <w:fldChar w:fldCharType="separate"/>
    </w:r>
    <w:r w:rsidR="00EE3E7C">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A56" w:rsidRDefault="00674A56" w14:paraId="0399198A" w14:textId="77777777">
      <w:r>
        <w:separator/>
      </w:r>
    </w:p>
    <w:p w:rsidR="00674A56" w:rsidRDefault="00674A56" w14:paraId="23756527" w14:textId="77777777"/>
  </w:footnote>
  <w:footnote w:type="continuationSeparator" w:id="0">
    <w:p w:rsidR="00674A56" w:rsidRDefault="00674A56" w14:paraId="11ED78D6" w14:textId="77777777">
      <w:r>
        <w:continuationSeparator/>
      </w:r>
    </w:p>
    <w:p w:rsidR="00674A56" w:rsidRDefault="00674A56" w14:paraId="5E416D6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hint="default" w:ascii="Symbol" w:hAnsi="Symbol"/>
      </w:rPr>
    </w:lvl>
  </w:abstractNum>
  <w:num w:numId="11">
    <w:abstractNumId w:val="10"/>
  </w: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58464E"/>
    <w:rsid w:val="00674A56"/>
    <w:rsid w:val="00733795"/>
    <w:rsid w:val="007962A0"/>
    <w:rsid w:val="009D2B19"/>
    <w:rsid w:val="00B045AF"/>
    <w:rsid w:val="00C00CB4"/>
    <w:rsid w:val="00C922B4"/>
    <w:rsid w:val="00D03AC1"/>
    <w:rsid w:val="00DC274F"/>
    <w:rsid w:val="00DC2CF0"/>
    <w:rsid w:val="00EE3E7C"/>
    <w:rsid w:val="012EB773"/>
    <w:rsid w:val="1896E0C8"/>
    <w:rsid w:val="27FD28A2"/>
    <w:rsid w:val="3846EC21"/>
    <w:rsid w:val="44AA35E4"/>
    <w:rsid w:val="59E0F4E6"/>
    <w:rsid w:val="5A86BABB"/>
    <w:rsid w:val="626CD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6BABB"/>
  <w15:chartTrackingRefBased/>
  <w15:docId w15:val="{def77a4c-b662-4c95-a5bd-cc55a270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
    <w:qFormat/>
    <w:pPr>
      <w:numPr>
        <w:numId w:val="1"/>
      </w:numPr>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styleId="SubtitleChar" w:customStyle="1">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i/>
      <w:color w:val="262626" w:themeColor="text1" w:themeTint="D9"/>
      <w:sz w:val="40"/>
      <w:szCs w:val="26"/>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sz w:val="40"/>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sz w:val="4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62626" w:themeColor="text1" w:themeTint="D9"/>
      <w:sz w:val="34"/>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i/>
      <w:color w:val="262626" w:themeColor="text1" w:themeTint="D9"/>
      <w:sz w:val="3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sz w:val="3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i/>
      <w:sz w:val="34"/>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styleId="QuoteChar" w:customStyle="1">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styleId="BodyTextChar" w:customStyle="1">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styleId="BodyText2Char" w:customStyle="1">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styleId="BodyText3Char" w:customStyle="1">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styleId="BodyTextFirstIndentChar" w:customStyle="1">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styleId="BodyTextIndentChar" w:customStyle="1">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styleId="BodyTextFirstIndent2Char" w:customStyle="1">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styleId="BodyTextIndent2Char" w:customStyle="1">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styleId="BodyTextIndent3Char" w:customStyle="1">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styleId="ClosingChar" w:customStyle="1">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styleId="CommentTextChar" w:customStyle="1">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styleId="CommentSubjectChar" w:customStyle="1">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styleId="DateChar" w:customStyle="1">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styleId="E-mailSignatureChar" w:customStyle="1">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styleId="HTMLAddressChar" w:customStyle="1">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hAnsiTheme="majorHAnsi" w:eastAsiaTheme="majorEastAsia"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3"/>
      </w:numPr>
      <w:contextualSpacing/>
    </w:pPr>
  </w:style>
  <w:style w:type="paragraph" w:styleId="ListBullet3">
    <w:name w:val="List Bullet 3"/>
    <w:basedOn w:val="Normal"/>
    <w:uiPriority w:val="99"/>
    <w:semiHidden/>
    <w:unhideWhenUsed/>
    <w:rsid w:val="00DC2CF0"/>
    <w:pPr>
      <w:numPr>
        <w:numId w:val="4"/>
      </w:numPr>
      <w:contextualSpacing/>
    </w:pPr>
  </w:style>
  <w:style w:type="paragraph" w:styleId="ListBullet4">
    <w:name w:val="List Bullet 4"/>
    <w:basedOn w:val="Normal"/>
    <w:uiPriority w:val="99"/>
    <w:semiHidden/>
    <w:unhideWhenUsed/>
    <w:rsid w:val="00DC2CF0"/>
    <w:pPr>
      <w:numPr>
        <w:numId w:val="5"/>
      </w:numPr>
      <w:contextualSpacing/>
    </w:pPr>
  </w:style>
  <w:style w:type="paragraph" w:styleId="ListBullet5">
    <w:name w:val="List Bullet 5"/>
    <w:basedOn w:val="Normal"/>
    <w:uiPriority w:val="99"/>
    <w:semiHidden/>
    <w:unhideWhenUsed/>
    <w:rsid w:val="00DC2CF0"/>
    <w:pPr>
      <w:numPr>
        <w:numId w:val="6"/>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7"/>
      </w:numPr>
      <w:contextualSpacing/>
    </w:pPr>
  </w:style>
  <w:style w:type="paragraph" w:styleId="ListNumber3">
    <w:name w:val="List Number 3"/>
    <w:basedOn w:val="Normal"/>
    <w:uiPriority w:val="99"/>
    <w:semiHidden/>
    <w:unhideWhenUsed/>
    <w:rsid w:val="00DC2CF0"/>
    <w:pPr>
      <w:numPr>
        <w:numId w:val="8"/>
      </w:numPr>
      <w:contextualSpacing/>
    </w:pPr>
  </w:style>
  <w:style w:type="paragraph" w:styleId="ListNumber4">
    <w:name w:val="List Number 4"/>
    <w:basedOn w:val="Normal"/>
    <w:uiPriority w:val="99"/>
    <w:semiHidden/>
    <w:unhideWhenUsed/>
    <w:rsid w:val="00DC2CF0"/>
    <w:pPr>
      <w:numPr>
        <w:numId w:val="9"/>
      </w:numPr>
      <w:contextualSpacing/>
    </w:pPr>
  </w:style>
  <w:style w:type="paragraph" w:styleId="ListNumber5">
    <w:name w:val="List Number 5"/>
    <w:basedOn w:val="Normal"/>
    <w:uiPriority w:val="99"/>
    <w:semiHidden/>
    <w:unhideWhenUsed/>
    <w:rsid w:val="00DC2CF0"/>
    <w:pPr>
      <w:numPr>
        <w:numId w:val="10"/>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DC2CF0"/>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styleId="NoteHeadingChar" w:customStyle="1">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styleId="SalutationChar" w:customStyle="1">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styleId="SignatureChar" w:customStyle="1">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4.jpg" Id="R61611b8a41da4fdd" /><Relationship Type="http://schemas.openxmlformats.org/officeDocument/2006/relationships/image" Target="/media/image5.jpg" Id="R4c7261bdcdd04041" /><Relationship Type="http://schemas.openxmlformats.org/officeDocument/2006/relationships/image" Target="/media/image6.jpg" Id="Ra13338eca4694fb6" /><Relationship Type="http://schemas.openxmlformats.org/officeDocument/2006/relationships/image" Target="/media/image7.jpg" Id="Rf6bbb6cbb3e545e7" /><Relationship Type="http://schemas.openxmlformats.org/officeDocument/2006/relationships/image" Target="/media/image9.jpg" Id="Rafe75bd25632413d"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DocSecurity>0</ap:DocSecurity>
  <ap:ScaleCrop>false</ap:ScaleCrop>
  <ap:Company/>
  <ap:SharedDoc>false</ap:SharedDoc>
  <ap:HyperlinksChanged>false</ap:HyperlinksChanged>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2018-10-14T08:02:55.6243911Z</dcterms:created>
  <dcterms:modified xsi:type="dcterms:W3CDTF">2018-10-29T04:26:24.7124586Z</dcterms:modified>
  <dc:creator>Thongphanh Duangboudda (Student)</dc:creator>
  <lastModifiedBy>Thongphanh Duangboudda (Student)</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