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4D63" w14:textId="77777777" w:rsidR="00B01270" w:rsidRPr="00B01270" w:rsidRDefault="00B01270" w:rsidP="00B01270">
      <w:pPr>
        <w:shd w:val="clear" w:color="auto" w:fill="FFFFFF"/>
        <w:spacing w:before="129"/>
        <w:jc w:val="center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2"/>
          <w:szCs w:val="52"/>
          <w14:ligatures w14:val="none"/>
        </w:rPr>
      </w:pPr>
      <w:r w:rsidRPr="00B01270">
        <w:rPr>
          <w:rFonts w:ascii="Helvetica Neue" w:eastAsia="Times New Roman" w:hAnsi="Helvetica Neue" w:cs="Times New Roman"/>
          <w:b/>
          <w:bCs/>
          <w:color w:val="000000"/>
          <w:kern w:val="36"/>
          <w:sz w:val="52"/>
          <w:szCs w:val="52"/>
          <w14:ligatures w14:val="none"/>
        </w:rPr>
        <w:t>PyCity Schools Analysis</w:t>
      </w:r>
    </w:p>
    <w:p w14:paraId="2479F2E0" w14:textId="77777777" w:rsidR="00B01270" w:rsidRDefault="00B01270" w:rsidP="00B0127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</w:p>
    <w:p w14:paraId="20BF89CC" w14:textId="77777777" w:rsidR="00B01270" w:rsidRDefault="00B01270" w:rsidP="00B0127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</w:p>
    <w:p w14:paraId="0B86FC16" w14:textId="77777777" w:rsidR="00B01270" w:rsidRDefault="00B01270" w:rsidP="00B0127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</w:p>
    <w:p w14:paraId="40E7F162" w14:textId="77777777" w:rsidR="00B01270" w:rsidRPr="00B01270" w:rsidRDefault="00B01270" w:rsidP="00B01270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</w:p>
    <w:p w14:paraId="1A1BBDCA" w14:textId="461C144E" w:rsidR="00B01270" w:rsidRDefault="00B01270" w:rsidP="00B01270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32"/>
          <w:szCs w:val="32"/>
          <w14:ligatures w14:val="none"/>
        </w:rPr>
      </w:pPr>
      <w:r w:rsidRPr="00B01270">
        <w:rPr>
          <w:rFonts w:ascii="Helvetica Neue" w:eastAsia="Times New Roman" w:hAnsi="Helvetica Neue" w:cs="Times New Roman"/>
          <w:color w:val="000000"/>
          <w:kern w:val="0"/>
          <w:sz w:val="32"/>
          <w:szCs w:val="32"/>
          <w14:ligatures w14:val="none"/>
        </w:rPr>
        <w:t>The overall top performing schools were all charter schools with an average percentage passing rate of 90%. The overall bottom performing schools were all district schools, with an average percentage passing rate of 53%.</w:t>
      </w:r>
    </w:p>
    <w:p w14:paraId="08CDC65B" w14:textId="77777777" w:rsidR="00B01270" w:rsidRPr="00B01270" w:rsidRDefault="00B01270" w:rsidP="00B01270">
      <w:pPr>
        <w:shd w:val="clear" w:color="auto" w:fill="FFFFFF"/>
        <w:ind w:left="720"/>
        <w:rPr>
          <w:rFonts w:ascii="Helvetica Neue" w:eastAsia="Times New Roman" w:hAnsi="Helvetica Neue" w:cs="Times New Roman"/>
          <w:color w:val="000000"/>
          <w:kern w:val="0"/>
          <w:sz w:val="32"/>
          <w:szCs w:val="32"/>
          <w14:ligatures w14:val="none"/>
        </w:rPr>
      </w:pPr>
    </w:p>
    <w:p w14:paraId="354CAB4D" w14:textId="77777777" w:rsidR="00B01270" w:rsidRDefault="00B01270" w:rsidP="00B01270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32"/>
          <w:szCs w:val="32"/>
          <w14:ligatures w14:val="none"/>
        </w:rPr>
      </w:pPr>
      <w:r w:rsidRPr="00B01270">
        <w:rPr>
          <w:rFonts w:ascii="Helvetica Neue" w:eastAsia="Times New Roman" w:hAnsi="Helvetica Neue" w:cs="Times New Roman"/>
          <w:color w:val="000000"/>
          <w:kern w:val="0"/>
          <w:sz w:val="32"/>
          <w:szCs w:val="32"/>
          <w14:ligatures w14:val="none"/>
        </w:rPr>
        <w:t>Charter schools had a lower Total School Budget overall and less students, equaling higher scores. District schools had a higher Total School Budget overall with more students, equaling lower scores.</w:t>
      </w:r>
    </w:p>
    <w:p w14:paraId="6B1B2E9A" w14:textId="77777777" w:rsidR="00B01270" w:rsidRPr="00B01270" w:rsidRDefault="00B01270" w:rsidP="00B01270">
      <w:pPr>
        <w:shd w:val="clear" w:color="auto" w:fill="FFFFFF"/>
        <w:ind w:left="360"/>
        <w:rPr>
          <w:rFonts w:ascii="Helvetica Neue" w:eastAsia="Times New Roman" w:hAnsi="Helvetica Neue" w:cs="Times New Roman"/>
          <w:color w:val="000000"/>
          <w:kern w:val="0"/>
          <w:sz w:val="32"/>
          <w:szCs w:val="32"/>
          <w14:ligatures w14:val="none"/>
        </w:rPr>
      </w:pPr>
    </w:p>
    <w:p w14:paraId="5954764C" w14:textId="6386CF39" w:rsidR="00B01270" w:rsidRPr="00B01270" w:rsidRDefault="00B01270" w:rsidP="00B01270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32"/>
          <w:szCs w:val="32"/>
          <w14:ligatures w14:val="none"/>
        </w:rPr>
      </w:pPr>
      <w:r w:rsidRPr="00B01270">
        <w:rPr>
          <w:rFonts w:ascii="Helvetica Neue" w:eastAsia="Times New Roman" w:hAnsi="Helvetica Neue" w:cs="Times New Roman"/>
          <w:color w:val="000000"/>
          <w:kern w:val="0"/>
          <w:sz w:val="32"/>
          <w:szCs w:val="32"/>
          <w14:ligatures w14:val="none"/>
        </w:rPr>
        <w:t>Therefore,</w:t>
      </w:r>
      <w:r w:rsidRPr="00B01270">
        <w:rPr>
          <w:rFonts w:ascii="Helvetica Neue" w:eastAsia="Times New Roman" w:hAnsi="Helvetica Neue" w:cs="Times New Roman"/>
          <w:color w:val="000000"/>
          <w:kern w:val="0"/>
          <w:sz w:val="32"/>
          <w:szCs w:val="32"/>
          <w14:ligatures w14:val="none"/>
        </w:rPr>
        <w:t xml:space="preserve"> I’ve come to the conclusion that the smaller the school, the better outcome it will have as oppose to the larger the school, the worse outcome it will have.</w:t>
      </w:r>
    </w:p>
    <w:p w14:paraId="23C449AD" w14:textId="77777777" w:rsidR="00B01270" w:rsidRPr="00B01270" w:rsidRDefault="00B01270" w:rsidP="00B01270">
      <w:pPr>
        <w:jc w:val="center"/>
        <w:rPr>
          <w:sz w:val="32"/>
          <w:szCs w:val="32"/>
        </w:rPr>
      </w:pPr>
    </w:p>
    <w:p w14:paraId="2DAF471D" w14:textId="77777777" w:rsidR="00B01270" w:rsidRPr="00B01270" w:rsidRDefault="00B01270" w:rsidP="00B01270">
      <w:pPr>
        <w:jc w:val="center"/>
        <w:rPr>
          <w:sz w:val="40"/>
          <w:szCs w:val="40"/>
        </w:rPr>
      </w:pPr>
    </w:p>
    <w:sectPr w:rsidR="00B01270" w:rsidRPr="00B0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0BD1"/>
    <w:multiLevelType w:val="multilevel"/>
    <w:tmpl w:val="E498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755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70"/>
    <w:rsid w:val="006F7AFB"/>
    <w:rsid w:val="00B01270"/>
    <w:rsid w:val="00F9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2633E"/>
  <w15:chartTrackingRefBased/>
  <w15:docId w15:val="{ABC8C9FD-D662-1143-8DC2-4239748C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2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27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12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8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Turner</dc:creator>
  <cp:keywords/>
  <dc:description/>
  <cp:lastModifiedBy>Alexandra Turner</cp:lastModifiedBy>
  <cp:revision>1</cp:revision>
  <dcterms:created xsi:type="dcterms:W3CDTF">2023-10-03T00:24:00Z</dcterms:created>
  <dcterms:modified xsi:type="dcterms:W3CDTF">2023-10-03T02:07:00Z</dcterms:modified>
</cp:coreProperties>
</file>