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4E" w:rsidRDefault="000A344E" w:rsidP="000A344E">
      <w:pPr>
        <w:pStyle w:val="Heading1"/>
      </w:pPr>
      <w:r>
        <w:t>Running the Python VIE</w:t>
      </w:r>
    </w:p>
    <w:p w:rsidR="000A344E" w:rsidRDefault="000A344E" w:rsidP="000A344E">
      <w:pPr>
        <w:rPr>
          <w:rFonts w:ascii="Calibri" w:hAnsi="Calibri" w:cs="Calibri"/>
          <w:color w:val="1F497D"/>
          <w:sz w:val="22"/>
          <w:szCs w:val="22"/>
        </w:rPr>
      </w:pPr>
    </w:p>
    <w:p w:rsidR="000A344E" w:rsidRDefault="000A344E" w:rsidP="000A344E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MyoConnect</w:t>
      </w:r>
      <w:proofErr w:type="spellEnd"/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Use this tool from Thalmic labs to ensure your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myo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is paired / connected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.</w:t>
      </w:r>
      <w:r>
        <w:rPr>
          <w:rFonts w:ascii="Calibri" w:hAnsi="Calibri" w:cs="Calibri"/>
          <w:color w:val="1F497D"/>
          <w:sz w:val="22"/>
          <w:szCs w:val="22"/>
        </w:rPr>
        <w:br/>
        <w:t>Note: I usually disable all the pop-up and menus.  You can find those in settings/preferences</w:t>
      </w:r>
    </w:p>
    <w:p w:rsidR="000A344E" w:rsidRDefault="000A344E" w:rsidP="000A344E">
      <w:pPr>
        <w:pStyle w:val="ListParagraph"/>
        <w:spacing w:after="240"/>
        <w:rPr>
          <w:rFonts w:ascii="Calibri" w:hAnsi="Calibri" w:cs="Calibr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>
            <wp:extent cx="3200400" cy="1866477"/>
            <wp:effectExtent l="0" t="0" r="0" b="635"/>
            <wp:docPr id="5" name="Picture 5" descr="cid:image001.png@01D3860A.5E35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860A.5E3590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43" cy="186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</w:rPr>
        <w:br/>
        <w:t>\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minivie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\+Inputs\MyoUdp.exe</w:t>
      </w:r>
      <w:r>
        <w:rPr>
          <w:rFonts w:ascii="Calibri" w:hAnsi="Calibri" w:cs="Calibri"/>
          <w:color w:val="1F497D"/>
          <w:sz w:val="22"/>
          <w:szCs w:val="22"/>
        </w:rPr>
        <w:br/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This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is the helper program that connects the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myo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to python (via UDP).  This also takes IP and Port parameters.  </w:t>
      </w:r>
    </w:p>
    <w:p w:rsidR="000A344E" w:rsidRDefault="000A344E" w:rsidP="000A344E">
      <w:pPr>
        <w:pStyle w:val="ListParagraph"/>
        <w:spacing w:after="24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MyoUdp.exe 127.0.0.1 15001</w:t>
      </w:r>
      <w:r>
        <w:rPr>
          <w:rFonts w:ascii="Calibri" w:hAnsi="Calibri" w:cs="Calibri"/>
          <w:color w:val="1F497D"/>
          <w:sz w:val="22"/>
          <w:szCs w:val="22"/>
        </w:rPr>
        <w:br/>
        <w:t>Run it and you should see streaming numbers</w:t>
      </w:r>
      <w:r>
        <w:rPr>
          <w:rFonts w:ascii="Calibri" w:hAnsi="Calibri" w:cs="Calibri"/>
          <w:color w:val="1F497D"/>
          <w:sz w:val="22"/>
          <w:szCs w:val="22"/>
        </w:rPr>
        <w:br/>
      </w:r>
      <w:r>
        <w:rPr>
          <w:rFonts w:ascii="Calibri" w:hAnsi="Calibri" w:cs="Calibri"/>
          <w:color w:val="1F497D"/>
          <w:sz w:val="22"/>
          <w:szCs w:val="22"/>
        </w:rPr>
        <w:br/>
      </w:r>
      <w:r>
        <w:rPr>
          <w:noProof/>
        </w:rPr>
        <w:drawing>
          <wp:inline distT="0" distB="0" distL="0" distR="0">
            <wp:extent cx="5476875" cy="2524125"/>
            <wp:effectExtent l="0" t="0" r="9525" b="9525"/>
            <wp:docPr id="4" name="Picture 4" descr="cid:image002.png@01D3860A.5E35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860A.5E3590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7" cy="25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4E" w:rsidRDefault="000A344E" w:rsidP="000A344E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minivie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/python/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minivie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br/>
        <w:t>This is the home directory and you should ‘cd’ there when using python</w:t>
      </w:r>
    </w:p>
    <w:p w:rsidR="000A344E" w:rsidRDefault="000A344E" w:rsidP="000A344E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vmpl_user_config.xml</w:t>
      </w:r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This is the parameter file for lots of systems settings. 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I’ve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attached one configured for your virtual setup.  Note though that you can ignore the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myo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settings in there now (those are for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linux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</w:p>
    <w:p w:rsidR="000A344E" w:rsidRDefault="000A344E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0A344E" w:rsidRDefault="000A344E" w:rsidP="008C58B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 w:rsidRPr="000A344E">
        <w:rPr>
          <w:rFonts w:ascii="Calibri" w:hAnsi="Calibri" w:cs="Calibri"/>
          <w:color w:val="1F497D"/>
          <w:sz w:val="22"/>
          <w:szCs w:val="22"/>
        </w:rPr>
        <w:lastRenderedPageBreak/>
        <w:t xml:space="preserve">Virtual Arm </w:t>
      </w:r>
      <w:r w:rsidRPr="000A344E">
        <w:rPr>
          <w:rFonts w:ascii="Calibri" w:hAnsi="Calibri" w:cs="Calibri"/>
          <w:color w:val="1F497D"/>
          <w:sz w:val="22"/>
          <w:szCs w:val="22"/>
        </w:rPr>
        <w:br/>
      </w:r>
      <w:r>
        <w:rPr>
          <w:rFonts w:ascii="Calibri" w:hAnsi="Calibri" w:cs="Calibri"/>
          <w:color w:val="1F497D"/>
          <w:sz w:val="22"/>
          <w:szCs w:val="22"/>
        </w:rPr>
        <w:t>Contact JHUAPL about receiving this virtual environment =.</w:t>
      </w:r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</w:p>
    <w:p w:rsidR="000A344E" w:rsidRP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  <w:r w:rsidRPr="000A344E">
        <w:rPr>
          <w:rFonts w:ascii="Calibri" w:hAnsi="Calibri" w:cs="Calibri"/>
          <w:color w:val="1F497D"/>
          <w:sz w:val="22"/>
          <w:szCs w:val="22"/>
        </w:rPr>
        <w:t>Run: Virtual_Modular_Prosthetic_Limb_v3.exe</w:t>
      </w:r>
      <w:r w:rsidRPr="000A344E">
        <w:rPr>
          <w:rFonts w:ascii="Calibri" w:hAnsi="Calibri" w:cs="Calibri"/>
          <w:color w:val="1F497D"/>
          <w:sz w:val="22"/>
          <w:szCs w:val="22"/>
        </w:rPr>
        <w:br/>
      </w:r>
      <w:r w:rsidR="00652E17">
        <w:rPr>
          <w:noProof/>
        </w:rPr>
        <w:drawing>
          <wp:inline distT="0" distB="0" distL="0" distR="0" wp14:anchorId="063471FC" wp14:editId="0325180E">
            <wp:extent cx="4857750" cy="3797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574" cy="37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</w:p>
    <w:p w:rsidR="000A344E" w:rsidRDefault="000A344E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0A344E" w:rsidRDefault="000A344E" w:rsidP="000A344E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lastRenderedPageBreak/>
        <w:t>run_www.py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br/>
        <w:t>This is the ‘main’ file that handles all the signal acquisition, pattern recognition, training, etc.  it runs in the background and will display some status info</w:t>
      </w:r>
      <w:r>
        <w:rPr>
          <w:rFonts w:ascii="Calibri" w:hAnsi="Calibri" w:cs="Calibri"/>
          <w:color w:val="1F497D"/>
          <w:sz w:val="22"/>
          <w:szCs w:val="22"/>
        </w:rPr>
        <w:br/>
      </w:r>
      <w:r>
        <w:rPr>
          <w:rFonts w:ascii="Calibri" w:hAnsi="Calibri" w:cs="Calibri"/>
          <w:color w:val="1F497D"/>
          <w:sz w:val="22"/>
          <w:szCs w:val="22"/>
        </w:rPr>
        <w:br/>
        <w:t>Launch the program like this:</w:t>
      </w:r>
      <w:r>
        <w:rPr>
          <w:rFonts w:ascii="Calibri" w:hAnsi="Calibri" w:cs="Calibri"/>
          <w:color w:val="1F497D"/>
          <w:sz w:val="22"/>
          <w:szCs w:val="22"/>
        </w:rPr>
        <w:br/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py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-3 run_www.py -x vmpl_user_config.xml</w:t>
      </w:r>
    </w:p>
    <w:p w:rsidR="000A344E" w:rsidRDefault="000A344E" w:rsidP="000A344E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/>
      </w:r>
      <w:r>
        <w:rPr>
          <w:noProof/>
        </w:rPr>
        <w:drawing>
          <wp:inline distT="0" distB="0" distL="0" distR="0">
            <wp:extent cx="4267200" cy="4373119"/>
            <wp:effectExtent l="0" t="0" r="0" b="8890"/>
            <wp:docPr id="2" name="Picture 2" descr="cid:image005.png@01D3860C.32A39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D3860C.32A39FF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28"/>
                    <a:stretch/>
                  </pic:blipFill>
                  <pic:spPr bwMode="auto">
                    <a:xfrm>
                      <a:off x="0" y="0"/>
                      <a:ext cx="4273408" cy="43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44E" w:rsidRDefault="000A344E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652E17" w:rsidRDefault="000A344E" w:rsidP="000A344E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lastRenderedPageBreak/>
        <w:t>localhost: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9090</w:t>
      </w:r>
      <w:r>
        <w:rPr>
          <w:rFonts w:ascii="Calibri" w:hAnsi="Calibri" w:cs="Calibri"/>
          <w:color w:val="1F497D"/>
          <w:sz w:val="22"/>
          <w:szCs w:val="22"/>
        </w:rPr>
        <w:br/>
      </w:r>
      <w:r w:rsidR="00652E17">
        <w:rPr>
          <w:rFonts w:ascii="Calibri" w:hAnsi="Calibri" w:cs="Calibri"/>
          <w:color w:val="1F497D"/>
          <w:sz w:val="22"/>
          <w:szCs w:val="22"/>
        </w:rPr>
        <w:t>W</w:t>
      </w:r>
      <w:r>
        <w:rPr>
          <w:rFonts w:ascii="Calibri" w:hAnsi="Calibri" w:cs="Calibri"/>
          <w:color w:val="1F497D"/>
          <w:sz w:val="22"/>
          <w:szCs w:val="22"/>
        </w:rPr>
        <w:t>hen the main file is running, it hosts a local web server.  Open this interface to the arm</w:t>
      </w:r>
      <w:r w:rsidR="00652E17">
        <w:rPr>
          <w:rFonts w:ascii="Calibri" w:hAnsi="Calibri" w:cs="Calibri"/>
          <w:color w:val="1F497D"/>
          <w:sz w:val="22"/>
          <w:szCs w:val="22"/>
        </w:rPr>
        <w:t>.</w:t>
      </w:r>
    </w:p>
    <w:p w:rsidR="000A344E" w:rsidRDefault="000A344E" w:rsidP="00652E17">
      <w:pPr>
        <w:pStyle w:val="ListParagraph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/>
      </w:r>
      <w:r w:rsidR="00652E17">
        <w:rPr>
          <w:noProof/>
        </w:rPr>
        <w:drawing>
          <wp:inline distT="0" distB="0" distL="0" distR="0" wp14:anchorId="42ED62F8" wp14:editId="48BC2251">
            <wp:extent cx="3131123" cy="62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780" cy="6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4E" w:rsidRDefault="000A344E" w:rsidP="000A344E">
      <w:pPr>
        <w:rPr>
          <w:rFonts w:ascii="Calibri" w:hAnsi="Calibri" w:cs="Calibri"/>
          <w:color w:val="1F497D"/>
          <w:sz w:val="22"/>
          <w:szCs w:val="22"/>
        </w:rPr>
      </w:pPr>
    </w:p>
    <w:p w:rsidR="000A344E" w:rsidRDefault="000A344E" w:rsidP="00652E17">
      <w:pPr>
        <w:ind w:left="72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Use the add data button to train a class, swipe images, etc. and these should control the arm in real-time.</w:t>
      </w:r>
    </w:p>
    <w:p w:rsidR="000A344E" w:rsidRDefault="000A344E" w:rsidP="000A344E">
      <w:pPr>
        <w:rPr>
          <w:rFonts w:ascii="Calibri" w:hAnsi="Calibri" w:cs="Calibri"/>
          <w:color w:val="1F497D"/>
          <w:sz w:val="22"/>
          <w:szCs w:val="22"/>
        </w:rPr>
      </w:pPr>
    </w:p>
    <w:p w:rsidR="003F67F3" w:rsidRPr="000A344E" w:rsidRDefault="003F67F3">
      <w:pPr>
        <w:rPr>
          <w:rFonts w:ascii="Calibri" w:hAnsi="Calibri" w:cs="Calibri"/>
          <w:color w:val="1F497D"/>
          <w:sz w:val="22"/>
          <w:szCs w:val="22"/>
        </w:rPr>
      </w:pPr>
      <w:bookmarkStart w:id="0" w:name="_GoBack"/>
      <w:bookmarkEnd w:id="0"/>
    </w:p>
    <w:sectPr w:rsidR="003F67F3" w:rsidRPr="000A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11FCC"/>
    <w:multiLevelType w:val="hybridMultilevel"/>
    <w:tmpl w:val="F39078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C3"/>
    <w:rsid w:val="00042EB2"/>
    <w:rsid w:val="0009670E"/>
    <w:rsid w:val="000A344E"/>
    <w:rsid w:val="000F42EF"/>
    <w:rsid w:val="000F48DC"/>
    <w:rsid w:val="00106AD5"/>
    <w:rsid w:val="001367BB"/>
    <w:rsid w:val="00174C8A"/>
    <w:rsid w:val="00180E25"/>
    <w:rsid w:val="001D32CD"/>
    <w:rsid w:val="002129DA"/>
    <w:rsid w:val="0022437F"/>
    <w:rsid w:val="00247F86"/>
    <w:rsid w:val="002B54E2"/>
    <w:rsid w:val="002E1F3C"/>
    <w:rsid w:val="0032273A"/>
    <w:rsid w:val="00340118"/>
    <w:rsid w:val="00350021"/>
    <w:rsid w:val="003D5BBC"/>
    <w:rsid w:val="003F67F3"/>
    <w:rsid w:val="004203A2"/>
    <w:rsid w:val="00423CE0"/>
    <w:rsid w:val="00451B7A"/>
    <w:rsid w:val="00457FD7"/>
    <w:rsid w:val="004635E0"/>
    <w:rsid w:val="0047510E"/>
    <w:rsid w:val="0048242E"/>
    <w:rsid w:val="004A2C4E"/>
    <w:rsid w:val="00510321"/>
    <w:rsid w:val="00527924"/>
    <w:rsid w:val="00553EB9"/>
    <w:rsid w:val="00581949"/>
    <w:rsid w:val="005C4C9D"/>
    <w:rsid w:val="00642FB9"/>
    <w:rsid w:val="00643761"/>
    <w:rsid w:val="00652E17"/>
    <w:rsid w:val="006901B9"/>
    <w:rsid w:val="006C47B9"/>
    <w:rsid w:val="0078269F"/>
    <w:rsid w:val="007A20D6"/>
    <w:rsid w:val="007B7DC8"/>
    <w:rsid w:val="007D2024"/>
    <w:rsid w:val="007F7A1A"/>
    <w:rsid w:val="00824F5A"/>
    <w:rsid w:val="00842487"/>
    <w:rsid w:val="008540B7"/>
    <w:rsid w:val="008624C1"/>
    <w:rsid w:val="00896882"/>
    <w:rsid w:val="00897C4A"/>
    <w:rsid w:val="0090155E"/>
    <w:rsid w:val="009229F4"/>
    <w:rsid w:val="00924CD7"/>
    <w:rsid w:val="0095642F"/>
    <w:rsid w:val="00963FE9"/>
    <w:rsid w:val="00980BBB"/>
    <w:rsid w:val="0098366E"/>
    <w:rsid w:val="00993357"/>
    <w:rsid w:val="009B5EE4"/>
    <w:rsid w:val="00A50C18"/>
    <w:rsid w:val="00A93DED"/>
    <w:rsid w:val="00A95C73"/>
    <w:rsid w:val="00AB7D36"/>
    <w:rsid w:val="00AC354B"/>
    <w:rsid w:val="00B3263C"/>
    <w:rsid w:val="00B3555C"/>
    <w:rsid w:val="00B75FAB"/>
    <w:rsid w:val="00C32DC1"/>
    <w:rsid w:val="00C94AE7"/>
    <w:rsid w:val="00CC3E75"/>
    <w:rsid w:val="00CD7A2D"/>
    <w:rsid w:val="00D00643"/>
    <w:rsid w:val="00D52551"/>
    <w:rsid w:val="00D84A0D"/>
    <w:rsid w:val="00E16E65"/>
    <w:rsid w:val="00F071CB"/>
    <w:rsid w:val="00F1113F"/>
    <w:rsid w:val="00F478C3"/>
    <w:rsid w:val="00F8345E"/>
    <w:rsid w:val="00F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491"/>
  <w15:chartTrackingRefBased/>
  <w15:docId w15:val="{B265CD5D-B02A-4CED-B210-AE273810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4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44E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3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860A.5E359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860A.5E359080" TargetMode="External"/><Relationship Id="rId11" Type="http://schemas.openxmlformats.org/officeDocument/2006/relationships/image" Target="cid:image005.png@01D3860C.32A39FF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198</Words>
  <Characters>1131</Characters>
  <Application>Microsoft Office Word</Application>
  <DocSecurity>0</DocSecurity>
  <Lines>9</Lines>
  <Paragraphs>2</Paragraphs>
  <ScaleCrop>false</ScaleCrop>
  <Company>Johns Hopkins University - Applied Physics Lab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Armiger, Robert S.</dc:creator>
  <cp:keywords/>
  <dc:description/>
  <cp:lastModifiedBy>Armiger, Robert S.</cp:lastModifiedBy>
  <cp:revision>4</cp:revision>
  <dcterms:created xsi:type="dcterms:W3CDTF">2018-01-05T15:05:00Z</dcterms:created>
  <dcterms:modified xsi:type="dcterms:W3CDTF">2018-01-05T16:07:00Z</dcterms:modified>
</cp:coreProperties>
</file>