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5AD0" w:rsidRPr="00CB1367" w:rsidRDefault="00066F6B" w:rsidP="00CB1367">
      <w:pPr>
        <w:jc w:val="center"/>
        <w:rPr>
          <w:b/>
          <w:sz w:val="28"/>
          <w:szCs w:val="28"/>
          <w:lang w:val="en-GB"/>
        </w:rPr>
      </w:pPr>
      <w:r w:rsidRPr="00CB1367">
        <w:rPr>
          <w:b/>
          <w:sz w:val="28"/>
          <w:szCs w:val="28"/>
          <w:lang w:val="en-GB"/>
        </w:rPr>
        <w:t>COVER LETTER</w:t>
      </w:r>
    </w:p>
    <w:p w:rsidR="00066F6B" w:rsidRPr="00070AA4" w:rsidRDefault="00066F6B">
      <w:r w:rsidRPr="00CB1367">
        <w:rPr>
          <w:b/>
          <w:lang w:val="en-GB"/>
        </w:rPr>
        <w:t>Submission ID</w:t>
      </w:r>
      <w:r>
        <w:rPr>
          <w:lang w:val="en-GB"/>
        </w:rPr>
        <w:t xml:space="preserve">: </w:t>
      </w:r>
      <w:r w:rsidR="00CB1367">
        <w:rPr>
          <w:lang w:val="en-GB"/>
        </w:rPr>
        <w:tab/>
      </w:r>
      <w:r w:rsidR="00070AA4" w:rsidRPr="00070AA4">
        <w:t>17-0790</w:t>
      </w:r>
    </w:p>
    <w:p w:rsidR="00066F6B" w:rsidRDefault="00066F6B" w:rsidP="00E30CD7">
      <w:pPr>
        <w:pBdr>
          <w:bottom w:val="single" w:sz="6" w:space="1" w:color="auto"/>
        </w:pBdr>
      </w:pPr>
      <w:r w:rsidRPr="00CB1367">
        <w:rPr>
          <w:b/>
          <w:lang w:val="en-GB"/>
        </w:rPr>
        <w:t>Title</w:t>
      </w:r>
      <w:r>
        <w:rPr>
          <w:lang w:val="en-GB"/>
        </w:rPr>
        <w:t>:</w:t>
      </w:r>
      <w:r w:rsidR="00CB1367">
        <w:rPr>
          <w:lang w:val="en-GB"/>
        </w:rPr>
        <w:tab/>
      </w:r>
      <w:r w:rsidR="00E30CD7">
        <w:rPr>
          <w:lang w:val="en-GB"/>
        </w:rPr>
        <w:tab/>
      </w:r>
      <w:r w:rsidR="00070AA4" w:rsidRPr="00070AA4">
        <w:t>Assessing the Accessibility of Protein Tunnels using Motion Planning</w:t>
      </w:r>
    </w:p>
    <w:p w:rsidR="00066F6B" w:rsidRDefault="00066F6B">
      <w:pPr>
        <w:pBdr>
          <w:bottom w:val="single" w:sz="6" w:space="1" w:color="auto"/>
        </w:pBdr>
      </w:pPr>
      <w:r w:rsidRPr="00CB1367">
        <w:rPr>
          <w:b/>
        </w:rPr>
        <w:t>Date</w:t>
      </w:r>
      <w:r>
        <w:t xml:space="preserve">: </w:t>
      </w:r>
      <w:r w:rsidR="00CB1367">
        <w:tab/>
      </w:r>
      <w:r w:rsidR="00CB1367">
        <w:tab/>
      </w:r>
      <w:r w:rsidR="00070AA4">
        <w:t>December</w:t>
      </w:r>
      <w:r>
        <w:t xml:space="preserve"> </w:t>
      </w:r>
      <w:r w:rsidR="00070AA4">
        <w:t>9</w:t>
      </w:r>
      <w:r w:rsidRPr="00066F6B">
        <w:rPr>
          <w:vertAlign w:val="superscript"/>
        </w:rPr>
        <w:t>th</w:t>
      </w:r>
      <w:r>
        <w:t>, 201</w:t>
      </w:r>
      <w:r w:rsidR="00070AA4">
        <w:t>7</w:t>
      </w:r>
    </w:p>
    <w:p w:rsidR="00450F9C" w:rsidRDefault="00450F9C" w:rsidP="00450F9C">
      <w:pPr>
        <w:pStyle w:val="Default"/>
      </w:pPr>
    </w:p>
    <w:p w:rsidR="00066F6B" w:rsidRDefault="00450F9C" w:rsidP="00450F9C">
      <w:pPr>
        <w:pBdr>
          <w:bottom w:val="single" w:sz="6" w:space="1" w:color="auto"/>
        </w:pBdr>
        <w:jc w:val="both"/>
      </w:pPr>
      <w:r>
        <w:t>We would like to thank the anonymous reviewers for their helpful comments. We attempted to address all remarks in the revised version of the paper. In this document, we give detailed responses to all reviewer comments and describe the corresponding changes in our manuscript.</w:t>
      </w:r>
    </w:p>
    <w:p w:rsidR="00CB1367" w:rsidRDefault="00CB1367" w:rsidP="00450F9C">
      <w:pPr>
        <w:pBdr>
          <w:bottom w:val="single" w:sz="6" w:space="1" w:color="auto"/>
        </w:pBdr>
        <w:jc w:val="both"/>
      </w:pPr>
    </w:p>
    <w:p w:rsidR="00E60BF8" w:rsidRDefault="00E60BF8" w:rsidP="00E60BF8">
      <w:pPr>
        <w:ind w:left="720"/>
        <w:rPr>
          <w:rFonts w:ascii="Consolas" w:hAnsi="Consolas" w:cs="Consolas"/>
          <w:color w:val="FF0000"/>
        </w:rPr>
      </w:pPr>
    </w:p>
    <w:p w:rsidR="00E60BF8" w:rsidRDefault="00E60BF8" w:rsidP="00E60BF8">
      <w:pPr>
        <w:pBdr>
          <w:top w:val="single" w:sz="6" w:space="1" w:color="auto"/>
          <w:bottom w:val="single" w:sz="6" w:space="1" w:color="auto"/>
        </w:pBdr>
        <w:jc w:val="both"/>
        <w:rPr>
          <w:b/>
        </w:rPr>
      </w:pPr>
      <w:r w:rsidRPr="00E60BF8">
        <w:rPr>
          <w:b/>
        </w:rPr>
        <w:t xml:space="preserve">Summary of all reviews </w:t>
      </w:r>
    </w:p>
    <w:p w:rsidR="00E60BF8" w:rsidRPr="00070AA4" w:rsidRDefault="00070AA4" w:rsidP="004000A9">
      <w:pPr>
        <w:pStyle w:val="Odstavecseseznamem"/>
        <w:numPr>
          <w:ilvl w:val="0"/>
          <w:numId w:val="1"/>
        </w:numPr>
        <w:jc w:val="both"/>
        <w:rPr>
          <w:rFonts w:ascii="Consolas" w:hAnsi="Consolas" w:cs="Consolas"/>
          <w:sz w:val="20"/>
          <w:szCs w:val="20"/>
        </w:rPr>
      </w:pPr>
      <w:r w:rsidRPr="00070AA4">
        <w:rPr>
          <w:rFonts w:ascii="Consolas" w:hAnsi="Consolas" w:cs="Consolas"/>
          <w:sz w:val="20"/>
          <w:szCs w:val="20"/>
        </w:rPr>
        <w:t>The ligand conformation library is critical to the contribution of this method, as it relates to prior work. However, there are little to no details given as to how this library is generated/selected, what is the diversity of this library, and how is it stored during RRT construction?</w:t>
      </w:r>
    </w:p>
    <w:p w:rsidR="00415627" w:rsidRDefault="00415627" w:rsidP="00415627">
      <w:pPr>
        <w:pStyle w:val="Odstavecseseznamem"/>
        <w:ind w:left="360"/>
        <w:jc w:val="both"/>
        <w:rPr>
          <w:rFonts w:ascii="Consolas" w:hAnsi="Consolas" w:cs="Consolas"/>
          <w:sz w:val="20"/>
          <w:szCs w:val="20"/>
        </w:rPr>
      </w:pPr>
    </w:p>
    <w:p w:rsidR="00415627" w:rsidRPr="00070AA4" w:rsidRDefault="00070AA4" w:rsidP="00415627">
      <w:pPr>
        <w:ind w:left="360"/>
        <w:jc w:val="both"/>
        <w:rPr>
          <w:rFonts w:ascii="Consolas" w:hAnsi="Consolas" w:cs="Consolas"/>
          <w:color w:val="FF0000"/>
          <w:sz w:val="20"/>
          <w:szCs w:val="20"/>
        </w:rPr>
      </w:pPr>
      <w:r w:rsidRPr="00070AA4">
        <w:rPr>
          <w:rFonts w:cs="Consolas"/>
          <w:color w:val="FF0000"/>
        </w:rPr>
        <w:t>TODO</w:t>
      </w:r>
    </w:p>
    <w:p w:rsidR="00A209E1" w:rsidRDefault="00A209E1" w:rsidP="00A209E1">
      <w:pPr>
        <w:pStyle w:val="Odstavecseseznamem"/>
        <w:ind w:left="360"/>
        <w:jc w:val="both"/>
        <w:rPr>
          <w:rFonts w:ascii="Consolas" w:hAnsi="Consolas" w:cs="Consolas"/>
          <w:sz w:val="20"/>
          <w:szCs w:val="20"/>
        </w:rPr>
      </w:pPr>
    </w:p>
    <w:p w:rsidR="00A209E1" w:rsidRPr="00070AA4" w:rsidRDefault="00070AA4" w:rsidP="0023300A">
      <w:pPr>
        <w:pStyle w:val="Odstavecseseznamem"/>
        <w:numPr>
          <w:ilvl w:val="0"/>
          <w:numId w:val="1"/>
        </w:numPr>
        <w:jc w:val="both"/>
        <w:rPr>
          <w:rFonts w:ascii="Consolas" w:hAnsi="Consolas" w:cs="Consolas"/>
          <w:sz w:val="20"/>
          <w:szCs w:val="20"/>
        </w:rPr>
      </w:pPr>
      <w:r w:rsidRPr="00070AA4">
        <w:rPr>
          <w:rFonts w:ascii="Consolas" w:hAnsi="Consolas" w:cs="Consolas"/>
          <w:sz w:val="20"/>
          <w:szCs w:val="20"/>
        </w:rPr>
        <w:t>The biophysical realism of the RRT solution is not explained. For example, the scaling is not justified biophysically. Perhaps some scaling (as suggested by Reviewer 2) can be understood, however, it is never proven to be realistic.  A justification, that does not just cite prior work, needs to be provided.</w:t>
      </w:r>
    </w:p>
    <w:p w:rsidR="00B655DE" w:rsidRDefault="00B655DE" w:rsidP="00B655DE">
      <w:pPr>
        <w:pStyle w:val="Odstavecseseznamem"/>
        <w:ind w:left="360"/>
        <w:jc w:val="both"/>
        <w:rPr>
          <w:rFonts w:ascii="Consolas" w:hAnsi="Consolas" w:cs="Consolas"/>
          <w:color w:val="FF0000"/>
          <w:sz w:val="20"/>
          <w:szCs w:val="20"/>
        </w:rPr>
      </w:pPr>
    </w:p>
    <w:p w:rsidR="00070AA4" w:rsidRPr="00070AA4" w:rsidRDefault="00070AA4" w:rsidP="00070AA4">
      <w:pPr>
        <w:ind w:left="360"/>
        <w:jc w:val="both"/>
        <w:rPr>
          <w:rFonts w:cs="Consolas"/>
          <w:color w:val="FF0000"/>
        </w:rPr>
      </w:pPr>
      <w:r w:rsidRPr="00070AA4">
        <w:rPr>
          <w:rFonts w:cs="Consolas"/>
          <w:color w:val="FF0000"/>
        </w:rPr>
        <w:t>TODO</w:t>
      </w:r>
    </w:p>
    <w:p w:rsidR="00070AA4" w:rsidRPr="00415627" w:rsidRDefault="00070AA4" w:rsidP="00070AA4">
      <w:pPr>
        <w:ind w:left="360"/>
        <w:jc w:val="both"/>
        <w:rPr>
          <w:rFonts w:ascii="Consolas" w:hAnsi="Consolas" w:cs="Consolas"/>
          <w:sz w:val="20"/>
          <w:szCs w:val="20"/>
        </w:rPr>
      </w:pPr>
    </w:p>
    <w:p w:rsidR="001458B2" w:rsidRPr="00070AA4" w:rsidRDefault="00070AA4" w:rsidP="007C69F7">
      <w:pPr>
        <w:pStyle w:val="Odstavecseseznamem"/>
        <w:numPr>
          <w:ilvl w:val="0"/>
          <w:numId w:val="1"/>
        </w:numPr>
        <w:jc w:val="both"/>
        <w:rPr>
          <w:rFonts w:ascii="Consolas" w:hAnsi="Consolas" w:cs="Consolas"/>
          <w:sz w:val="20"/>
          <w:szCs w:val="20"/>
        </w:rPr>
      </w:pPr>
      <w:r w:rsidRPr="00070AA4">
        <w:rPr>
          <w:rFonts w:ascii="Consolas" w:hAnsi="Consolas" w:cs="Consolas"/>
          <w:sz w:val="20"/>
          <w:szCs w:val="20"/>
        </w:rPr>
        <w:t xml:space="preserve">Disappointingly, no direct comparison is made. Rather, the paper mentions that the result </w:t>
      </w:r>
      <w:proofErr w:type="gramStart"/>
      <w:r w:rsidRPr="00070AA4">
        <w:rPr>
          <w:rFonts w:ascii="Consolas" w:hAnsi="Consolas" w:cs="Consolas"/>
          <w:sz w:val="20"/>
          <w:szCs w:val="20"/>
        </w:rPr>
        <w:t>is in agreement</w:t>
      </w:r>
      <w:proofErr w:type="gramEnd"/>
      <w:r w:rsidRPr="00070AA4">
        <w:rPr>
          <w:rFonts w:ascii="Consolas" w:hAnsi="Consolas" w:cs="Consolas"/>
          <w:sz w:val="20"/>
          <w:szCs w:val="20"/>
        </w:rPr>
        <w:t xml:space="preserve">. A quantitative result should be demonstrated, and the parameters of the MD simulation should be provided. This AE also suggests that the MD be quantitatively compared to the different scaling runs, </w:t>
      </w:r>
      <w:proofErr w:type="gramStart"/>
      <w:r w:rsidRPr="00070AA4">
        <w:rPr>
          <w:rFonts w:ascii="Consolas" w:hAnsi="Consolas" w:cs="Consolas"/>
          <w:sz w:val="20"/>
          <w:szCs w:val="20"/>
        </w:rPr>
        <w:t>in order to</w:t>
      </w:r>
      <w:proofErr w:type="gramEnd"/>
      <w:r w:rsidRPr="00070AA4">
        <w:rPr>
          <w:rFonts w:ascii="Consolas" w:hAnsi="Consolas" w:cs="Consolas"/>
          <w:sz w:val="20"/>
          <w:szCs w:val="20"/>
        </w:rPr>
        <w:t xml:space="preserve"> identify a single scaling value that generally holds and allows the method to validate against MD runs. However, this will require MD runs on additional ligand/receptor pairs.</w:t>
      </w:r>
    </w:p>
    <w:p w:rsidR="00070AA4" w:rsidRDefault="00070AA4" w:rsidP="00070AA4">
      <w:pPr>
        <w:pStyle w:val="Odstavecseseznamem"/>
        <w:ind w:left="360"/>
        <w:jc w:val="both"/>
        <w:rPr>
          <w:rFonts w:cs="Consolas"/>
        </w:rPr>
      </w:pPr>
    </w:p>
    <w:p w:rsidR="00070AA4" w:rsidRPr="00070AA4" w:rsidRDefault="00070AA4" w:rsidP="00070AA4">
      <w:pPr>
        <w:pStyle w:val="Odstavecseseznamem"/>
        <w:ind w:left="360"/>
        <w:jc w:val="both"/>
        <w:rPr>
          <w:rFonts w:cs="Consolas"/>
          <w:color w:val="FF0000"/>
        </w:rPr>
      </w:pPr>
      <w:r w:rsidRPr="00070AA4">
        <w:rPr>
          <w:rFonts w:cs="Consolas"/>
          <w:color w:val="FF0000"/>
        </w:rPr>
        <w:t>TODO</w:t>
      </w:r>
    </w:p>
    <w:p w:rsidR="00070AA4" w:rsidRPr="00070AA4" w:rsidRDefault="00070AA4" w:rsidP="00070AA4">
      <w:pPr>
        <w:pStyle w:val="Odstavecseseznamem"/>
        <w:ind w:left="360"/>
        <w:jc w:val="both"/>
        <w:rPr>
          <w:rFonts w:cs="Consolas"/>
        </w:rPr>
      </w:pPr>
    </w:p>
    <w:p w:rsidR="00070AA4" w:rsidRDefault="00070AA4" w:rsidP="00777BE0">
      <w:pPr>
        <w:pStyle w:val="Odstavecseseznamem"/>
        <w:numPr>
          <w:ilvl w:val="0"/>
          <w:numId w:val="1"/>
        </w:numPr>
        <w:jc w:val="both"/>
        <w:rPr>
          <w:rFonts w:ascii="Consolas" w:hAnsi="Consolas" w:cs="Consolas"/>
          <w:sz w:val="20"/>
          <w:szCs w:val="20"/>
        </w:rPr>
      </w:pPr>
      <w:r w:rsidRPr="00070AA4">
        <w:rPr>
          <w:rFonts w:ascii="Consolas" w:hAnsi="Consolas" w:cs="Consolas"/>
          <w:sz w:val="20"/>
          <w:szCs w:val="20"/>
        </w:rPr>
        <w:t>The authors have a prior workshop paper on this same topic. A clarification between that work and the submitted work should be provided, even if it is noted that the workshop is non-</w:t>
      </w:r>
      <w:proofErr w:type="gramStart"/>
      <w:r w:rsidRPr="00070AA4">
        <w:rPr>
          <w:rFonts w:ascii="Consolas" w:hAnsi="Consolas" w:cs="Consolas"/>
          <w:sz w:val="20"/>
          <w:szCs w:val="20"/>
        </w:rPr>
        <w:t>archival</w:t>
      </w:r>
      <w:proofErr w:type="gramEnd"/>
      <w:r w:rsidRPr="00070AA4">
        <w:rPr>
          <w:rFonts w:ascii="Consolas" w:hAnsi="Consolas" w:cs="Consolas"/>
          <w:sz w:val="20"/>
          <w:szCs w:val="20"/>
        </w:rPr>
        <w:t xml:space="preserve"> or extensions have been made.</w:t>
      </w:r>
    </w:p>
    <w:p w:rsidR="00070AA4" w:rsidRDefault="00070AA4" w:rsidP="00070AA4">
      <w:pPr>
        <w:pStyle w:val="Odstavecseseznamem"/>
        <w:ind w:left="360"/>
        <w:jc w:val="both"/>
        <w:rPr>
          <w:rFonts w:ascii="Consolas" w:hAnsi="Consolas" w:cs="Consolas"/>
          <w:sz w:val="20"/>
          <w:szCs w:val="20"/>
        </w:rPr>
      </w:pPr>
    </w:p>
    <w:p w:rsidR="00070AA4" w:rsidRPr="00070AA4" w:rsidRDefault="00070AA4" w:rsidP="00070AA4">
      <w:pPr>
        <w:pStyle w:val="Odstavecseseznamem"/>
        <w:ind w:left="360"/>
        <w:jc w:val="both"/>
        <w:rPr>
          <w:rFonts w:cs="Consolas"/>
          <w:color w:val="FF0000"/>
        </w:rPr>
      </w:pPr>
      <w:r w:rsidRPr="00070AA4">
        <w:rPr>
          <w:rFonts w:cs="Consolas"/>
          <w:color w:val="FF0000"/>
        </w:rPr>
        <w:lastRenderedPageBreak/>
        <w:t>TODO</w:t>
      </w:r>
    </w:p>
    <w:p w:rsidR="00070AA4" w:rsidRPr="00070AA4" w:rsidRDefault="00070AA4" w:rsidP="00070AA4">
      <w:pPr>
        <w:pStyle w:val="Odstavecseseznamem"/>
        <w:ind w:left="360"/>
        <w:jc w:val="both"/>
        <w:rPr>
          <w:rFonts w:ascii="Consolas" w:hAnsi="Consolas" w:cs="Consolas"/>
          <w:sz w:val="20"/>
          <w:szCs w:val="20"/>
        </w:rPr>
      </w:pPr>
    </w:p>
    <w:p w:rsidR="00E60BF8" w:rsidRDefault="00971650" w:rsidP="00E60BF8">
      <w:pPr>
        <w:pBdr>
          <w:top w:val="single" w:sz="6" w:space="1" w:color="auto"/>
          <w:bottom w:val="single" w:sz="6" w:space="1" w:color="auto"/>
        </w:pBdr>
        <w:jc w:val="both"/>
        <w:rPr>
          <w:rFonts w:ascii="Consolas" w:hAnsi="Consolas" w:cs="Consolas"/>
          <w:sz w:val="20"/>
          <w:szCs w:val="20"/>
        </w:rPr>
      </w:pPr>
      <w:r>
        <w:rPr>
          <w:b/>
        </w:rPr>
        <w:t>Reviewer</w:t>
      </w:r>
      <w:r w:rsidR="00070AA4">
        <w:rPr>
          <w:b/>
        </w:rPr>
        <w:t xml:space="preserve"> 1</w:t>
      </w:r>
    </w:p>
    <w:p w:rsidR="00971D29" w:rsidRPr="00070AA4" w:rsidRDefault="00070AA4" w:rsidP="002C5439">
      <w:pPr>
        <w:pStyle w:val="Odstavecseseznamem"/>
        <w:numPr>
          <w:ilvl w:val="0"/>
          <w:numId w:val="1"/>
        </w:numPr>
        <w:jc w:val="both"/>
        <w:rPr>
          <w:rFonts w:ascii="Consolas" w:hAnsi="Consolas" w:cs="Consolas"/>
          <w:sz w:val="20"/>
          <w:szCs w:val="20"/>
        </w:rPr>
      </w:pPr>
      <w:r w:rsidRPr="00070AA4">
        <w:rPr>
          <w:rFonts w:ascii="Consolas" w:hAnsi="Consolas" w:cs="Consolas"/>
          <w:sz w:val="20"/>
          <w:szCs w:val="20"/>
        </w:rPr>
        <w:t>Scaling of ligand (up to half its size) is problematic and not adequately supported, need better defense that this compensates for keeping the protein static, otherwise this is nonsensical from a motion planning perspective</w:t>
      </w:r>
      <w:r>
        <w:rPr>
          <w:rFonts w:ascii="Consolas" w:hAnsi="Consolas" w:cs="Consolas"/>
          <w:sz w:val="20"/>
          <w:szCs w:val="20"/>
        </w:rPr>
        <w:t>.</w:t>
      </w:r>
    </w:p>
    <w:p w:rsidR="00070AA4" w:rsidRDefault="00070AA4" w:rsidP="00070AA4">
      <w:pPr>
        <w:pStyle w:val="Odstavecseseznamem"/>
        <w:ind w:left="360"/>
        <w:jc w:val="both"/>
        <w:rPr>
          <w:rFonts w:cs="Consolas"/>
          <w:color w:val="FF0000"/>
        </w:rPr>
      </w:pPr>
    </w:p>
    <w:p w:rsidR="00070AA4" w:rsidRPr="00070AA4" w:rsidRDefault="00070AA4" w:rsidP="00070AA4">
      <w:pPr>
        <w:pStyle w:val="Odstavecseseznamem"/>
        <w:ind w:left="360"/>
        <w:jc w:val="both"/>
        <w:rPr>
          <w:rFonts w:cs="Consolas"/>
          <w:color w:val="FF0000"/>
        </w:rPr>
      </w:pPr>
      <w:r w:rsidRPr="00070AA4">
        <w:rPr>
          <w:rFonts w:cs="Consolas"/>
          <w:color w:val="FF0000"/>
        </w:rPr>
        <w:t>TODO</w:t>
      </w:r>
    </w:p>
    <w:p w:rsidR="00070AA4" w:rsidRDefault="00070AA4" w:rsidP="00070AA4">
      <w:pPr>
        <w:pStyle w:val="Odstavecseseznamem"/>
        <w:ind w:left="360"/>
        <w:jc w:val="both"/>
        <w:rPr>
          <w:rFonts w:ascii="Consolas" w:hAnsi="Consolas" w:cs="Consolas"/>
          <w:sz w:val="20"/>
          <w:szCs w:val="20"/>
        </w:rPr>
      </w:pPr>
    </w:p>
    <w:p w:rsidR="001817D3" w:rsidRPr="00070AA4" w:rsidRDefault="00070AA4" w:rsidP="0053589D">
      <w:pPr>
        <w:pStyle w:val="Odstavecseseznamem"/>
        <w:numPr>
          <w:ilvl w:val="0"/>
          <w:numId w:val="1"/>
        </w:numPr>
        <w:jc w:val="both"/>
        <w:rPr>
          <w:rFonts w:ascii="Consolas" w:hAnsi="Consolas" w:cs="Consolas"/>
          <w:sz w:val="20"/>
          <w:szCs w:val="20"/>
        </w:rPr>
      </w:pPr>
      <w:r w:rsidRPr="00070AA4">
        <w:rPr>
          <w:rFonts w:ascii="Consolas" w:hAnsi="Consolas" w:cs="Consolas"/>
          <w:sz w:val="20"/>
          <w:szCs w:val="20"/>
        </w:rPr>
        <w:t xml:space="preserve">No experimental validation, </w:t>
      </w:r>
      <w:proofErr w:type="gramStart"/>
      <w:r w:rsidRPr="00070AA4">
        <w:rPr>
          <w:rFonts w:ascii="Consolas" w:hAnsi="Consolas" w:cs="Consolas"/>
          <w:sz w:val="20"/>
          <w:szCs w:val="20"/>
        </w:rPr>
        <w:t>absolutely necessary</w:t>
      </w:r>
      <w:proofErr w:type="gramEnd"/>
      <w:r w:rsidRPr="00070AA4">
        <w:rPr>
          <w:rFonts w:ascii="Consolas" w:hAnsi="Consolas" w:cs="Consolas"/>
          <w:sz w:val="20"/>
          <w:szCs w:val="20"/>
        </w:rPr>
        <w:t xml:space="preserve"> for this application domain; existing results are not clarified in terms of goals/objectives, observations, and inferences</w:t>
      </w:r>
      <w:r>
        <w:rPr>
          <w:rFonts w:ascii="Consolas" w:hAnsi="Consolas" w:cs="Consolas"/>
          <w:sz w:val="20"/>
          <w:szCs w:val="20"/>
        </w:rPr>
        <w:t>.</w:t>
      </w:r>
    </w:p>
    <w:p w:rsidR="00070AA4" w:rsidRDefault="00070AA4" w:rsidP="00070AA4">
      <w:pPr>
        <w:pStyle w:val="Odstavecseseznamem"/>
        <w:ind w:left="360"/>
        <w:jc w:val="both"/>
        <w:rPr>
          <w:rFonts w:cs="Consolas"/>
          <w:color w:val="FF0000"/>
        </w:rPr>
      </w:pPr>
    </w:p>
    <w:p w:rsidR="00070AA4" w:rsidRPr="00070AA4" w:rsidRDefault="00070AA4" w:rsidP="00070AA4">
      <w:pPr>
        <w:pStyle w:val="Odstavecseseznamem"/>
        <w:ind w:left="360"/>
        <w:jc w:val="both"/>
        <w:rPr>
          <w:rFonts w:cs="Consolas"/>
          <w:color w:val="FF0000"/>
        </w:rPr>
      </w:pPr>
      <w:r w:rsidRPr="00070AA4">
        <w:rPr>
          <w:rFonts w:cs="Consolas"/>
          <w:color w:val="FF0000"/>
        </w:rPr>
        <w:t>TODO</w:t>
      </w:r>
    </w:p>
    <w:p w:rsidR="00070AA4" w:rsidRPr="00070AA4" w:rsidRDefault="00070AA4" w:rsidP="00070AA4">
      <w:pPr>
        <w:pStyle w:val="Odstavecseseznamem"/>
        <w:ind w:left="360"/>
        <w:jc w:val="both"/>
        <w:rPr>
          <w:rFonts w:ascii="Consolas" w:hAnsi="Consolas" w:cs="Consolas"/>
          <w:sz w:val="20"/>
          <w:szCs w:val="20"/>
          <w:lang w:val="nb-NO"/>
        </w:rPr>
      </w:pPr>
    </w:p>
    <w:p w:rsidR="001817D3" w:rsidRPr="00070AA4" w:rsidRDefault="00070AA4" w:rsidP="00C557EA">
      <w:pPr>
        <w:pStyle w:val="Odstavecseseznamem"/>
        <w:numPr>
          <w:ilvl w:val="0"/>
          <w:numId w:val="1"/>
        </w:numPr>
        <w:jc w:val="both"/>
        <w:rPr>
          <w:rFonts w:ascii="Consolas" w:hAnsi="Consolas" w:cs="Consolas"/>
          <w:sz w:val="20"/>
          <w:szCs w:val="20"/>
          <w:lang w:val="nb-NO"/>
        </w:rPr>
      </w:pPr>
      <w:r w:rsidRPr="00070AA4">
        <w:rPr>
          <w:rFonts w:ascii="Consolas" w:hAnsi="Consolas" w:cs="Consolas"/>
          <w:sz w:val="20"/>
          <w:szCs w:val="20"/>
        </w:rPr>
        <w:t>Needs support for using a method declared as inadequate because it only uses a spherical probe as the basis for this method, in other words, why are tunnels defined by spherical probes appropriate as a basis for narrowing the search for a flexible ligand?</w:t>
      </w:r>
    </w:p>
    <w:p w:rsidR="00F7478F" w:rsidRDefault="00F7478F" w:rsidP="00F7478F">
      <w:pPr>
        <w:ind w:left="360"/>
        <w:jc w:val="both"/>
        <w:rPr>
          <w:rFonts w:cs="Consolas"/>
        </w:rPr>
      </w:pPr>
      <w:r>
        <w:rPr>
          <w:rFonts w:cs="Consolas"/>
        </w:rPr>
        <w:t xml:space="preserve">There are already dozens of research publications, published in top biochemical and biological journals, describing the usage of computational tools detecting tunnels using a spherical probe, thus confirming the biochemical relevance of this approach. Of course, the tunnels detected by the spherical probe </w:t>
      </w:r>
      <w:r w:rsidR="00E0519D">
        <w:rPr>
          <w:rFonts w:cs="Consolas"/>
        </w:rPr>
        <w:t xml:space="preserve">describe the actual void space only very roughly </w:t>
      </w:r>
      <w:r w:rsidR="00561DC3">
        <w:rPr>
          <w:rFonts w:cs="Consolas"/>
        </w:rPr>
        <w:t xml:space="preserve">and </w:t>
      </w:r>
      <w:r w:rsidR="005D318C">
        <w:rPr>
          <w:rFonts w:cs="Consolas"/>
        </w:rPr>
        <w:t xml:space="preserve">they detect only those tunnels which can accept the bounding sphere of the desired ligand. </w:t>
      </w:r>
      <w:proofErr w:type="gramStart"/>
      <w:r w:rsidR="005D318C">
        <w:rPr>
          <w:rFonts w:cs="Consolas"/>
        </w:rPr>
        <w:t>So</w:t>
      </w:r>
      <w:proofErr w:type="gramEnd"/>
      <w:r w:rsidR="005D318C">
        <w:rPr>
          <w:rFonts w:cs="Consolas"/>
        </w:rPr>
        <w:t xml:space="preserve"> the first impression would be that these methods omit many feasible paths which can be taken by the actual shape of the ligand. However, in practice, the size of the spherical probe is usually much smaller than the actual bounding box of the ligand because when the ligand traverses the tunnel, it influences the amino acids in the interaction distance and causes their shift. Therefore, the spherical probe based methods provide the biochemists with feasible results. However, when studying the tunnel behavior over time, these methods still have many limitations and </w:t>
      </w:r>
      <w:r w:rsidR="00E0519D">
        <w:rPr>
          <w:rFonts w:cs="Consolas"/>
        </w:rPr>
        <w:t>other methods, such as other proposed one, should be subsequently used to verify the</w:t>
      </w:r>
      <w:r w:rsidR="005D318C">
        <w:rPr>
          <w:rFonts w:cs="Consolas"/>
        </w:rPr>
        <w:t xml:space="preserve"> tunnel</w:t>
      </w:r>
      <w:r w:rsidR="00E0519D">
        <w:rPr>
          <w:rFonts w:cs="Consolas"/>
        </w:rPr>
        <w:t xml:space="preserve"> shape stability and permeability over time.</w:t>
      </w:r>
    </w:p>
    <w:p w:rsidR="00A54D9E" w:rsidRPr="00BC56E5" w:rsidRDefault="00A54D9E" w:rsidP="00F7478F">
      <w:pPr>
        <w:ind w:left="360"/>
        <w:jc w:val="both"/>
        <w:rPr>
          <w:rFonts w:cs="Consolas"/>
          <w:lang w:val="cs-CZ"/>
        </w:rPr>
      </w:pPr>
      <w:r>
        <w:rPr>
          <w:rFonts w:cs="Consolas"/>
        </w:rPr>
        <w:t>The advantage of our approach is that this method can be easily replace by some other, when available.</w:t>
      </w:r>
    </w:p>
    <w:p w:rsidR="00757DA9" w:rsidRPr="00F7478F" w:rsidRDefault="00E0519D" w:rsidP="00F7478F">
      <w:pPr>
        <w:ind w:left="360"/>
        <w:jc w:val="both"/>
        <w:rPr>
          <w:rFonts w:cs="Consolas"/>
        </w:rPr>
      </w:pPr>
      <w:r>
        <w:rPr>
          <w:rFonts w:cs="Consolas"/>
        </w:rPr>
        <w:t>Just as a side note</w:t>
      </w:r>
      <w:r w:rsidR="00F7478F" w:rsidRPr="00F7478F">
        <w:rPr>
          <w:rFonts w:cs="Consolas"/>
        </w:rPr>
        <w:t>, narrowing the search space helps to significantly reduce the computational time and resources</w:t>
      </w:r>
      <w:r w:rsidR="00F7478F">
        <w:rPr>
          <w:rFonts w:cs="Consolas"/>
        </w:rPr>
        <w:t>, traversing the entire void space inside protein would lead to inacceptable costs and in such case</w:t>
      </w:r>
      <w:r w:rsidR="00A54D9E">
        <w:rPr>
          <w:rFonts w:cs="Consolas"/>
        </w:rPr>
        <w:t>,</w:t>
      </w:r>
      <w:r w:rsidR="00F7478F">
        <w:rPr>
          <w:rFonts w:cs="Consolas"/>
        </w:rPr>
        <w:t xml:space="preserve"> we believe that molecular docking would be already a better option for protein void space exploration.</w:t>
      </w:r>
    </w:p>
    <w:p w:rsidR="001817D3" w:rsidRPr="00070AA4" w:rsidRDefault="00070AA4" w:rsidP="00FE1758">
      <w:pPr>
        <w:pStyle w:val="Odstavecseseznamem"/>
        <w:numPr>
          <w:ilvl w:val="0"/>
          <w:numId w:val="1"/>
        </w:numPr>
        <w:jc w:val="both"/>
        <w:rPr>
          <w:rFonts w:ascii="Consolas" w:hAnsi="Consolas" w:cs="Consolas"/>
          <w:sz w:val="20"/>
          <w:szCs w:val="20"/>
        </w:rPr>
      </w:pPr>
      <w:r w:rsidRPr="00070AA4">
        <w:rPr>
          <w:rFonts w:ascii="Consolas" w:hAnsi="Consolas" w:cs="Consolas"/>
          <w:sz w:val="20"/>
          <w:szCs w:val="20"/>
        </w:rPr>
        <w:t xml:space="preserve">Study of which modifications yield which performance gains is needed (atom-based distance metric, selecting conformations of various packing properties, region restriction, </w:t>
      </w:r>
      <w:proofErr w:type="spellStart"/>
      <w:r w:rsidRPr="00070AA4">
        <w:rPr>
          <w:rFonts w:ascii="Consolas" w:hAnsi="Consolas" w:cs="Consolas"/>
          <w:sz w:val="20"/>
          <w:szCs w:val="20"/>
        </w:rPr>
        <w:t>etc</w:t>
      </w:r>
      <w:proofErr w:type="spellEnd"/>
      <w:r w:rsidRPr="00070AA4">
        <w:rPr>
          <w:rFonts w:ascii="Consolas" w:hAnsi="Consolas" w:cs="Consolas"/>
          <w:sz w:val="20"/>
          <w:szCs w:val="20"/>
        </w:rPr>
        <w:t>)</w:t>
      </w:r>
      <w:r>
        <w:rPr>
          <w:rFonts w:ascii="Consolas" w:hAnsi="Consolas" w:cs="Consolas"/>
          <w:sz w:val="20"/>
          <w:szCs w:val="20"/>
        </w:rPr>
        <w:t>.</w:t>
      </w:r>
    </w:p>
    <w:p w:rsidR="0089434C" w:rsidRDefault="00070AA4" w:rsidP="0089434C">
      <w:pPr>
        <w:ind w:left="360"/>
        <w:jc w:val="both"/>
        <w:rPr>
          <w:rFonts w:cs="Consolas"/>
          <w:color w:val="FF0000"/>
        </w:rPr>
      </w:pPr>
      <w:r w:rsidRPr="00070AA4">
        <w:rPr>
          <w:rFonts w:cs="Consolas"/>
          <w:color w:val="FF0000"/>
        </w:rPr>
        <w:t>TODO</w:t>
      </w:r>
    </w:p>
    <w:p w:rsidR="00070AA4" w:rsidRDefault="00070AA4" w:rsidP="007B7545">
      <w:pPr>
        <w:pStyle w:val="Odstavecseseznamem"/>
        <w:numPr>
          <w:ilvl w:val="0"/>
          <w:numId w:val="1"/>
        </w:numPr>
        <w:jc w:val="both"/>
        <w:rPr>
          <w:rFonts w:ascii="Consolas" w:hAnsi="Consolas" w:cs="Consolas"/>
          <w:sz w:val="20"/>
          <w:szCs w:val="20"/>
        </w:rPr>
      </w:pPr>
      <w:r w:rsidRPr="00070AA4">
        <w:rPr>
          <w:rFonts w:ascii="Consolas" w:hAnsi="Consolas" w:cs="Consolas"/>
          <w:sz w:val="20"/>
          <w:szCs w:val="20"/>
        </w:rPr>
        <w:lastRenderedPageBreak/>
        <w:t>Why is energy never considered?  This is often critical in these applications as it is not a purely geometric problem.</w:t>
      </w:r>
    </w:p>
    <w:p w:rsidR="00070AA4" w:rsidRPr="00426BBD" w:rsidRDefault="00070AA4" w:rsidP="00070AA4">
      <w:pPr>
        <w:pStyle w:val="Odstavecseseznamem"/>
        <w:ind w:left="360"/>
        <w:jc w:val="both"/>
        <w:rPr>
          <w:rFonts w:ascii="Consolas" w:hAnsi="Consolas" w:cs="Consolas"/>
          <w:sz w:val="20"/>
          <w:szCs w:val="20"/>
        </w:rPr>
      </w:pPr>
    </w:p>
    <w:p w:rsidR="00070AA4" w:rsidRPr="00426BBD" w:rsidRDefault="00426BBD" w:rsidP="00070AA4">
      <w:pPr>
        <w:ind w:left="360"/>
        <w:jc w:val="both"/>
        <w:rPr>
          <w:rFonts w:cs="Consolas"/>
        </w:rPr>
      </w:pPr>
      <w:r w:rsidRPr="00426BBD">
        <w:rPr>
          <w:rFonts w:cs="Consolas"/>
        </w:rPr>
        <w:t xml:space="preserve">We completely agree with the reviewer that energy and forces are a factor which would shift the relevance of the detected tunnels to another level. However, including these into the calculation causes significant increase of computational complexity. Additionally, the purely geometric solutions proved to provide the users with sufficiently precise results when studying the overall protein void space and the detected tunnels mostly correspond to the actual paths taken by the ligands. Therefore, we still believe that our improved geometric solution represents an interesting tradeoff between the </w:t>
      </w:r>
      <w:proofErr w:type="spellStart"/>
      <w:r w:rsidRPr="00426BBD">
        <w:rPr>
          <w:rFonts w:cs="Consolas"/>
        </w:rPr>
        <w:t>Voronoi</w:t>
      </w:r>
      <w:proofErr w:type="spellEnd"/>
      <w:r w:rsidRPr="00426BBD">
        <w:rPr>
          <w:rFonts w:cs="Consolas"/>
        </w:rPr>
        <w:t xml:space="preserve">-based geometric tunnel detection approaches and robust and costly solutions </w:t>
      </w:r>
      <w:proofErr w:type="gramStart"/>
      <w:r w:rsidRPr="00426BBD">
        <w:rPr>
          <w:rFonts w:cs="Consolas"/>
        </w:rPr>
        <w:t>taking into account</w:t>
      </w:r>
      <w:proofErr w:type="gramEnd"/>
      <w:r w:rsidRPr="00426BBD">
        <w:rPr>
          <w:rFonts w:cs="Consolas"/>
        </w:rPr>
        <w:t xml:space="preserve"> the energies (such as molecular docking).</w:t>
      </w:r>
    </w:p>
    <w:p w:rsidR="00070AA4" w:rsidRDefault="00426BBD" w:rsidP="00070AA4">
      <w:pPr>
        <w:pStyle w:val="Odstavecseseznamem"/>
        <w:ind w:left="360"/>
        <w:jc w:val="both"/>
        <w:rPr>
          <w:rFonts w:ascii="Consolas" w:hAnsi="Consolas" w:cs="Consolas"/>
          <w:sz w:val="20"/>
          <w:szCs w:val="20"/>
        </w:rPr>
      </w:pPr>
      <w:r>
        <w:rPr>
          <w:rFonts w:ascii="Consolas" w:hAnsi="Consolas" w:cs="Consolas"/>
          <w:sz w:val="20"/>
          <w:szCs w:val="20"/>
        </w:rPr>
        <w:t xml:space="preserve"> </w:t>
      </w:r>
    </w:p>
    <w:p w:rsidR="00070AA4" w:rsidRPr="00070AA4" w:rsidRDefault="00070AA4" w:rsidP="0097736A">
      <w:pPr>
        <w:pStyle w:val="Odstavecseseznamem"/>
        <w:numPr>
          <w:ilvl w:val="0"/>
          <w:numId w:val="1"/>
        </w:numPr>
        <w:jc w:val="both"/>
        <w:rPr>
          <w:rFonts w:ascii="Consolas" w:hAnsi="Consolas" w:cs="Consolas"/>
          <w:sz w:val="20"/>
          <w:szCs w:val="20"/>
        </w:rPr>
      </w:pPr>
      <w:r w:rsidRPr="00070AA4">
        <w:rPr>
          <w:rFonts w:ascii="Consolas" w:hAnsi="Consolas" w:cs="Consolas"/>
          <w:sz w:val="20"/>
          <w:szCs w:val="20"/>
        </w:rPr>
        <w:t>What happens when the litanies are more elongated (larger deviation in atomic distances)?</w:t>
      </w:r>
    </w:p>
    <w:p w:rsidR="00070AA4" w:rsidRPr="00B0344C" w:rsidRDefault="00070AA4" w:rsidP="00070AA4">
      <w:pPr>
        <w:pStyle w:val="Odstavecseseznamem"/>
        <w:ind w:left="360"/>
        <w:jc w:val="both"/>
        <w:rPr>
          <w:rFonts w:cs="Consolas"/>
        </w:rPr>
      </w:pPr>
    </w:p>
    <w:p w:rsidR="00070AA4" w:rsidRPr="00B0344C" w:rsidRDefault="00B0344C" w:rsidP="00070AA4">
      <w:pPr>
        <w:pStyle w:val="Odstavecseseznamem"/>
        <w:ind w:left="360"/>
        <w:jc w:val="both"/>
        <w:rPr>
          <w:rFonts w:cs="Consolas"/>
        </w:rPr>
      </w:pPr>
      <w:r w:rsidRPr="00B0344C">
        <w:rPr>
          <w:rFonts w:cs="Consolas"/>
        </w:rPr>
        <w:t xml:space="preserve">In these </w:t>
      </w:r>
      <w:proofErr w:type="gramStart"/>
      <w:r w:rsidRPr="00B0344C">
        <w:rPr>
          <w:rFonts w:cs="Consolas"/>
        </w:rPr>
        <w:t>cases</w:t>
      </w:r>
      <w:proofErr w:type="gramEnd"/>
      <w:r w:rsidRPr="00B0344C">
        <w:rPr>
          <w:rFonts w:cs="Consolas"/>
        </w:rPr>
        <w:t xml:space="preserve"> our method is applicable as well, it depends on the shape and number of </w:t>
      </w:r>
      <w:proofErr w:type="spellStart"/>
      <w:r w:rsidRPr="00B0344C">
        <w:rPr>
          <w:rFonts w:cs="Consolas"/>
        </w:rPr>
        <w:t>rotamer</w:t>
      </w:r>
      <w:proofErr w:type="spellEnd"/>
      <w:r w:rsidRPr="00B0344C">
        <w:rPr>
          <w:rFonts w:cs="Consolas"/>
        </w:rPr>
        <w:t xml:space="preserve"> configurations taken into account.</w:t>
      </w:r>
    </w:p>
    <w:p w:rsidR="00900D9A" w:rsidRPr="00070AA4" w:rsidRDefault="00900D9A" w:rsidP="00070AA4">
      <w:pPr>
        <w:pStyle w:val="Odstavecseseznamem"/>
        <w:ind w:left="360"/>
        <w:jc w:val="both"/>
        <w:rPr>
          <w:rFonts w:cs="Consolas"/>
          <w:color w:val="FF0000"/>
        </w:rPr>
      </w:pPr>
    </w:p>
    <w:p w:rsidR="00070AA4" w:rsidRPr="00900D9A" w:rsidRDefault="00900D9A" w:rsidP="007303DA">
      <w:pPr>
        <w:pStyle w:val="Odstavecseseznamem"/>
        <w:numPr>
          <w:ilvl w:val="0"/>
          <w:numId w:val="1"/>
        </w:numPr>
        <w:jc w:val="both"/>
        <w:rPr>
          <w:rFonts w:ascii="Consolas" w:hAnsi="Consolas" w:cs="Consolas"/>
          <w:sz w:val="20"/>
          <w:szCs w:val="20"/>
        </w:rPr>
      </w:pPr>
      <w:r w:rsidRPr="00900D9A">
        <w:rPr>
          <w:rFonts w:ascii="Consolas" w:hAnsi="Consolas" w:cs="Consolas"/>
          <w:sz w:val="20"/>
          <w:szCs w:val="20"/>
        </w:rPr>
        <w:t>M</w:t>
      </w:r>
      <w:r w:rsidR="00070AA4" w:rsidRPr="00900D9A">
        <w:rPr>
          <w:rFonts w:ascii="Consolas" w:hAnsi="Consolas" w:cs="Consolas"/>
          <w:sz w:val="20"/>
          <w:szCs w:val="20"/>
        </w:rPr>
        <w:t>issing related work on biasing sampling to known regions of space,</w:t>
      </w:r>
      <w:r w:rsidRPr="00900D9A">
        <w:rPr>
          <w:rFonts w:ascii="Consolas" w:hAnsi="Consolas" w:cs="Consolas"/>
          <w:sz w:val="20"/>
          <w:szCs w:val="20"/>
        </w:rPr>
        <w:t xml:space="preserve"> </w:t>
      </w:r>
      <w:r w:rsidR="00070AA4" w:rsidRPr="00900D9A">
        <w:rPr>
          <w:rFonts w:ascii="Consolas" w:hAnsi="Consolas" w:cs="Consolas"/>
          <w:sz w:val="20"/>
          <w:szCs w:val="20"/>
        </w:rPr>
        <w:t>all workspace guided methods do this and there are many available, here</w:t>
      </w:r>
      <w:r w:rsidRPr="00900D9A">
        <w:rPr>
          <w:rFonts w:ascii="Consolas" w:hAnsi="Consolas" w:cs="Consolas"/>
          <w:sz w:val="20"/>
          <w:szCs w:val="20"/>
        </w:rPr>
        <w:t xml:space="preserve"> </w:t>
      </w:r>
      <w:r w:rsidR="00070AA4" w:rsidRPr="00900D9A">
        <w:rPr>
          <w:rFonts w:ascii="Consolas" w:hAnsi="Consolas" w:cs="Consolas"/>
          <w:sz w:val="20"/>
          <w:szCs w:val="20"/>
        </w:rPr>
        <w:t>are just a few:</w:t>
      </w:r>
    </w:p>
    <w:p w:rsidR="00070AA4" w:rsidRPr="00070AA4" w:rsidRDefault="00070AA4" w:rsidP="00900D9A">
      <w:pPr>
        <w:pStyle w:val="Odstavecseseznamem"/>
        <w:ind w:left="360"/>
        <w:jc w:val="both"/>
        <w:rPr>
          <w:rFonts w:ascii="Consolas" w:hAnsi="Consolas" w:cs="Consolas"/>
          <w:sz w:val="20"/>
          <w:szCs w:val="20"/>
        </w:rPr>
      </w:pPr>
    </w:p>
    <w:p w:rsidR="00070AA4" w:rsidRPr="00070AA4" w:rsidRDefault="00070AA4" w:rsidP="00900D9A">
      <w:pPr>
        <w:pStyle w:val="Odstavecseseznamem"/>
        <w:ind w:left="360"/>
        <w:jc w:val="both"/>
        <w:rPr>
          <w:rFonts w:ascii="Consolas" w:hAnsi="Consolas" w:cs="Consolas"/>
          <w:sz w:val="20"/>
          <w:szCs w:val="20"/>
        </w:rPr>
      </w:pPr>
      <w:r w:rsidRPr="00070AA4">
        <w:rPr>
          <w:rFonts w:ascii="Consolas" w:hAnsi="Consolas" w:cs="Consolas"/>
          <w:sz w:val="20"/>
          <w:szCs w:val="20"/>
        </w:rPr>
        <w:t xml:space="preserve">D. Hsu, T. Jiang, J. </w:t>
      </w:r>
      <w:proofErr w:type="spellStart"/>
      <w:r w:rsidRPr="00070AA4">
        <w:rPr>
          <w:rFonts w:ascii="Consolas" w:hAnsi="Consolas" w:cs="Consolas"/>
          <w:sz w:val="20"/>
          <w:szCs w:val="20"/>
        </w:rPr>
        <w:t>Reif</w:t>
      </w:r>
      <w:proofErr w:type="spellEnd"/>
      <w:r w:rsidRPr="00070AA4">
        <w:rPr>
          <w:rFonts w:ascii="Consolas" w:hAnsi="Consolas" w:cs="Consolas"/>
          <w:sz w:val="20"/>
          <w:szCs w:val="20"/>
        </w:rPr>
        <w:t>, and Z. Sun. Bridge test for sampling narrow</w:t>
      </w:r>
      <w:r w:rsidR="00900D9A">
        <w:rPr>
          <w:rFonts w:ascii="Consolas" w:hAnsi="Consolas" w:cs="Consolas"/>
          <w:sz w:val="20"/>
          <w:szCs w:val="20"/>
        </w:rPr>
        <w:t xml:space="preserve"> </w:t>
      </w:r>
      <w:r w:rsidRPr="00070AA4">
        <w:rPr>
          <w:rFonts w:ascii="Consolas" w:hAnsi="Consolas" w:cs="Consolas"/>
          <w:sz w:val="20"/>
          <w:szCs w:val="20"/>
        </w:rPr>
        <w:t xml:space="preserve">passages with </w:t>
      </w:r>
      <w:proofErr w:type="spellStart"/>
      <w:r w:rsidRPr="00070AA4">
        <w:rPr>
          <w:rFonts w:ascii="Consolas" w:hAnsi="Consolas" w:cs="Consolas"/>
          <w:sz w:val="20"/>
          <w:szCs w:val="20"/>
        </w:rPr>
        <w:t>proabilistic</w:t>
      </w:r>
      <w:proofErr w:type="spellEnd"/>
      <w:r w:rsidRPr="00070AA4">
        <w:rPr>
          <w:rFonts w:ascii="Consolas" w:hAnsi="Consolas" w:cs="Consolas"/>
          <w:sz w:val="20"/>
          <w:szCs w:val="20"/>
        </w:rPr>
        <w:t xml:space="preserve"> roadmap planners. In Proc. IEEE Int. Conf.</w:t>
      </w:r>
      <w:r w:rsidR="00900D9A">
        <w:rPr>
          <w:rFonts w:ascii="Consolas" w:hAnsi="Consolas" w:cs="Consolas"/>
          <w:sz w:val="20"/>
          <w:szCs w:val="20"/>
        </w:rPr>
        <w:t xml:space="preserve"> </w:t>
      </w:r>
      <w:r w:rsidRPr="00070AA4">
        <w:rPr>
          <w:rFonts w:ascii="Consolas" w:hAnsi="Consolas" w:cs="Consolas"/>
          <w:sz w:val="20"/>
          <w:szCs w:val="20"/>
        </w:rPr>
        <w:t xml:space="preserve">Robot. </w:t>
      </w:r>
      <w:proofErr w:type="spellStart"/>
      <w:r w:rsidRPr="00070AA4">
        <w:rPr>
          <w:rFonts w:ascii="Consolas" w:hAnsi="Consolas" w:cs="Consolas"/>
          <w:sz w:val="20"/>
          <w:szCs w:val="20"/>
        </w:rPr>
        <w:t>Autom</w:t>
      </w:r>
      <w:proofErr w:type="spellEnd"/>
      <w:r w:rsidRPr="00070AA4">
        <w:rPr>
          <w:rFonts w:ascii="Consolas" w:hAnsi="Consolas" w:cs="Consolas"/>
          <w:sz w:val="20"/>
          <w:szCs w:val="20"/>
        </w:rPr>
        <w:t>. (ICRA), pages 4420–4426, 2003.</w:t>
      </w:r>
    </w:p>
    <w:p w:rsidR="00070AA4" w:rsidRPr="00070AA4" w:rsidRDefault="00070AA4" w:rsidP="00900D9A">
      <w:pPr>
        <w:pStyle w:val="Odstavecseseznamem"/>
        <w:ind w:left="360"/>
        <w:jc w:val="both"/>
        <w:rPr>
          <w:rFonts w:ascii="Consolas" w:hAnsi="Consolas" w:cs="Consolas"/>
          <w:sz w:val="20"/>
          <w:szCs w:val="20"/>
        </w:rPr>
      </w:pPr>
      <w:r w:rsidRPr="00070AA4">
        <w:rPr>
          <w:rFonts w:ascii="Consolas" w:hAnsi="Consolas" w:cs="Consolas"/>
          <w:sz w:val="20"/>
          <w:szCs w:val="20"/>
        </w:rPr>
        <w:t xml:space="preserve">van den Berg, J.P., </w:t>
      </w:r>
      <w:proofErr w:type="spellStart"/>
      <w:r w:rsidRPr="00070AA4">
        <w:rPr>
          <w:rFonts w:ascii="Consolas" w:hAnsi="Consolas" w:cs="Consolas"/>
          <w:sz w:val="20"/>
          <w:szCs w:val="20"/>
        </w:rPr>
        <w:t>Overmars</w:t>
      </w:r>
      <w:proofErr w:type="spellEnd"/>
      <w:r w:rsidRPr="00070AA4">
        <w:rPr>
          <w:rFonts w:ascii="Consolas" w:hAnsi="Consolas" w:cs="Consolas"/>
          <w:sz w:val="20"/>
          <w:szCs w:val="20"/>
        </w:rPr>
        <w:t>, M.H.: Using workspace information as a</w:t>
      </w:r>
      <w:r w:rsidR="00900D9A">
        <w:rPr>
          <w:rFonts w:ascii="Consolas" w:hAnsi="Consolas" w:cs="Consolas"/>
          <w:sz w:val="20"/>
          <w:szCs w:val="20"/>
        </w:rPr>
        <w:t xml:space="preserve"> </w:t>
      </w:r>
      <w:r w:rsidRPr="00070AA4">
        <w:rPr>
          <w:rFonts w:ascii="Consolas" w:hAnsi="Consolas" w:cs="Consolas"/>
          <w:sz w:val="20"/>
          <w:szCs w:val="20"/>
        </w:rPr>
        <w:t>guide to non-uniform</w:t>
      </w:r>
      <w:r w:rsidR="00900D9A">
        <w:rPr>
          <w:rFonts w:ascii="Consolas" w:hAnsi="Consolas" w:cs="Consolas"/>
          <w:sz w:val="20"/>
          <w:szCs w:val="20"/>
        </w:rPr>
        <w:t xml:space="preserve"> </w:t>
      </w:r>
      <w:r w:rsidRPr="00070AA4">
        <w:rPr>
          <w:rFonts w:ascii="Consolas" w:hAnsi="Consolas" w:cs="Consolas"/>
          <w:sz w:val="20"/>
          <w:szCs w:val="20"/>
        </w:rPr>
        <w:t>sampling in probabilistic roadmap planners. Int. J. Robot. Res. 24(12),</w:t>
      </w:r>
      <w:r w:rsidR="00900D9A">
        <w:rPr>
          <w:rFonts w:ascii="Consolas" w:hAnsi="Consolas" w:cs="Consolas"/>
          <w:sz w:val="20"/>
          <w:szCs w:val="20"/>
        </w:rPr>
        <w:t xml:space="preserve"> </w:t>
      </w:r>
      <w:r w:rsidRPr="00070AA4">
        <w:rPr>
          <w:rFonts w:ascii="Consolas" w:hAnsi="Consolas" w:cs="Consolas"/>
          <w:sz w:val="20"/>
          <w:szCs w:val="20"/>
        </w:rPr>
        <w:t>1055–1071 (2005)</w:t>
      </w:r>
    </w:p>
    <w:p w:rsidR="00070AA4" w:rsidRPr="00070AA4" w:rsidRDefault="00070AA4" w:rsidP="00900D9A">
      <w:pPr>
        <w:pStyle w:val="Odstavecseseznamem"/>
        <w:ind w:left="360"/>
        <w:jc w:val="both"/>
        <w:rPr>
          <w:rFonts w:ascii="Consolas" w:hAnsi="Consolas" w:cs="Consolas"/>
          <w:sz w:val="20"/>
          <w:szCs w:val="20"/>
        </w:rPr>
      </w:pPr>
    </w:p>
    <w:p w:rsidR="00070AA4" w:rsidRPr="00070AA4" w:rsidRDefault="00070AA4" w:rsidP="00900D9A">
      <w:pPr>
        <w:pStyle w:val="Odstavecseseznamem"/>
        <w:ind w:left="360"/>
        <w:jc w:val="both"/>
        <w:rPr>
          <w:rFonts w:ascii="Consolas" w:hAnsi="Consolas" w:cs="Consolas"/>
          <w:sz w:val="20"/>
          <w:szCs w:val="20"/>
        </w:rPr>
      </w:pPr>
      <w:r w:rsidRPr="00070AA4">
        <w:rPr>
          <w:rFonts w:ascii="Consolas" w:hAnsi="Consolas" w:cs="Consolas"/>
          <w:sz w:val="20"/>
          <w:szCs w:val="20"/>
        </w:rPr>
        <w:t xml:space="preserve">An efficient retraction-based RRT planner, L. Zhang, D. </w:t>
      </w:r>
      <w:proofErr w:type="spellStart"/>
      <w:r w:rsidRPr="00070AA4">
        <w:rPr>
          <w:rFonts w:ascii="Consolas" w:hAnsi="Consolas" w:cs="Consolas"/>
          <w:sz w:val="20"/>
          <w:szCs w:val="20"/>
        </w:rPr>
        <w:t>Manocha</w:t>
      </w:r>
      <w:proofErr w:type="spellEnd"/>
      <w:r w:rsidRPr="00070AA4">
        <w:rPr>
          <w:rFonts w:ascii="Consolas" w:hAnsi="Consolas" w:cs="Consolas"/>
          <w:sz w:val="20"/>
          <w:szCs w:val="20"/>
        </w:rPr>
        <w:t>, In</w:t>
      </w:r>
      <w:r w:rsidR="00900D9A">
        <w:rPr>
          <w:rFonts w:ascii="Consolas" w:hAnsi="Consolas" w:cs="Consolas"/>
          <w:sz w:val="20"/>
          <w:szCs w:val="20"/>
        </w:rPr>
        <w:t xml:space="preserve"> </w:t>
      </w:r>
      <w:r w:rsidRPr="00070AA4">
        <w:rPr>
          <w:rFonts w:ascii="Consolas" w:hAnsi="Consolas" w:cs="Consolas"/>
          <w:sz w:val="20"/>
          <w:szCs w:val="20"/>
        </w:rPr>
        <w:t>Proc. Int. Conf. Rob. and Auto. (ICRA), 2008.</w:t>
      </w:r>
      <w:r w:rsidR="00900D9A">
        <w:rPr>
          <w:rFonts w:ascii="Consolas" w:hAnsi="Consolas" w:cs="Consolas"/>
          <w:sz w:val="20"/>
          <w:szCs w:val="20"/>
        </w:rPr>
        <w:t xml:space="preserve"> </w:t>
      </w:r>
    </w:p>
    <w:p w:rsidR="00070AA4" w:rsidRPr="00070AA4" w:rsidRDefault="00070AA4" w:rsidP="00900D9A">
      <w:pPr>
        <w:pStyle w:val="Odstavecseseznamem"/>
        <w:ind w:left="360"/>
        <w:jc w:val="both"/>
        <w:rPr>
          <w:rFonts w:ascii="Consolas" w:hAnsi="Consolas" w:cs="Consolas"/>
          <w:sz w:val="20"/>
          <w:szCs w:val="20"/>
        </w:rPr>
      </w:pPr>
      <w:r w:rsidRPr="00070AA4">
        <w:rPr>
          <w:rFonts w:ascii="Consolas" w:hAnsi="Consolas" w:cs="Consolas"/>
          <w:sz w:val="20"/>
          <w:szCs w:val="20"/>
        </w:rPr>
        <w:t>A General Region-Based Framework for Collaborative Planning, Jory</w:t>
      </w:r>
      <w:r w:rsidR="00900D9A">
        <w:rPr>
          <w:rFonts w:ascii="Consolas" w:hAnsi="Consolas" w:cs="Consolas"/>
          <w:sz w:val="20"/>
          <w:szCs w:val="20"/>
        </w:rPr>
        <w:t xml:space="preserve"> </w:t>
      </w:r>
      <w:r w:rsidRPr="00070AA4">
        <w:rPr>
          <w:rFonts w:ascii="Consolas" w:hAnsi="Consolas" w:cs="Consolas"/>
          <w:sz w:val="20"/>
          <w:szCs w:val="20"/>
        </w:rPr>
        <w:t xml:space="preserve">Denny, Read Sandstrom, Nancy M. Amato, In Proc. Inter. </w:t>
      </w:r>
      <w:proofErr w:type="spellStart"/>
      <w:r w:rsidRPr="00070AA4">
        <w:rPr>
          <w:rFonts w:ascii="Consolas" w:hAnsi="Consolas" w:cs="Consolas"/>
          <w:sz w:val="20"/>
          <w:szCs w:val="20"/>
        </w:rPr>
        <w:t>Symp</w:t>
      </w:r>
      <w:proofErr w:type="spellEnd"/>
      <w:r w:rsidRPr="00070AA4">
        <w:rPr>
          <w:rFonts w:ascii="Consolas" w:hAnsi="Consolas" w:cs="Consolas"/>
          <w:sz w:val="20"/>
          <w:szCs w:val="20"/>
        </w:rPr>
        <w:t xml:space="preserve">. </w:t>
      </w:r>
      <w:r w:rsidR="00900D9A" w:rsidRPr="00070AA4">
        <w:rPr>
          <w:rFonts w:ascii="Consolas" w:hAnsi="Consolas" w:cs="Consolas"/>
          <w:sz w:val="20"/>
          <w:szCs w:val="20"/>
        </w:rPr>
        <w:t>O</w:t>
      </w:r>
      <w:r w:rsidRPr="00070AA4">
        <w:rPr>
          <w:rFonts w:ascii="Consolas" w:hAnsi="Consolas" w:cs="Consolas"/>
          <w:sz w:val="20"/>
          <w:szCs w:val="20"/>
        </w:rPr>
        <w:t>n</w:t>
      </w:r>
      <w:r w:rsidR="00900D9A">
        <w:rPr>
          <w:rFonts w:ascii="Consolas" w:hAnsi="Consolas" w:cs="Consolas"/>
          <w:sz w:val="20"/>
          <w:szCs w:val="20"/>
        </w:rPr>
        <w:t xml:space="preserve"> </w:t>
      </w:r>
      <w:r w:rsidRPr="00070AA4">
        <w:rPr>
          <w:rFonts w:ascii="Consolas" w:hAnsi="Consolas" w:cs="Consolas"/>
          <w:sz w:val="20"/>
          <w:szCs w:val="20"/>
        </w:rPr>
        <w:t xml:space="preserve">Robotics Research (ISRR), pp. 563-579, Genova, Italy, Sep 2015. </w:t>
      </w:r>
    </w:p>
    <w:p w:rsidR="00900D9A" w:rsidRDefault="00900D9A" w:rsidP="00900D9A">
      <w:pPr>
        <w:rPr>
          <w:rFonts w:cs="Consolas"/>
          <w:color w:val="FF0000"/>
        </w:rPr>
      </w:pPr>
      <w:r>
        <w:rPr>
          <w:rFonts w:ascii="Consolas" w:hAnsi="Consolas" w:cs="Consolas"/>
          <w:color w:val="FF0000"/>
        </w:rPr>
        <w:t xml:space="preserve">   </w:t>
      </w:r>
      <w:r w:rsidRPr="00070AA4">
        <w:rPr>
          <w:rFonts w:cs="Consolas"/>
          <w:color w:val="FF0000"/>
        </w:rPr>
        <w:t>TODO</w:t>
      </w:r>
    </w:p>
    <w:p w:rsidR="00900D9A" w:rsidRPr="00900D9A" w:rsidRDefault="00900D9A" w:rsidP="00F91FBC">
      <w:pPr>
        <w:pStyle w:val="Odstavecseseznamem"/>
        <w:numPr>
          <w:ilvl w:val="0"/>
          <w:numId w:val="1"/>
        </w:numPr>
        <w:jc w:val="both"/>
        <w:rPr>
          <w:rFonts w:ascii="Consolas" w:hAnsi="Consolas" w:cs="Consolas"/>
          <w:sz w:val="20"/>
          <w:szCs w:val="20"/>
        </w:rPr>
      </w:pPr>
      <w:r w:rsidRPr="00900D9A">
        <w:rPr>
          <w:rFonts w:ascii="Consolas" w:hAnsi="Consolas" w:cs="Consolas"/>
          <w:sz w:val="20"/>
          <w:szCs w:val="20"/>
        </w:rPr>
        <w:t xml:space="preserve">Missing related work on other </w:t>
      </w:r>
      <w:proofErr w:type="spellStart"/>
      <w:r w:rsidRPr="00900D9A">
        <w:rPr>
          <w:rFonts w:ascii="Consolas" w:hAnsi="Consolas" w:cs="Consolas"/>
          <w:sz w:val="20"/>
          <w:szCs w:val="20"/>
        </w:rPr>
        <w:t>mp</w:t>
      </w:r>
      <w:proofErr w:type="spellEnd"/>
      <w:r w:rsidRPr="00900D9A">
        <w:rPr>
          <w:rFonts w:ascii="Consolas" w:hAnsi="Consolas" w:cs="Consolas"/>
          <w:sz w:val="20"/>
          <w:szCs w:val="20"/>
        </w:rPr>
        <w:t xml:space="preserve"> techniques for ligand binding and motion:</w:t>
      </w:r>
    </w:p>
    <w:p w:rsidR="00900D9A" w:rsidRPr="00900D9A" w:rsidRDefault="00900D9A" w:rsidP="00900D9A">
      <w:pPr>
        <w:pStyle w:val="Odstavecseseznamem"/>
        <w:ind w:left="360"/>
        <w:jc w:val="both"/>
        <w:rPr>
          <w:rFonts w:ascii="Consolas" w:hAnsi="Consolas" w:cs="Consolas"/>
          <w:sz w:val="20"/>
          <w:szCs w:val="20"/>
        </w:rPr>
      </w:pPr>
    </w:p>
    <w:p w:rsidR="00900D9A" w:rsidRPr="00900D9A" w:rsidRDefault="00900D9A" w:rsidP="00900D9A">
      <w:pPr>
        <w:pStyle w:val="Odstavecseseznamem"/>
        <w:ind w:left="360"/>
        <w:jc w:val="both"/>
        <w:rPr>
          <w:rFonts w:ascii="Consolas" w:hAnsi="Consolas" w:cs="Consolas"/>
          <w:sz w:val="20"/>
          <w:szCs w:val="20"/>
        </w:rPr>
      </w:pPr>
      <w:r w:rsidRPr="00900D9A">
        <w:rPr>
          <w:rFonts w:ascii="Consolas" w:hAnsi="Consolas" w:cs="Consolas"/>
          <w:sz w:val="20"/>
          <w:szCs w:val="20"/>
        </w:rPr>
        <w:t xml:space="preserve">A.P. Singh, J.C. </w:t>
      </w:r>
      <w:proofErr w:type="spellStart"/>
      <w:r w:rsidRPr="00900D9A">
        <w:rPr>
          <w:rFonts w:ascii="Consolas" w:hAnsi="Consolas" w:cs="Consolas"/>
          <w:sz w:val="20"/>
          <w:szCs w:val="20"/>
        </w:rPr>
        <w:t>Latombe</w:t>
      </w:r>
      <w:proofErr w:type="spellEnd"/>
      <w:r w:rsidRPr="00900D9A">
        <w:rPr>
          <w:rFonts w:ascii="Consolas" w:hAnsi="Consolas" w:cs="Consolas"/>
          <w:sz w:val="20"/>
          <w:szCs w:val="20"/>
        </w:rPr>
        <w:t xml:space="preserve">, and D.L. </w:t>
      </w:r>
      <w:proofErr w:type="spellStart"/>
      <w:r w:rsidRPr="00900D9A">
        <w:rPr>
          <w:rFonts w:ascii="Consolas" w:hAnsi="Consolas" w:cs="Consolas"/>
          <w:sz w:val="20"/>
          <w:szCs w:val="20"/>
        </w:rPr>
        <w:t>Brutlag</w:t>
      </w:r>
      <w:proofErr w:type="spellEnd"/>
      <w:r w:rsidRPr="00900D9A">
        <w:rPr>
          <w:rFonts w:ascii="Consolas" w:hAnsi="Consolas" w:cs="Consolas"/>
          <w:sz w:val="20"/>
          <w:szCs w:val="20"/>
        </w:rPr>
        <w:t>. A motion planning approach</w:t>
      </w:r>
      <w:r>
        <w:rPr>
          <w:rFonts w:ascii="Consolas" w:hAnsi="Consolas" w:cs="Consolas"/>
          <w:sz w:val="20"/>
          <w:szCs w:val="20"/>
        </w:rPr>
        <w:t xml:space="preserve"> </w:t>
      </w:r>
      <w:r w:rsidRPr="00900D9A">
        <w:rPr>
          <w:rFonts w:ascii="Consolas" w:hAnsi="Consolas" w:cs="Consolas"/>
          <w:sz w:val="20"/>
          <w:szCs w:val="20"/>
        </w:rPr>
        <w:t>to flexible ligand binding. In 7th Int. Conf. on Intelligent Systems</w:t>
      </w:r>
      <w:r>
        <w:rPr>
          <w:rFonts w:ascii="Consolas" w:hAnsi="Consolas" w:cs="Consolas"/>
          <w:sz w:val="20"/>
          <w:szCs w:val="20"/>
        </w:rPr>
        <w:t xml:space="preserve"> </w:t>
      </w:r>
      <w:r w:rsidRPr="00900D9A">
        <w:rPr>
          <w:rFonts w:ascii="Consolas" w:hAnsi="Consolas" w:cs="Consolas"/>
          <w:sz w:val="20"/>
          <w:szCs w:val="20"/>
        </w:rPr>
        <w:t>for Molecular Biology (ISMB), pages 252–261, 1999.</w:t>
      </w:r>
    </w:p>
    <w:p w:rsidR="00900D9A" w:rsidRPr="00900D9A" w:rsidRDefault="00900D9A" w:rsidP="00900D9A">
      <w:pPr>
        <w:pStyle w:val="Odstavecseseznamem"/>
        <w:ind w:left="360"/>
        <w:jc w:val="both"/>
        <w:rPr>
          <w:rFonts w:ascii="Consolas" w:hAnsi="Consolas" w:cs="Consolas"/>
          <w:sz w:val="20"/>
          <w:szCs w:val="20"/>
        </w:rPr>
      </w:pPr>
      <w:r w:rsidRPr="00900D9A">
        <w:rPr>
          <w:rFonts w:ascii="Consolas" w:hAnsi="Consolas" w:cs="Consolas"/>
          <w:sz w:val="20"/>
          <w:szCs w:val="20"/>
        </w:rPr>
        <w:t xml:space="preserve">Ligand Binding with OBPRM and Haptic User Input, O. </w:t>
      </w:r>
      <w:proofErr w:type="spellStart"/>
      <w:r w:rsidRPr="00900D9A">
        <w:rPr>
          <w:rFonts w:ascii="Consolas" w:hAnsi="Consolas" w:cs="Consolas"/>
          <w:sz w:val="20"/>
          <w:szCs w:val="20"/>
        </w:rPr>
        <w:t>Burchan</w:t>
      </w:r>
      <w:proofErr w:type="spellEnd"/>
      <w:r w:rsidRPr="00900D9A">
        <w:rPr>
          <w:rFonts w:ascii="Consolas" w:hAnsi="Consolas" w:cs="Consolas"/>
          <w:sz w:val="20"/>
          <w:szCs w:val="20"/>
        </w:rPr>
        <w:t xml:space="preserve"> </w:t>
      </w:r>
      <w:proofErr w:type="spellStart"/>
      <w:r w:rsidRPr="00900D9A">
        <w:rPr>
          <w:rFonts w:ascii="Consolas" w:hAnsi="Consolas" w:cs="Consolas"/>
          <w:sz w:val="20"/>
          <w:szCs w:val="20"/>
        </w:rPr>
        <w:t>Bayazit</w:t>
      </w:r>
      <w:proofErr w:type="spellEnd"/>
      <w:r w:rsidRPr="00900D9A">
        <w:rPr>
          <w:rFonts w:ascii="Consolas" w:hAnsi="Consolas" w:cs="Consolas"/>
          <w:sz w:val="20"/>
          <w:szCs w:val="20"/>
        </w:rPr>
        <w:t>,</w:t>
      </w:r>
      <w:r>
        <w:rPr>
          <w:rFonts w:ascii="Consolas" w:hAnsi="Consolas" w:cs="Consolas"/>
          <w:sz w:val="20"/>
          <w:szCs w:val="20"/>
        </w:rPr>
        <w:t xml:space="preserve"> </w:t>
      </w:r>
      <w:proofErr w:type="spellStart"/>
      <w:r w:rsidRPr="00900D9A">
        <w:rPr>
          <w:rFonts w:ascii="Consolas" w:hAnsi="Consolas" w:cs="Consolas"/>
          <w:sz w:val="20"/>
          <w:szCs w:val="20"/>
        </w:rPr>
        <w:t>Guang</w:t>
      </w:r>
      <w:proofErr w:type="spellEnd"/>
      <w:r w:rsidRPr="00900D9A">
        <w:rPr>
          <w:rFonts w:ascii="Consolas" w:hAnsi="Consolas" w:cs="Consolas"/>
          <w:sz w:val="20"/>
          <w:szCs w:val="20"/>
        </w:rPr>
        <w:t xml:space="preserve"> Song, Nancy M. Amato, In Proc. IEEE Int. Conf. Robot. </w:t>
      </w:r>
      <w:proofErr w:type="spellStart"/>
      <w:r w:rsidRPr="00900D9A">
        <w:rPr>
          <w:rFonts w:ascii="Consolas" w:hAnsi="Consolas" w:cs="Consolas"/>
          <w:sz w:val="20"/>
          <w:szCs w:val="20"/>
        </w:rPr>
        <w:t>Autom</w:t>
      </w:r>
      <w:proofErr w:type="spellEnd"/>
      <w:r w:rsidRPr="00900D9A">
        <w:rPr>
          <w:rFonts w:ascii="Consolas" w:hAnsi="Consolas" w:cs="Consolas"/>
          <w:sz w:val="20"/>
          <w:szCs w:val="20"/>
        </w:rPr>
        <w:t>.</w:t>
      </w:r>
      <w:r>
        <w:rPr>
          <w:rFonts w:ascii="Consolas" w:hAnsi="Consolas" w:cs="Consolas"/>
          <w:sz w:val="20"/>
          <w:szCs w:val="20"/>
        </w:rPr>
        <w:t xml:space="preserve"> </w:t>
      </w:r>
      <w:r w:rsidRPr="00900D9A">
        <w:rPr>
          <w:rFonts w:ascii="Consolas" w:hAnsi="Consolas" w:cs="Consolas"/>
          <w:sz w:val="20"/>
          <w:szCs w:val="20"/>
        </w:rPr>
        <w:t>(ICRA), pp. 954-959, May 2001.</w:t>
      </w:r>
    </w:p>
    <w:p w:rsidR="00070AA4" w:rsidRDefault="00900D9A" w:rsidP="00900D9A">
      <w:pPr>
        <w:rPr>
          <w:rFonts w:cs="Consolas"/>
          <w:color w:val="FF0000"/>
        </w:rPr>
      </w:pPr>
      <w:r>
        <w:rPr>
          <w:rFonts w:cs="Consolas"/>
          <w:color w:val="FF0000"/>
        </w:rPr>
        <w:t xml:space="preserve">       </w:t>
      </w:r>
      <w:r w:rsidRPr="00070AA4">
        <w:rPr>
          <w:rFonts w:cs="Consolas"/>
          <w:color w:val="FF0000"/>
        </w:rPr>
        <w:t>TODO</w:t>
      </w:r>
    </w:p>
    <w:p w:rsidR="00900D9A" w:rsidRDefault="00900D9A" w:rsidP="00C3683A">
      <w:pPr>
        <w:pStyle w:val="Odstavecseseznamem"/>
        <w:numPr>
          <w:ilvl w:val="0"/>
          <w:numId w:val="1"/>
        </w:numPr>
        <w:jc w:val="both"/>
        <w:rPr>
          <w:rFonts w:ascii="Consolas" w:hAnsi="Consolas" w:cs="Consolas"/>
          <w:sz w:val="20"/>
          <w:szCs w:val="20"/>
        </w:rPr>
      </w:pPr>
      <w:r w:rsidRPr="00900D9A">
        <w:rPr>
          <w:rFonts w:ascii="Consolas" w:hAnsi="Consolas" w:cs="Consolas"/>
          <w:sz w:val="20"/>
          <w:szCs w:val="20"/>
        </w:rPr>
        <w:t>Subsection headings would help clarify transitions from ligand binding problems to motion planning problems</w:t>
      </w:r>
      <w:r>
        <w:rPr>
          <w:rFonts w:ascii="Consolas" w:hAnsi="Consolas" w:cs="Consolas"/>
          <w:sz w:val="20"/>
          <w:szCs w:val="20"/>
        </w:rPr>
        <w:t>.</w:t>
      </w:r>
    </w:p>
    <w:p w:rsidR="00900D9A" w:rsidRDefault="00900D9A" w:rsidP="00900D9A">
      <w:pPr>
        <w:pStyle w:val="Odstavecseseznamem"/>
        <w:ind w:left="360"/>
        <w:jc w:val="both"/>
        <w:rPr>
          <w:rFonts w:ascii="Consolas" w:hAnsi="Consolas" w:cs="Consolas"/>
          <w:sz w:val="20"/>
          <w:szCs w:val="20"/>
        </w:rPr>
      </w:pPr>
    </w:p>
    <w:p w:rsidR="00900D9A" w:rsidRDefault="00900D9A" w:rsidP="00900D9A">
      <w:pPr>
        <w:pStyle w:val="Odstavecseseznamem"/>
        <w:ind w:left="360"/>
        <w:jc w:val="both"/>
        <w:rPr>
          <w:rFonts w:cs="Consolas"/>
          <w:color w:val="FF0000"/>
        </w:rPr>
      </w:pPr>
      <w:r w:rsidRPr="00070AA4">
        <w:rPr>
          <w:rFonts w:cs="Consolas"/>
          <w:color w:val="FF0000"/>
        </w:rPr>
        <w:t>TODO</w:t>
      </w:r>
    </w:p>
    <w:p w:rsidR="00900D9A" w:rsidRDefault="00900D9A" w:rsidP="00900D9A">
      <w:pPr>
        <w:pStyle w:val="Odstavecseseznamem"/>
        <w:ind w:left="360"/>
        <w:jc w:val="both"/>
        <w:rPr>
          <w:rFonts w:cs="Consolas"/>
          <w:color w:val="FF0000"/>
        </w:rPr>
      </w:pPr>
    </w:p>
    <w:p w:rsidR="00900D9A" w:rsidRDefault="00900D9A" w:rsidP="00900D9A">
      <w:pPr>
        <w:pStyle w:val="Odstavecseseznamem"/>
        <w:numPr>
          <w:ilvl w:val="0"/>
          <w:numId w:val="1"/>
        </w:numPr>
        <w:jc w:val="both"/>
        <w:rPr>
          <w:rFonts w:ascii="Consolas" w:hAnsi="Consolas" w:cs="Consolas"/>
          <w:sz w:val="20"/>
          <w:szCs w:val="20"/>
        </w:rPr>
      </w:pPr>
      <w:r>
        <w:rPr>
          <w:rFonts w:ascii="Consolas" w:hAnsi="Consolas" w:cs="Consolas"/>
          <w:sz w:val="20"/>
          <w:szCs w:val="20"/>
        </w:rPr>
        <w:t>D</w:t>
      </w:r>
      <w:r w:rsidRPr="00900D9A">
        <w:rPr>
          <w:rFonts w:ascii="Consolas" w:hAnsi="Consolas" w:cs="Consolas"/>
          <w:sz w:val="20"/>
          <w:szCs w:val="20"/>
        </w:rPr>
        <w:t>isconnect in flow from introduction to related work</w:t>
      </w:r>
      <w:r>
        <w:rPr>
          <w:rFonts w:ascii="Consolas" w:hAnsi="Consolas" w:cs="Consolas"/>
          <w:sz w:val="20"/>
          <w:szCs w:val="20"/>
        </w:rPr>
        <w:t>.</w:t>
      </w:r>
    </w:p>
    <w:p w:rsidR="00900D9A" w:rsidRDefault="00900D9A" w:rsidP="00900D9A">
      <w:pPr>
        <w:pStyle w:val="Odstavecseseznamem"/>
        <w:ind w:left="360"/>
        <w:jc w:val="both"/>
        <w:rPr>
          <w:rFonts w:cs="Consolas"/>
          <w:color w:val="FF0000"/>
        </w:rPr>
      </w:pPr>
    </w:p>
    <w:p w:rsidR="00900D9A" w:rsidRPr="001C640A" w:rsidRDefault="001C640A" w:rsidP="00900D9A">
      <w:pPr>
        <w:pStyle w:val="Odstavecseseznamem"/>
        <w:ind w:left="360"/>
        <w:jc w:val="both"/>
        <w:rPr>
          <w:rFonts w:cs="Consolas"/>
        </w:rPr>
      </w:pPr>
      <w:r w:rsidRPr="001C640A">
        <w:rPr>
          <w:rFonts w:cs="Consolas"/>
        </w:rPr>
        <w:t>Corrected.</w:t>
      </w:r>
    </w:p>
    <w:p w:rsidR="00900D9A" w:rsidRDefault="00900D9A" w:rsidP="00900D9A">
      <w:pPr>
        <w:pStyle w:val="Odstavecseseznamem"/>
        <w:ind w:left="360"/>
        <w:jc w:val="both"/>
        <w:rPr>
          <w:rFonts w:cs="Consolas"/>
          <w:color w:val="FF0000"/>
        </w:rPr>
      </w:pPr>
    </w:p>
    <w:p w:rsidR="00900D9A" w:rsidRDefault="00900D9A" w:rsidP="00900D9A">
      <w:pPr>
        <w:pStyle w:val="Odstavecseseznamem"/>
        <w:numPr>
          <w:ilvl w:val="0"/>
          <w:numId w:val="1"/>
        </w:numPr>
        <w:jc w:val="both"/>
        <w:rPr>
          <w:rFonts w:ascii="Consolas" w:hAnsi="Consolas" w:cs="Consolas"/>
          <w:sz w:val="20"/>
          <w:szCs w:val="20"/>
        </w:rPr>
      </w:pPr>
      <w:r>
        <w:rPr>
          <w:rFonts w:ascii="Consolas" w:hAnsi="Consolas" w:cs="Consolas"/>
          <w:sz w:val="20"/>
          <w:szCs w:val="20"/>
        </w:rPr>
        <w:t>L</w:t>
      </w:r>
      <w:r w:rsidRPr="00900D9A">
        <w:rPr>
          <w:rFonts w:ascii="Consolas" w:hAnsi="Consolas" w:cs="Consolas"/>
          <w:sz w:val="20"/>
          <w:szCs w:val="20"/>
        </w:rPr>
        <w:t>ast 2 paragraphs of results would be better as a</w:t>
      </w:r>
      <w:r>
        <w:rPr>
          <w:rFonts w:ascii="Consolas" w:hAnsi="Consolas" w:cs="Consolas"/>
          <w:sz w:val="20"/>
          <w:szCs w:val="20"/>
        </w:rPr>
        <w:t xml:space="preserve"> </w:t>
      </w:r>
      <w:r w:rsidRPr="00900D9A">
        <w:rPr>
          <w:rFonts w:ascii="Consolas" w:hAnsi="Consolas" w:cs="Consolas"/>
          <w:sz w:val="20"/>
          <w:szCs w:val="20"/>
        </w:rPr>
        <w:t>separate subsection</w:t>
      </w:r>
      <w:r>
        <w:rPr>
          <w:rFonts w:ascii="Consolas" w:hAnsi="Consolas" w:cs="Consolas"/>
          <w:sz w:val="20"/>
          <w:szCs w:val="20"/>
        </w:rPr>
        <w:t>.</w:t>
      </w:r>
    </w:p>
    <w:p w:rsidR="00900D9A" w:rsidRDefault="00900D9A" w:rsidP="00900D9A">
      <w:pPr>
        <w:pStyle w:val="Odstavecseseznamem"/>
        <w:ind w:left="360"/>
        <w:jc w:val="both"/>
        <w:rPr>
          <w:rFonts w:cs="Consolas"/>
          <w:color w:val="FF0000"/>
        </w:rPr>
      </w:pPr>
    </w:p>
    <w:p w:rsidR="00900D9A" w:rsidRDefault="00900D9A" w:rsidP="00900D9A">
      <w:pPr>
        <w:pStyle w:val="Odstavecseseznamem"/>
        <w:ind w:left="360"/>
        <w:jc w:val="both"/>
        <w:rPr>
          <w:rFonts w:cs="Consolas"/>
          <w:color w:val="FF0000"/>
        </w:rPr>
      </w:pPr>
      <w:r w:rsidRPr="00070AA4">
        <w:rPr>
          <w:rFonts w:cs="Consolas"/>
          <w:color w:val="FF0000"/>
        </w:rPr>
        <w:t>TODO</w:t>
      </w:r>
    </w:p>
    <w:p w:rsidR="00900D9A" w:rsidRPr="00900D9A" w:rsidRDefault="00900D9A" w:rsidP="00900D9A">
      <w:pPr>
        <w:pStyle w:val="Odstavecseseznamem"/>
        <w:ind w:left="360"/>
        <w:jc w:val="both"/>
        <w:rPr>
          <w:rFonts w:ascii="Consolas" w:hAnsi="Consolas" w:cs="Consolas"/>
          <w:sz w:val="20"/>
          <w:szCs w:val="20"/>
        </w:rPr>
      </w:pPr>
    </w:p>
    <w:p w:rsidR="00F649A7" w:rsidRDefault="00900D9A" w:rsidP="00B41F11">
      <w:pPr>
        <w:pStyle w:val="Odstavecseseznamem"/>
        <w:numPr>
          <w:ilvl w:val="0"/>
          <w:numId w:val="1"/>
        </w:numPr>
        <w:jc w:val="both"/>
        <w:rPr>
          <w:rFonts w:ascii="Consolas" w:hAnsi="Consolas" w:cs="Consolas"/>
          <w:sz w:val="20"/>
          <w:szCs w:val="20"/>
        </w:rPr>
      </w:pPr>
      <w:r w:rsidRPr="00900D9A">
        <w:rPr>
          <w:rFonts w:ascii="Consolas" w:hAnsi="Consolas" w:cs="Consolas"/>
          <w:sz w:val="20"/>
          <w:szCs w:val="20"/>
        </w:rPr>
        <w:t xml:space="preserve">Some parameters need better explanation and support for how they are set: </w:t>
      </w:r>
      <w:proofErr w:type="spellStart"/>
      <w:r w:rsidRPr="00900D9A">
        <w:rPr>
          <w:rFonts w:ascii="Consolas" w:hAnsi="Consolas" w:cs="Consolas"/>
          <w:sz w:val="20"/>
          <w:szCs w:val="20"/>
        </w:rPr>
        <w:t>R_init</w:t>
      </w:r>
      <w:proofErr w:type="spellEnd"/>
      <w:r w:rsidRPr="00900D9A">
        <w:rPr>
          <w:rFonts w:ascii="Consolas" w:hAnsi="Consolas" w:cs="Consolas"/>
          <w:sz w:val="20"/>
          <w:szCs w:val="20"/>
        </w:rPr>
        <w:t xml:space="preserve">, </w:t>
      </w:r>
      <w:proofErr w:type="spellStart"/>
      <w:r w:rsidRPr="00900D9A">
        <w:rPr>
          <w:rFonts w:ascii="Consolas" w:hAnsi="Consolas" w:cs="Consolas"/>
          <w:sz w:val="20"/>
          <w:szCs w:val="20"/>
        </w:rPr>
        <w:t>p_tunnel</w:t>
      </w:r>
      <w:proofErr w:type="spellEnd"/>
      <w:r w:rsidRPr="00900D9A">
        <w:rPr>
          <w:rFonts w:ascii="Consolas" w:hAnsi="Consolas" w:cs="Consolas"/>
          <w:sz w:val="20"/>
          <w:szCs w:val="20"/>
        </w:rPr>
        <w:t xml:space="preserve">, </w:t>
      </w:r>
      <w:proofErr w:type="spellStart"/>
      <w:r w:rsidRPr="00900D9A">
        <w:rPr>
          <w:rFonts w:ascii="Consolas" w:hAnsi="Consolas" w:cs="Consolas"/>
          <w:sz w:val="20"/>
          <w:szCs w:val="20"/>
        </w:rPr>
        <w:t>d_tunnel</w:t>
      </w:r>
      <w:proofErr w:type="spellEnd"/>
      <w:r>
        <w:rPr>
          <w:rFonts w:ascii="Consolas" w:hAnsi="Consolas" w:cs="Consolas"/>
          <w:sz w:val="20"/>
          <w:szCs w:val="20"/>
        </w:rPr>
        <w:t>.</w:t>
      </w:r>
    </w:p>
    <w:p w:rsidR="00900D9A" w:rsidRDefault="00900D9A" w:rsidP="00900D9A">
      <w:pPr>
        <w:pStyle w:val="Odstavecseseznamem"/>
        <w:ind w:left="360"/>
        <w:jc w:val="both"/>
        <w:rPr>
          <w:rFonts w:cs="Consolas"/>
          <w:color w:val="FF0000"/>
        </w:rPr>
      </w:pPr>
    </w:p>
    <w:p w:rsidR="00900D9A" w:rsidRDefault="00900D9A" w:rsidP="00900D9A">
      <w:pPr>
        <w:pStyle w:val="Odstavecseseznamem"/>
        <w:ind w:left="360"/>
        <w:jc w:val="both"/>
        <w:rPr>
          <w:rFonts w:cs="Consolas"/>
          <w:color w:val="FF0000"/>
        </w:rPr>
      </w:pPr>
      <w:r w:rsidRPr="00070AA4">
        <w:rPr>
          <w:rFonts w:cs="Consolas"/>
          <w:color w:val="FF0000"/>
        </w:rPr>
        <w:t>TODO</w:t>
      </w:r>
    </w:p>
    <w:p w:rsidR="00900D9A" w:rsidRPr="00900D9A" w:rsidRDefault="00900D9A" w:rsidP="00900D9A">
      <w:pPr>
        <w:jc w:val="both"/>
        <w:rPr>
          <w:rFonts w:ascii="Consolas" w:hAnsi="Consolas" w:cs="Consolas"/>
          <w:sz w:val="20"/>
          <w:szCs w:val="20"/>
        </w:rPr>
      </w:pPr>
    </w:p>
    <w:p w:rsidR="00C20EC0" w:rsidRDefault="001817D3" w:rsidP="00C20EC0">
      <w:pPr>
        <w:pBdr>
          <w:top w:val="single" w:sz="6" w:space="1" w:color="auto"/>
          <w:bottom w:val="single" w:sz="6" w:space="1" w:color="auto"/>
        </w:pBdr>
        <w:jc w:val="both"/>
        <w:rPr>
          <w:b/>
        </w:rPr>
      </w:pPr>
      <w:r>
        <w:rPr>
          <w:b/>
        </w:rPr>
        <w:t>Review</w:t>
      </w:r>
      <w:r w:rsidR="00900D9A">
        <w:rPr>
          <w:b/>
        </w:rPr>
        <w:t>er</w:t>
      </w:r>
      <w:r>
        <w:rPr>
          <w:b/>
        </w:rPr>
        <w:t xml:space="preserve"> 2</w:t>
      </w:r>
    </w:p>
    <w:p w:rsidR="00C20EC0" w:rsidRPr="00900D9A" w:rsidRDefault="00900D9A" w:rsidP="00AA0905">
      <w:pPr>
        <w:pStyle w:val="Odstavecseseznamem"/>
        <w:numPr>
          <w:ilvl w:val="0"/>
          <w:numId w:val="1"/>
        </w:numPr>
        <w:jc w:val="both"/>
        <w:rPr>
          <w:rFonts w:ascii="Consolas" w:hAnsi="Consolas" w:cs="Consolas"/>
          <w:sz w:val="20"/>
          <w:szCs w:val="20"/>
        </w:rPr>
      </w:pPr>
      <w:r w:rsidRPr="00900D9A">
        <w:rPr>
          <w:rFonts w:ascii="Consolas" w:hAnsi="Consolas" w:cs="Consolas"/>
          <w:sz w:val="20"/>
          <w:szCs w:val="20"/>
        </w:rPr>
        <w:t xml:space="preserve">The MD simulation is not clearly described. What was the force field used? (Which version of AMBER?) What was the MD time step? (maybe 1 fs?) What was the temperature? Were the </w:t>
      </w:r>
      <w:proofErr w:type="gramStart"/>
      <w:r w:rsidRPr="00900D9A">
        <w:rPr>
          <w:rFonts w:ascii="Consolas" w:hAnsi="Consolas" w:cs="Consolas"/>
          <w:sz w:val="20"/>
          <w:szCs w:val="20"/>
        </w:rPr>
        <w:t>100 time</w:t>
      </w:r>
      <w:proofErr w:type="gramEnd"/>
      <w:r w:rsidRPr="00900D9A">
        <w:rPr>
          <w:rFonts w:ascii="Consolas" w:hAnsi="Consolas" w:cs="Consolas"/>
          <w:sz w:val="20"/>
          <w:szCs w:val="20"/>
        </w:rPr>
        <w:t xml:space="preserve"> frames of MD simulation consecutive time frames, or were they taken at an interval? If the time step was 1 fs and the </w:t>
      </w:r>
      <w:proofErr w:type="gramStart"/>
      <w:r w:rsidRPr="00900D9A">
        <w:rPr>
          <w:rFonts w:ascii="Consolas" w:hAnsi="Consolas" w:cs="Consolas"/>
          <w:sz w:val="20"/>
          <w:szCs w:val="20"/>
        </w:rPr>
        <w:t>100 time</w:t>
      </w:r>
      <w:proofErr w:type="gramEnd"/>
      <w:r w:rsidRPr="00900D9A">
        <w:rPr>
          <w:rFonts w:ascii="Consolas" w:hAnsi="Consolas" w:cs="Consolas"/>
          <w:sz w:val="20"/>
          <w:szCs w:val="20"/>
        </w:rPr>
        <w:t xml:space="preserve"> frames correspond to 100 fs, are the authors confident that the simulation time was long enough for the protein structure to equilibrate? It is ambiguous whether the authors performed MD for the dynamics of the ligand as it traverses the tunnels or if MD was done only for the protein, </w:t>
      </w:r>
      <w:proofErr w:type="gramStart"/>
      <w:r w:rsidRPr="00900D9A">
        <w:rPr>
          <w:rFonts w:ascii="Consolas" w:hAnsi="Consolas" w:cs="Consolas"/>
          <w:sz w:val="20"/>
          <w:szCs w:val="20"/>
        </w:rPr>
        <w:t>in order to</w:t>
      </w:r>
      <w:proofErr w:type="gramEnd"/>
      <w:r w:rsidRPr="00900D9A">
        <w:rPr>
          <w:rFonts w:ascii="Consolas" w:hAnsi="Consolas" w:cs="Consolas"/>
          <w:sz w:val="20"/>
          <w:szCs w:val="20"/>
        </w:rPr>
        <w:t xml:space="preserve"> understand the tunnel dynamics. It seems from Section V.C that MD was done to test the results for the DCP ligand, but other than stating that MD worked, there is nothing else in the text to substantiate this claim (no results from MD).</w:t>
      </w:r>
    </w:p>
    <w:p w:rsidR="00900D9A" w:rsidRDefault="00900D9A" w:rsidP="00900D9A">
      <w:pPr>
        <w:pStyle w:val="Odstavecseseznamem"/>
        <w:ind w:left="360"/>
        <w:jc w:val="both"/>
        <w:rPr>
          <w:rFonts w:cs="Consolas"/>
          <w:color w:val="FF0000"/>
        </w:rPr>
      </w:pPr>
    </w:p>
    <w:p w:rsidR="00900D9A" w:rsidRDefault="00900D9A" w:rsidP="00900D9A">
      <w:pPr>
        <w:pStyle w:val="Odstavecseseznamem"/>
        <w:ind w:left="360"/>
        <w:jc w:val="both"/>
        <w:rPr>
          <w:rFonts w:cs="Consolas"/>
          <w:color w:val="FF0000"/>
        </w:rPr>
      </w:pPr>
      <w:r w:rsidRPr="00070AA4">
        <w:rPr>
          <w:rFonts w:cs="Consolas"/>
          <w:color w:val="FF0000"/>
        </w:rPr>
        <w:t>TODO</w:t>
      </w:r>
    </w:p>
    <w:p w:rsidR="00900D9A" w:rsidRDefault="00900D9A" w:rsidP="00900D9A">
      <w:pPr>
        <w:pStyle w:val="Odstavecseseznamem"/>
        <w:ind w:left="360"/>
        <w:jc w:val="both"/>
        <w:rPr>
          <w:rFonts w:ascii="Consolas" w:hAnsi="Consolas" w:cs="Consolas"/>
          <w:sz w:val="20"/>
          <w:szCs w:val="20"/>
        </w:rPr>
      </w:pPr>
    </w:p>
    <w:p w:rsidR="00F611A4" w:rsidRPr="00900D9A" w:rsidRDefault="00900D9A" w:rsidP="00C34E06">
      <w:pPr>
        <w:pStyle w:val="Odstavecseseznamem"/>
        <w:numPr>
          <w:ilvl w:val="0"/>
          <w:numId w:val="1"/>
        </w:numPr>
        <w:jc w:val="both"/>
        <w:rPr>
          <w:rFonts w:ascii="Consolas" w:hAnsi="Consolas" w:cs="Consolas"/>
          <w:sz w:val="20"/>
          <w:szCs w:val="20"/>
        </w:rPr>
      </w:pPr>
      <w:r w:rsidRPr="00900D9A">
        <w:rPr>
          <w:rFonts w:ascii="Consolas" w:hAnsi="Consolas" w:cs="Consolas"/>
          <w:sz w:val="20"/>
          <w:szCs w:val="20"/>
        </w:rPr>
        <w:t xml:space="preserve">While the work has possible applications in the field of biochemistry, where virtual screening of ligands binding to a receptor provides insight on drug discovery, there are still </w:t>
      </w:r>
      <w:proofErr w:type="gramStart"/>
      <w:r w:rsidRPr="00900D9A">
        <w:rPr>
          <w:rFonts w:ascii="Consolas" w:hAnsi="Consolas" w:cs="Consolas"/>
          <w:sz w:val="20"/>
          <w:szCs w:val="20"/>
        </w:rPr>
        <w:t>major issues</w:t>
      </w:r>
      <w:proofErr w:type="gramEnd"/>
      <w:r w:rsidRPr="00900D9A">
        <w:rPr>
          <w:rFonts w:ascii="Consolas" w:hAnsi="Consolas" w:cs="Consolas"/>
          <w:sz w:val="20"/>
          <w:szCs w:val="20"/>
        </w:rPr>
        <w:t xml:space="preserve"> to be resolved before it can be used in biochemistry, as the authors rightly state in the Discussion. The authors justify scaling down ligand atoms' sizes by citing previous works that changed the size of the hard-sphere van der Waals radii of atoms (refs. [6</w:t>
      </w:r>
      <w:proofErr w:type="gramStart"/>
      <w:r w:rsidRPr="00900D9A">
        <w:rPr>
          <w:rFonts w:ascii="Consolas" w:hAnsi="Consolas" w:cs="Consolas"/>
          <w:sz w:val="20"/>
          <w:szCs w:val="20"/>
        </w:rPr>
        <w:t>],[</w:t>
      </w:r>
      <w:proofErr w:type="gramEnd"/>
      <w:r w:rsidRPr="00900D9A">
        <w:rPr>
          <w:rFonts w:ascii="Consolas" w:hAnsi="Consolas" w:cs="Consolas"/>
          <w:sz w:val="20"/>
          <w:szCs w:val="20"/>
        </w:rPr>
        <w:t>8],[12] in the paper, but it is not clear if ref [8] does rescaling explicitly). In refs [6</w:t>
      </w:r>
      <w:proofErr w:type="gramStart"/>
      <w:r w:rsidRPr="00900D9A">
        <w:rPr>
          <w:rFonts w:ascii="Consolas" w:hAnsi="Consolas" w:cs="Consolas"/>
          <w:sz w:val="20"/>
          <w:szCs w:val="20"/>
        </w:rPr>
        <w:t>],[</w:t>
      </w:r>
      <w:proofErr w:type="gramEnd"/>
      <w:r w:rsidRPr="00900D9A">
        <w:rPr>
          <w:rFonts w:ascii="Consolas" w:hAnsi="Consolas" w:cs="Consolas"/>
          <w:sz w:val="20"/>
          <w:szCs w:val="20"/>
        </w:rPr>
        <w:t xml:space="preserve">12] a reduction of 20% of VDW radii is justified by the collision check: If atomic radii have been reduced to 80% of their size and are still in collision, then this collision truly is unphysical and configurations in collision are prohibited. In other words, if one needs to reduce models below 80% of their size </w:t>
      </w:r>
      <w:proofErr w:type="gramStart"/>
      <w:r w:rsidRPr="00900D9A">
        <w:rPr>
          <w:rFonts w:ascii="Consolas" w:hAnsi="Consolas" w:cs="Consolas"/>
          <w:sz w:val="20"/>
          <w:szCs w:val="20"/>
        </w:rPr>
        <w:t>in order to</w:t>
      </w:r>
      <w:proofErr w:type="gramEnd"/>
      <w:r w:rsidRPr="00900D9A">
        <w:rPr>
          <w:rFonts w:ascii="Consolas" w:hAnsi="Consolas" w:cs="Consolas"/>
          <w:sz w:val="20"/>
          <w:szCs w:val="20"/>
        </w:rPr>
        <w:t xml:space="preserve"> avoid collisions, then the resulting models will be unphysical. So it follows from the same argument given in refs [6</w:t>
      </w:r>
      <w:proofErr w:type="gramStart"/>
      <w:r w:rsidRPr="00900D9A">
        <w:rPr>
          <w:rFonts w:ascii="Consolas" w:hAnsi="Consolas" w:cs="Consolas"/>
          <w:sz w:val="20"/>
          <w:szCs w:val="20"/>
        </w:rPr>
        <w:t>],[</w:t>
      </w:r>
      <w:proofErr w:type="gramEnd"/>
      <w:r w:rsidRPr="00900D9A">
        <w:rPr>
          <w:rFonts w:ascii="Consolas" w:hAnsi="Consolas" w:cs="Consolas"/>
          <w:sz w:val="20"/>
          <w:szCs w:val="20"/>
        </w:rPr>
        <w:t xml:space="preserve">12], that any reduction below 80% of the original atoms’ VDW radii should be forbidden. This is problematic since the central results of this paper focus on atomic radii reductions of 20% to 50% for the ligands. Have the authors considered reducing not only the </w:t>
      </w:r>
      <w:r w:rsidRPr="00900D9A">
        <w:rPr>
          <w:rFonts w:ascii="Consolas" w:hAnsi="Consolas" w:cs="Consolas"/>
          <w:sz w:val="20"/>
          <w:szCs w:val="20"/>
        </w:rPr>
        <w:lastRenderedPageBreak/>
        <w:t>ligand’s but the protein’s atoms as well? Since the limit of a 20% reduction is well justified by the previous works, ligand and protein atoms could be reduced by no more than 20% (</w:t>
      </w:r>
      <w:proofErr w:type="spellStart"/>
      <w:r w:rsidRPr="00900D9A">
        <w:rPr>
          <w:rFonts w:ascii="Consolas" w:hAnsi="Consolas" w:cs="Consolas"/>
          <w:sz w:val="20"/>
          <w:szCs w:val="20"/>
        </w:rPr>
        <w:t>s_min</w:t>
      </w:r>
      <w:proofErr w:type="spellEnd"/>
      <w:r w:rsidRPr="00900D9A">
        <w:rPr>
          <w:rFonts w:ascii="Consolas" w:hAnsi="Consolas" w:cs="Consolas"/>
          <w:sz w:val="20"/>
          <w:szCs w:val="20"/>
        </w:rPr>
        <w:t xml:space="preserve"> in [0.8,1]). If the protein atoms are reduced, then the tunnels could be </w:t>
      </w:r>
      <w:proofErr w:type="gramStart"/>
      <w:r w:rsidRPr="00900D9A">
        <w:rPr>
          <w:rFonts w:ascii="Consolas" w:hAnsi="Consolas" w:cs="Consolas"/>
          <w:sz w:val="20"/>
          <w:szCs w:val="20"/>
        </w:rPr>
        <w:t>wider</w:t>
      </w:r>
      <w:proofErr w:type="gramEnd"/>
      <w:r w:rsidRPr="00900D9A">
        <w:rPr>
          <w:rFonts w:ascii="Consolas" w:hAnsi="Consolas" w:cs="Consolas"/>
          <w:sz w:val="20"/>
          <w:szCs w:val="20"/>
        </w:rPr>
        <w:t xml:space="preserve"> and the ligand might not need to shrink too much. In this scenario, possibly a </w:t>
      </w:r>
      <w:proofErr w:type="spellStart"/>
      <w:r w:rsidRPr="00900D9A">
        <w:rPr>
          <w:rFonts w:ascii="Consolas" w:hAnsi="Consolas" w:cs="Consolas"/>
          <w:sz w:val="20"/>
          <w:szCs w:val="20"/>
        </w:rPr>
        <w:t>s_min</w:t>
      </w:r>
      <w:proofErr w:type="spellEnd"/>
      <w:r w:rsidRPr="00900D9A">
        <w:rPr>
          <w:rFonts w:ascii="Consolas" w:hAnsi="Consolas" w:cs="Consolas"/>
          <w:sz w:val="20"/>
          <w:szCs w:val="20"/>
        </w:rPr>
        <w:t>=0.8 might lead to more successful results.</w:t>
      </w:r>
    </w:p>
    <w:p w:rsidR="00900D9A" w:rsidRDefault="00900D9A" w:rsidP="00900D9A">
      <w:pPr>
        <w:pStyle w:val="Odstavecseseznamem"/>
        <w:ind w:left="360"/>
        <w:jc w:val="both"/>
        <w:rPr>
          <w:rFonts w:cs="Consolas"/>
          <w:color w:val="FF0000"/>
        </w:rPr>
      </w:pPr>
    </w:p>
    <w:p w:rsidR="00900D9A" w:rsidRDefault="00900D9A" w:rsidP="00900D9A">
      <w:pPr>
        <w:pStyle w:val="Odstavecseseznamem"/>
        <w:ind w:left="360"/>
        <w:jc w:val="both"/>
        <w:rPr>
          <w:rFonts w:cs="Consolas"/>
          <w:color w:val="FF0000"/>
        </w:rPr>
      </w:pPr>
      <w:r w:rsidRPr="00070AA4">
        <w:rPr>
          <w:rFonts w:cs="Consolas"/>
          <w:color w:val="FF0000"/>
        </w:rPr>
        <w:t>TODO</w:t>
      </w:r>
    </w:p>
    <w:p w:rsidR="00BA1F2A" w:rsidRPr="00BA1F2A" w:rsidRDefault="00BA1F2A" w:rsidP="00900D9A">
      <w:pPr>
        <w:pStyle w:val="Odstavecseseznamem"/>
        <w:ind w:left="360"/>
        <w:jc w:val="both"/>
        <w:rPr>
          <w:rFonts w:cs="Consolas"/>
        </w:rPr>
      </w:pPr>
      <w:bookmarkStart w:id="0" w:name="_GoBack"/>
      <w:r w:rsidRPr="00BA1F2A">
        <w:rPr>
          <w:rFonts w:cs="Consolas"/>
        </w:rPr>
        <w:t xml:space="preserve">The idea of reducing the size of the protein’s atoms is very interesting and </w:t>
      </w:r>
      <w:proofErr w:type="gramStart"/>
      <w:r w:rsidRPr="00BA1F2A">
        <w:rPr>
          <w:rFonts w:cs="Consolas"/>
        </w:rPr>
        <w:t>definitely needs</w:t>
      </w:r>
      <w:proofErr w:type="gramEnd"/>
      <w:r w:rsidRPr="00BA1F2A">
        <w:rPr>
          <w:rFonts w:cs="Consolas"/>
        </w:rPr>
        <w:t xml:space="preserve"> to be tested in our future research. </w:t>
      </w:r>
    </w:p>
    <w:bookmarkEnd w:id="0"/>
    <w:p w:rsidR="00F611A4" w:rsidRPr="00F611A4" w:rsidRDefault="00F611A4" w:rsidP="00F611A4">
      <w:pPr>
        <w:pStyle w:val="Odstavecseseznamem"/>
        <w:rPr>
          <w:rFonts w:ascii="Consolas" w:hAnsi="Consolas" w:cs="Consolas"/>
          <w:sz w:val="20"/>
          <w:szCs w:val="20"/>
        </w:rPr>
      </w:pPr>
    </w:p>
    <w:p w:rsidR="00F611A4" w:rsidRPr="00900D9A" w:rsidRDefault="00900D9A" w:rsidP="0029411A">
      <w:pPr>
        <w:pStyle w:val="Odstavecseseznamem"/>
        <w:numPr>
          <w:ilvl w:val="0"/>
          <w:numId w:val="1"/>
        </w:numPr>
        <w:jc w:val="both"/>
        <w:rPr>
          <w:rFonts w:ascii="Consolas" w:hAnsi="Consolas" w:cs="Consolas"/>
          <w:sz w:val="20"/>
          <w:szCs w:val="20"/>
        </w:rPr>
      </w:pPr>
      <w:r w:rsidRPr="00900D9A">
        <w:rPr>
          <w:rFonts w:ascii="Consolas" w:hAnsi="Consolas" w:cs="Consolas"/>
          <w:sz w:val="20"/>
          <w:szCs w:val="20"/>
        </w:rPr>
        <w:t>The atom-based metric is interesting, but it isn’t clear how it considers ligand shapes. A figure would be helpful. How are rotational constraints imposed? Have the authors considered, instead of taking the shortest Euclidean distance overall between any pair of atoms (atom I in q to any atom j in q’), picking the shortest distance between the same atoms in each ligand (</w:t>
      </w:r>
      <w:proofErr w:type="spellStart"/>
      <w:r w:rsidRPr="00900D9A">
        <w:rPr>
          <w:rFonts w:ascii="Consolas" w:hAnsi="Consolas" w:cs="Consolas"/>
          <w:sz w:val="20"/>
          <w:szCs w:val="20"/>
        </w:rPr>
        <w:t>i</w:t>
      </w:r>
      <w:proofErr w:type="spellEnd"/>
      <w:r w:rsidRPr="00900D9A">
        <w:rPr>
          <w:rFonts w:ascii="Consolas" w:hAnsi="Consolas" w:cs="Consolas"/>
          <w:sz w:val="20"/>
          <w:szCs w:val="20"/>
        </w:rPr>
        <w:t xml:space="preserve"> in q to </w:t>
      </w:r>
      <w:proofErr w:type="spellStart"/>
      <w:r w:rsidRPr="00900D9A">
        <w:rPr>
          <w:rFonts w:ascii="Consolas" w:hAnsi="Consolas" w:cs="Consolas"/>
          <w:sz w:val="20"/>
          <w:szCs w:val="20"/>
        </w:rPr>
        <w:t>i</w:t>
      </w:r>
      <w:proofErr w:type="spellEnd"/>
      <w:r w:rsidRPr="00900D9A">
        <w:rPr>
          <w:rFonts w:ascii="Consolas" w:hAnsi="Consolas" w:cs="Consolas"/>
          <w:sz w:val="20"/>
          <w:szCs w:val="20"/>
        </w:rPr>
        <w:t>’ in q’)? Could this constrain how much a ligand can rotate from one node to another, avoiding large motions?</w:t>
      </w:r>
    </w:p>
    <w:p w:rsidR="00746FA8" w:rsidRDefault="00746FA8" w:rsidP="00746FA8">
      <w:pPr>
        <w:pStyle w:val="Odstavecseseznamem"/>
        <w:ind w:left="360"/>
        <w:jc w:val="both"/>
        <w:rPr>
          <w:rFonts w:ascii="Consolas" w:hAnsi="Consolas" w:cs="Consolas"/>
          <w:sz w:val="20"/>
          <w:szCs w:val="20"/>
        </w:rPr>
      </w:pPr>
    </w:p>
    <w:p w:rsidR="00900D9A" w:rsidRDefault="00900D9A" w:rsidP="00900D9A">
      <w:pPr>
        <w:pStyle w:val="Odstavecseseznamem"/>
        <w:ind w:left="360"/>
        <w:jc w:val="both"/>
        <w:rPr>
          <w:rFonts w:cs="Consolas"/>
          <w:color w:val="FF0000"/>
        </w:rPr>
      </w:pPr>
      <w:r w:rsidRPr="00070AA4">
        <w:rPr>
          <w:rFonts w:cs="Consolas"/>
          <w:color w:val="FF0000"/>
        </w:rPr>
        <w:t>TODO</w:t>
      </w:r>
    </w:p>
    <w:p w:rsidR="002D6814" w:rsidRPr="002D6814" w:rsidRDefault="002D6814" w:rsidP="002D6814">
      <w:pPr>
        <w:pStyle w:val="Odstavecseseznamem"/>
        <w:rPr>
          <w:rFonts w:ascii="Consolas" w:hAnsi="Consolas" w:cs="Consolas"/>
          <w:sz w:val="20"/>
          <w:szCs w:val="20"/>
        </w:rPr>
      </w:pPr>
    </w:p>
    <w:p w:rsidR="002D6814" w:rsidRPr="00900D9A" w:rsidRDefault="00900D9A" w:rsidP="00B4532B">
      <w:pPr>
        <w:pStyle w:val="Odstavecseseznamem"/>
        <w:numPr>
          <w:ilvl w:val="0"/>
          <w:numId w:val="1"/>
        </w:numPr>
        <w:jc w:val="both"/>
        <w:rPr>
          <w:rFonts w:ascii="Consolas" w:hAnsi="Consolas" w:cs="Consolas"/>
          <w:sz w:val="20"/>
          <w:szCs w:val="20"/>
        </w:rPr>
      </w:pPr>
      <w:r w:rsidRPr="00900D9A">
        <w:rPr>
          <w:rFonts w:ascii="Consolas" w:hAnsi="Consolas" w:cs="Consolas"/>
          <w:sz w:val="20"/>
          <w:szCs w:val="20"/>
        </w:rPr>
        <w:t xml:space="preserve">Why, when computing the initial configurations, is the initial scale set to </w:t>
      </w:r>
      <w:proofErr w:type="spellStart"/>
      <w:r w:rsidRPr="00900D9A">
        <w:rPr>
          <w:rFonts w:ascii="Consolas" w:hAnsi="Consolas" w:cs="Consolas"/>
          <w:sz w:val="20"/>
          <w:szCs w:val="20"/>
        </w:rPr>
        <w:t>s_min</w:t>
      </w:r>
      <w:proofErr w:type="spellEnd"/>
      <w:r w:rsidRPr="00900D9A">
        <w:rPr>
          <w:rFonts w:ascii="Consolas" w:hAnsi="Consolas" w:cs="Consolas"/>
          <w:sz w:val="20"/>
          <w:szCs w:val="20"/>
        </w:rPr>
        <w:t xml:space="preserve"> instead of 1 (full-size)?</w:t>
      </w:r>
    </w:p>
    <w:p w:rsidR="007A2B4A" w:rsidRDefault="007A2B4A" w:rsidP="007A2B4A">
      <w:pPr>
        <w:pStyle w:val="Odstavecseseznamem"/>
        <w:ind w:left="360"/>
        <w:jc w:val="both"/>
        <w:rPr>
          <w:rFonts w:ascii="Consolas" w:hAnsi="Consolas" w:cs="Consolas"/>
          <w:sz w:val="20"/>
          <w:szCs w:val="20"/>
        </w:rPr>
      </w:pPr>
    </w:p>
    <w:p w:rsidR="00900D9A" w:rsidRDefault="00900D9A" w:rsidP="00900D9A">
      <w:pPr>
        <w:pStyle w:val="Odstavecseseznamem"/>
        <w:ind w:left="360"/>
        <w:jc w:val="both"/>
        <w:rPr>
          <w:rFonts w:cs="Consolas"/>
          <w:color w:val="FF0000"/>
        </w:rPr>
      </w:pPr>
      <w:r w:rsidRPr="00070AA4">
        <w:rPr>
          <w:rFonts w:cs="Consolas"/>
          <w:color w:val="FF0000"/>
        </w:rPr>
        <w:t>TODO</w:t>
      </w:r>
    </w:p>
    <w:p w:rsidR="002D6814" w:rsidRPr="002D6814" w:rsidRDefault="002D6814" w:rsidP="002D6814">
      <w:pPr>
        <w:pStyle w:val="Odstavecseseznamem"/>
        <w:rPr>
          <w:rFonts w:ascii="Consolas" w:hAnsi="Consolas" w:cs="Consolas"/>
          <w:sz w:val="20"/>
          <w:szCs w:val="20"/>
        </w:rPr>
      </w:pPr>
    </w:p>
    <w:p w:rsidR="002D6814" w:rsidRPr="00900D9A" w:rsidRDefault="00900D9A" w:rsidP="00DC277D">
      <w:pPr>
        <w:pStyle w:val="Odstavecseseznamem"/>
        <w:numPr>
          <w:ilvl w:val="0"/>
          <w:numId w:val="1"/>
        </w:numPr>
        <w:jc w:val="both"/>
        <w:rPr>
          <w:rFonts w:ascii="Consolas" w:hAnsi="Consolas" w:cs="Consolas"/>
          <w:sz w:val="20"/>
          <w:szCs w:val="20"/>
        </w:rPr>
      </w:pPr>
      <w:r w:rsidRPr="00900D9A">
        <w:rPr>
          <w:rFonts w:ascii="Consolas" w:hAnsi="Consolas" w:cs="Consolas"/>
          <w:sz w:val="20"/>
          <w:szCs w:val="20"/>
        </w:rPr>
        <w:t xml:space="preserve">It would be useful to discuss more on ligand conformations, </w:t>
      </w:r>
      <w:proofErr w:type="spellStart"/>
      <w:r w:rsidRPr="00900D9A">
        <w:rPr>
          <w:rFonts w:ascii="Consolas" w:hAnsi="Consolas" w:cs="Consolas"/>
          <w:sz w:val="20"/>
          <w:szCs w:val="20"/>
        </w:rPr>
        <w:t>eg</w:t>
      </w:r>
      <w:proofErr w:type="spellEnd"/>
      <w:r w:rsidRPr="00900D9A">
        <w:rPr>
          <w:rFonts w:ascii="Consolas" w:hAnsi="Consolas" w:cs="Consolas"/>
          <w:sz w:val="20"/>
          <w:szCs w:val="20"/>
        </w:rPr>
        <w:t xml:space="preserve">. How many are </w:t>
      </w:r>
      <w:proofErr w:type="gramStart"/>
      <w:r w:rsidRPr="00900D9A">
        <w:rPr>
          <w:rFonts w:ascii="Consolas" w:hAnsi="Consolas" w:cs="Consolas"/>
          <w:sz w:val="20"/>
          <w:szCs w:val="20"/>
        </w:rPr>
        <w:t>actually chosen</w:t>
      </w:r>
      <w:proofErr w:type="gramEnd"/>
      <w:r w:rsidRPr="00900D9A">
        <w:rPr>
          <w:rFonts w:ascii="Consolas" w:hAnsi="Consolas" w:cs="Consolas"/>
          <w:sz w:val="20"/>
          <w:szCs w:val="20"/>
        </w:rPr>
        <w:t xml:space="preserve"> by the algorithm in each trajectory?</w:t>
      </w:r>
    </w:p>
    <w:p w:rsidR="00A566D5" w:rsidRPr="00A566D5" w:rsidRDefault="00A566D5" w:rsidP="00A566D5">
      <w:pPr>
        <w:pStyle w:val="Odstavecseseznamem"/>
        <w:rPr>
          <w:rFonts w:ascii="Consolas" w:hAnsi="Consolas" w:cs="Consolas"/>
          <w:sz w:val="20"/>
          <w:szCs w:val="20"/>
        </w:rPr>
      </w:pPr>
    </w:p>
    <w:p w:rsidR="00900D9A" w:rsidRDefault="00900D9A" w:rsidP="00900D9A">
      <w:pPr>
        <w:pStyle w:val="Odstavecseseznamem"/>
        <w:ind w:left="360"/>
        <w:jc w:val="both"/>
        <w:rPr>
          <w:rFonts w:cs="Consolas"/>
          <w:color w:val="FF0000"/>
        </w:rPr>
      </w:pPr>
      <w:r w:rsidRPr="00070AA4">
        <w:rPr>
          <w:rFonts w:cs="Consolas"/>
          <w:color w:val="FF0000"/>
        </w:rPr>
        <w:t>TODO</w:t>
      </w:r>
    </w:p>
    <w:p w:rsidR="00A566D5" w:rsidRPr="00911FBE" w:rsidRDefault="00A566D5" w:rsidP="00911FBE">
      <w:pPr>
        <w:ind w:left="360"/>
        <w:jc w:val="both"/>
        <w:rPr>
          <w:rFonts w:cs="Consolas"/>
          <w:color w:val="FF0000"/>
        </w:rPr>
      </w:pPr>
    </w:p>
    <w:p w:rsidR="002D6814" w:rsidRPr="002D6814" w:rsidRDefault="002D6814" w:rsidP="002D6814">
      <w:pPr>
        <w:pStyle w:val="Odstavecseseznamem"/>
        <w:rPr>
          <w:rFonts w:ascii="Consolas" w:hAnsi="Consolas" w:cs="Consolas"/>
          <w:sz w:val="20"/>
          <w:szCs w:val="20"/>
        </w:rPr>
      </w:pPr>
    </w:p>
    <w:p w:rsidR="002D6814" w:rsidRPr="00900D9A" w:rsidRDefault="00900D9A" w:rsidP="00D43CFC">
      <w:pPr>
        <w:pStyle w:val="Odstavecseseznamem"/>
        <w:numPr>
          <w:ilvl w:val="0"/>
          <w:numId w:val="1"/>
        </w:numPr>
        <w:jc w:val="both"/>
        <w:rPr>
          <w:rFonts w:ascii="Consolas" w:hAnsi="Consolas" w:cs="Consolas"/>
          <w:sz w:val="20"/>
          <w:szCs w:val="20"/>
        </w:rPr>
      </w:pPr>
      <w:r w:rsidRPr="00900D9A">
        <w:rPr>
          <w:rFonts w:ascii="Consolas" w:hAnsi="Consolas" w:cs="Consolas"/>
          <w:sz w:val="20"/>
          <w:szCs w:val="20"/>
        </w:rPr>
        <w:t>Adding percent signs (%) to the numbers in the tables would be helpful to the reader.</w:t>
      </w:r>
    </w:p>
    <w:p w:rsidR="00460226" w:rsidRDefault="00460226" w:rsidP="00460226">
      <w:pPr>
        <w:pStyle w:val="Odstavecseseznamem"/>
        <w:spacing w:after="0" w:line="240" w:lineRule="auto"/>
        <w:rPr>
          <w:rFonts w:ascii="Arial" w:eastAsia="Times New Roman" w:hAnsi="Arial" w:cs="Arial"/>
          <w:color w:val="000000"/>
        </w:rPr>
      </w:pPr>
    </w:p>
    <w:p w:rsidR="00900D9A" w:rsidRDefault="00900D9A" w:rsidP="00900D9A">
      <w:pPr>
        <w:pStyle w:val="Odstavecseseznamem"/>
        <w:ind w:left="360"/>
        <w:jc w:val="both"/>
        <w:rPr>
          <w:rFonts w:cs="Consolas"/>
          <w:color w:val="FF0000"/>
        </w:rPr>
      </w:pPr>
      <w:r w:rsidRPr="00070AA4">
        <w:rPr>
          <w:rFonts w:cs="Consolas"/>
          <w:color w:val="FF0000"/>
        </w:rPr>
        <w:t>TODO</w:t>
      </w:r>
    </w:p>
    <w:p w:rsidR="002D6814" w:rsidRPr="002D6814" w:rsidRDefault="002D6814" w:rsidP="002D6814">
      <w:pPr>
        <w:pStyle w:val="Odstavecseseznamem"/>
        <w:rPr>
          <w:rFonts w:ascii="Consolas" w:hAnsi="Consolas" w:cs="Consolas"/>
          <w:sz w:val="20"/>
          <w:szCs w:val="20"/>
        </w:rPr>
      </w:pPr>
    </w:p>
    <w:p w:rsidR="002D6814" w:rsidRPr="00900D9A" w:rsidRDefault="00900D9A" w:rsidP="009F4839">
      <w:pPr>
        <w:pStyle w:val="Odstavecseseznamem"/>
        <w:numPr>
          <w:ilvl w:val="0"/>
          <w:numId w:val="1"/>
        </w:numPr>
        <w:jc w:val="both"/>
        <w:rPr>
          <w:rFonts w:ascii="Consolas" w:hAnsi="Consolas" w:cs="Consolas"/>
          <w:sz w:val="20"/>
          <w:szCs w:val="20"/>
        </w:rPr>
      </w:pPr>
      <w:r w:rsidRPr="00900D9A">
        <w:rPr>
          <w:rFonts w:ascii="Consolas" w:hAnsi="Consolas" w:cs="Consolas"/>
          <w:sz w:val="20"/>
          <w:szCs w:val="20"/>
        </w:rPr>
        <w:t>How many trajectories are shown in Figure 4? Are these all successful trajectories? What was the method used to find these trajectories (A1? A2? MD?). Are the results shown in Figure 4 the same as reported in Table III? As only 8% of the results are successful for DCP using A1 (</w:t>
      </w:r>
      <w:proofErr w:type="spellStart"/>
      <w:r w:rsidRPr="00900D9A">
        <w:rPr>
          <w:rFonts w:ascii="Consolas" w:hAnsi="Consolas" w:cs="Consolas"/>
          <w:sz w:val="20"/>
          <w:szCs w:val="20"/>
        </w:rPr>
        <w:t>s_min</w:t>
      </w:r>
      <w:proofErr w:type="spellEnd"/>
      <w:r w:rsidRPr="00900D9A">
        <w:rPr>
          <w:rFonts w:ascii="Consolas" w:hAnsi="Consolas" w:cs="Consolas"/>
          <w:sz w:val="20"/>
          <w:szCs w:val="20"/>
        </w:rPr>
        <w:t xml:space="preserve">=0.8), what do the successful trajectories have in common? Does the success rate depend on the </w:t>
      </w:r>
      <w:proofErr w:type="gramStart"/>
      <w:r w:rsidRPr="00900D9A">
        <w:rPr>
          <w:rFonts w:ascii="Consolas" w:hAnsi="Consolas" w:cs="Consolas"/>
          <w:sz w:val="20"/>
          <w:szCs w:val="20"/>
        </w:rPr>
        <w:t>particular conformations</w:t>
      </w:r>
      <w:proofErr w:type="gramEnd"/>
      <w:r w:rsidRPr="00900D9A">
        <w:rPr>
          <w:rFonts w:ascii="Consolas" w:hAnsi="Consolas" w:cs="Consolas"/>
          <w:sz w:val="20"/>
          <w:szCs w:val="20"/>
        </w:rPr>
        <w:t xml:space="preserve"> that are added to the tree? Does success depend on initial conformations?</w:t>
      </w:r>
    </w:p>
    <w:p w:rsidR="00900D9A" w:rsidRDefault="00900D9A" w:rsidP="00900D9A">
      <w:pPr>
        <w:pStyle w:val="Odstavecseseznamem"/>
        <w:ind w:left="360"/>
        <w:jc w:val="both"/>
        <w:rPr>
          <w:rFonts w:cs="Consolas"/>
          <w:color w:val="FF0000"/>
        </w:rPr>
      </w:pPr>
    </w:p>
    <w:p w:rsidR="00900D9A" w:rsidRDefault="00900D9A" w:rsidP="00900D9A">
      <w:pPr>
        <w:pStyle w:val="Odstavecseseznamem"/>
        <w:ind w:left="360"/>
        <w:jc w:val="both"/>
        <w:rPr>
          <w:rFonts w:cs="Consolas"/>
          <w:color w:val="FF0000"/>
        </w:rPr>
      </w:pPr>
      <w:r w:rsidRPr="00070AA4">
        <w:rPr>
          <w:rFonts w:cs="Consolas"/>
          <w:color w:val="FF0000"/>
        </w:rPr>
        <w:t>TODO</w:t>
      </w:r>
    </w:p>
    <w:p w:rsidR="00900D9A" w:rsidRDefault="00900D9A" w:rsidP="00900D9A">
      <w:pPr>
        <w:pStyle w:val="Odstavecseseznamem"/>
        <w:ind w:left="360"/>
        <w:jc w:val="both"/>
        <w:rPr>
          <w:rFonts w:ascii="Consolas" w:hAnsi="Consolas" w:cs="Consolas"/>
          <w:sz w:val="20"/>
          <w:szCs w:val="20"/>
        </w:rPr>
      </w:pPr>
    </w:p>
    <w:p w:rsidR="002D6814" w:rsidRPr="00900D9A" w:rsidRDefault="00900D9A" w:rsidP="00D210C8">
      <w:pPr>
        <w:pStyle w:val="Odstavecseseznamem"/>
        <w:numPr>
          <w:ilvl w:val="0"/>
          <w:numId w:val="1"/>
        </w:numPr>
        <w:jc w:val="both"/>
        <w:rPr>
          <w:rFonts w:ascii="Consolas" w:hAnsi="Consolas" w:cs="Consolas"/>
          <w:sz w:val="20"/>
          <w:szCs w:val="20"/>
        </w:rPr>
      </w:pPr>
      <w:r w:rsidRPr="00900D9A">
        <w:rPr>
          <w:rFonts w:ascii="Consolas" w:hAnsi="Consolas" w:cs="Consolas"/>
          <w:sz w:val="20"/>
          <w:szCs w:val="20"/>
        </w:rPr>
        <w:t>Other than the issues stated, the paper would also benefit from an English style and grammar review.</w:t>
      </w:r>
    </w:p>
    <w:p w:rsidR="00900D9A" w:rsidRDefault="00900D9A" w:rsidP="00900D9A">
      <w:pPr>
        <w:pStyle w:val="Odstavecseseznamem"/>
        <w:ind w:left="360"/>
        <w:jc w:val="both"/>
        <w:rPr>
          <w:rFonts w:cs="Consolas"/>
          <w:color w:val="FF0000"/>
        </w:rPr>
      </w:pPr>
    </w:p>
    <w:p w:rsidR="00900D9A" w:rsidRDefault="00900D9A" w:rsidP="00900D9A">
      <w:pPr>
        <w:pStyle w:val="Odstavecseseznamem"/>
        <w:ind w:left="360"/>
        <w:jc w:val="both"/>
        <w:rPr>
          <w:rFonts w:cs="Consolas"/>
          <w:color w:val="FF0000"/>
        </w:rPr>
      </w:pPr>
      <w:r w:rsidRPr="00070AA4">
        <w:rPr>
          <w:rFonts w:cs="Consolas"/>
          <w:color w:val="FF0000"/>
        </w:rPr>
        <w:t>TODO</w:t>
      </w:r>
    </w:p>
    <w:p w:rsidR="00900D9A" w:rsidRDefault="00900D9A" w:rsidP="00900D9A">
      <w:pPr>
        <w:pStyle w:val="Odstavecseseznamem"/>
        <w:ind w:left="360"/>
        <w:jc w:val="both"/>
        <w:rPr>
          <w:rFonts w:ascii="Consolas" w:hAnsi="Consolas" w:cs="Consolas"/>
          <w:sz w:val="20"/>
          <w:szCs w:val="20"/>
        </w:rPr>
      </w:pPr>
    </w:p>
    <w:p w:rsidR="00553D88" w:rsidRPr="0016033C" w:rsidRDefault="00553D88" w:rsidP="00553D88">
      <w:pPr>
        <w:pBdr>
          <w:top w:val="single" w:sz="6" w:space="1" w:color="auto"/>
          <w:bottom w:val="single" w:sz="6" w:space="1" w:color="auto"/>
        </w:pBdr>
        <w:jc w:val="both"/>
        <w:rPr>
          <w:rFonts w:ascii="Consolas" w:hAnsi="Consolas" w:cs="Consolas"/>
          <w:sz w:val="20"/>
          <w:szCs w:val="20"/>
        </w:rPr>
      </w:pPr>
      <w:r>
        <w:rPr>
          <w:b/>
        </w:rPr>
        <w:t>Review</w:t>
      </w:r>
      <w:r w:rsidR="00900D9A">
        <w:rPr>
          <w:b/>
        </w:rPr>
        <w:t>er</w:t>
      </w:r>
      <w:r>
        <w:rPr>
          <w:b/>
        </w:rPr>
        <w:t xml:space="preserve"> </w:t>
      </w:r>
      <w:r w:rsidR="00900D9A">
        <w:rPr>
          <w:b/>
        </w:rPr>
        <w:t>4</w:t>
      </w:r>
    </w:p>
    <w:p w:rsidR="00553D88" w:rsidRPr="00553D88" w:rsidRDefault="00553D88" w:rsidP="00553D88">
      <w:pPr>
        <w:pStyle w:val="Odstavecseseznamem"/>
        <w:rPr>
          <w:rFonts w:ascii="Consolas" w:hAnsi="Consolas" w:cs="Consolas"/>
          <w:sz w:val="20"/>
          <w:szCs w:val="20"/>
        </w:rPr>
      </w:pPr>
    </w:p>
    <w:p w:rsidR="00553D88" w:rsidRPr="00900D9A" w:rsidRDefault="00900D9A" w:rsidP="002724B4">
      <w:pPr>
        <w:pStyle w:val="Odstavecseseznamem"/>
        <w:numPr>
          <w:ilvl w:val="0"/>
          <w:numId w:val="1"/>
        </w:numPr>
        <w:jc w:val="both"/>
        <w:rPr>
          <w:rFonts w:ascii="Consolas" w:hAnsi="Consolas" w:cs="Consolas"/>
          <w:sz w:val="20"/>
          <w:szCs w:val="20"/>
        </w:rPr>
      </w:pPr>
      <w:r w:rsidRPr="00900D9A">
        <w:rPr>
          <w:rFonts w:ascii="Consolas" w:hAnsi="Consolas" w:cs="Consolas"/>
          <w:sz w:val="20"/>
          <w:szCs w:val="20"/>
        </w:rPr>
        <w:t xml:space="preserve">The paper utilizes a set of ligand configurations (L) but provides no method and no citation as to how these configurations were generated. Sect. IV-D provides no metrics on the variance of the deviations from center. Without any analysis of the diversity contained within the libraries, the sampling strategy employed seems to </w:t>
      </w:r>
      <w:r w:rsidR="00FD57BC">
        <w:rPr>
          <w:rFonts w:ascii="Consolas" w:hAnsi="Consolas" w:cs="Consolas"/>
          <w:sz w:val="20"/>
          <w:szCs w:val="20"/>
        </w:rPr>
        <w:t xml:space="preserve">simplistic. </w:t>
      </w:r>
      <w:r w:rsidRPr="00900D9A">
        <w:rPr>
          <w:rFonts w:ascii="Consolas" w:hAnsi="Consolas" w:cs="Consolas"/>
          <w:sz w:val="20"/>
          <w:szCs w:val="20"/>
        </w:rPr>
        <w:t>In that ligand configurations with a unique (well separated) deviation from center measurement could be missed and replaced with h</w:t>
      </w:r>
      <w:r w:rsidR="00FD57BC">
        <w:rPr>
          <w:rFonts w:ascii="Consolas" w:hAnsi="Consolas" w:cs="Consolas"/>
          <w:sz w:val="20"/>
          <w:szCs w:val="20"/>
        </w:rPr>
        <w:t xml:space="preserve">ighly redundant configurations. </w:t>
      </w:r>
      <w:r w:rsidRPr="00900D9A">
        <w:rPr>
          <w:rFonts w:ascii="Consolas" w:hAnsi="Consolas" w:cs="Consolas"/>
          <w:sz w:val="20"/>
          <w:szCs w:val="20"/>
        </w:rPr>
        <w:t>No cardinality information is given for the protein/ligands listed in table 3.</w:t>
      </w:r>
    </w:p>
    <w:p w:rsidR="00FD57BC" w:rsidRDefault="00FD57BC" w:rsidP="00FD57BC">
      <w:pPr>
        <w:pStyle w:val="Odstavecseseznamem"/>
        <w:ind w:left="360"/>
        <w:jc w:val="both"/>
        <w:rPr>
          <w:rFonts w:cs="Consolas"/>
          <w:color w:val="FF0000"/>
        </w:rPr>
      </w:pPr>
    </w:p>
    <w:p w:rsidR="00FD57BC" w:rsidRDefault="00FD57BC" w:rsidP="00FD57BC">
      <w:pPr>
        <w:pStyle w:val="Odstavecseseznamem"/>
        <w:ind w:left="360"/>
        <w:jc w:val="both"/>
        <w:rPr>
          <w:rFonts w:cs="Consolas"/>
          <w:color w:val="FF0000"/>
        </w:rPr>
      </w:pPr>
      <w:r w:rsidRPr="00070AA4">
        <w:rPr>
          <w:rFonts w:cs="Consolas"/>
          <w:color w:val="FF0000"/>
        </w:rPr>
        <w:t>TODO</w:t>
      </w:r>
    </w:p>
    <w:p w:rsidR="00FD57BC" w:rsidRPr="00FD57BC" w:rsidRDefault="00FD57BC" w:rsidP="00FD57BC">
      <w:pPr>
        <w:pStyle w:val="Odstavecseseznamem"/>
        <w:ind w:left="360"/>
        <w:jc w:val="both"/>
        <w:rPr>
          <w:rStyle w:val="apple-converted-space"/>
          <w:rFonts w:ascii="Consolas" w:hAnsi="Consolas" w:cs="Consolas"/>
          <w:sz w:val="20"/>
          <w:szCs w:val="20"/>
        </w:rPr>
      </w:pPr>
    </w:p>
    <w:p w:rsidR="0033250A" w:rsidRPr="00FD57BC" w:rsidRDefault="00FD57BC" w:rsidP="00606C66">
      <w:pPr>
        <w:pStyle w:val="Odstavecseseznamem"/>
        <w:numPr>
          <w:ilvl w:val="0"/>
          <w:numId w:val="1"/>
        </w:numPr>
        <w:jc w:val="both"/>
        <w:rPr>
          <w:rFonts w:ascii="Consolas" w:hAnsi="Consolas" w:cs="Consolas"/>
          <w:sz w:val="20"/>
          <w:szCs w:val="20"/>
        </w:rPr>
      </w:pPr>
      <w:r w:rsidRPr="00FD57BC">
        <w:rPr>
          <w:rFonts w:ascii="Consolas" w:hAnsi="Consolas" w:cs="Consolas"/>
          <w:sz w:val="20"/>
          <w:szCs w:val="20"/>
        </w:rPr>
        <w:t xml:space="preserve">Although work has been done about ligands exiting proteins with ML-RRT, finding the ligand entrance path is much harder (since the first problem starts with the ligand in a bound state, and thus, you know the ligand and the protein interact).  The paper would be </w:t>
      </w:r>
      <w:proofErr w:type="gramStart"/>
      <w:r w:rsidRPr="00FD57BC">
        <w:rPr>
          <w:rFonts w:ascii="Consolas" w:hAnsi="Consolas" w:cs="Consolas"/>
          <w:sz w:val="20"/>
          <w:szCs w:val="20"/>
        </w:rPr>
        <w:t>strengthen</w:t>
      </w:r>
      <w:proofErr w:type="gramEnd"/>
      <w:r w:rsidRPr="00FD57BC">
        <w:rPr>
          <w:rFonts w:ascii="Consolas" w:hAnsi="Consolas" w:cs="Consolas"/>
          <w:sz w:val="20"/>
          <w:szCs w:val="20"/>
        </w:rPr>
        <w:t xml:space="preserve"> by men</w:t>
      </w:r>
      <w:r w:rsidR="00A4318E">
        <w:rPr>
          <w:rFonts w:ascii="Consolas" w:hAnsi="Consolas" w:cs="Consolas"/>
          <w:sz w:val="20"/>
          <w:szCs w:val="20"/>
        </w:rPr>
        <w:t>tioning that the prior work can</w:t>
      </w:r>
      <w:r w:rsidRPr="00FD57BC">
        <w:rPr>
          <w:rFonts w:ascii="Consolas" w:hAnsi="Consolas" w:cs="Consolas"/>
          <w:sz w:val="20"/>
          <w:szCs w:val="20"/>
        </w:rPr>
        <w:t>not act as a ligand "filter" (which is one of the goals of this work).</w:t>
      </w:r>
    </w:p>
    <w:p w:rsidR="00FD57BC" w:rsidRDefault="00FD57BC" w:rsidP="00FD57BC">
      <w:pPr>
        <w:pStyle w:val="Odstavecseseznamem"/>
        <w:ind w:left="360"/>
        <w:jc w:val="both"/>
        <w:rPr>
          <w:rFonts w:cs="Consolas"/>
          <w:color w:val="FF0000"/>
        </w:rPr>
      </w:pPr>
    </w:p>
    <w:p w:rsidR="00FD57BC" w:rsidRPr="00163A1E" w:rsidRDefault="00492195" w:rsidP="00FD57BC">
      <w:pPr>
        <w:pStyle w:val="Odstavecseseznamem"/>
        <w:ind w:left="360"/>
        <w:jc w:val="both"/>
        <w:rPr>
          <w:rFonts w:cs="Consolas"/>
        </w:rPr>
      </w:pPr>
      <w:r w:rsidRPr="00163A1E">
        <w:rPr>
          <w:rFonts w:cs="Consolas"/>
        </w:rPr>
        <w:t>We thank the reviewer for pointing this out. We added the following sentence to the Introduction section:</w:t>
      </w:r>
    </w:p>
    <w:p w:rsidR="00492195" w:rsidRPr="00163A1E" w:rsidRDefault="00492195" w:rsidP="00FD57BC">
      <w:pPr>
        <w:pStyle w:val="Odstavecseseznamem"/>
        <w:ind w:left="360"/>
        <w:jc w:val="both"/>
        <w:rPr>
          <w:rFonts w:cs="Consolas"/>
        </w:rPr>
      </w:pPr>
      <w:r w:rsidRPr="00163A1E">
        <w:rPr>
          <w:rFonts w:cs="Consolas"/>
        </w:rPr>
        <w:t>“</w:t>
      </w:r>
      <w:r w:rsidR="00163A1E" w:rsidRPr="00163A1E">
        <w:rPr>
          <w:rFonts w:cs="Consolas"/>
        </w:rPr>
        <w:t>Another advantage of our method in comparison with the existing approaches is that we enable the users to trace the ligand path leading from the outside solvent towards the protein active site.</w:t>
      </w:r>
      <w:r w:rsidRPr="00163A1E">
        <w:rPr>
          <w:rFonts w:cs="Consolas"/>
        </w:rPr>
        <w:t>”</w:t>
      </w:r>
    </w:p>
    <w:p w:rsidR="00BB174D" w:rsidRPr="00BB174D" w:rsidRDefault="00BB174D" w:rsidP="00BB174D">
      <w:pPr>
        <w:pStyle w:val="Odstavecseseznamem"/>
        <w:rPr>
          <w:rFonts w:ascii="Consolas" w:hAnsi="Consolas" w:cs="Consolas"/>
          <w:sz w:val="20"/>
          <w:szCs w:val="20"/>
        </w:rPr>
      </w:pPr>
    </w:p>
    <w:p w:rsidR="00BB174D" w:rsidRPr="00FD57BC" w:rsidRDefault="00FD57BC" w:rsidP="00B3570E">
      <w:pPr>
        <w:pStyle w:val="Odstavecseseznamem"/>
        <w:numPr>
          <w:ilvl w:val="0"/>
          <w:numId w:val="1"/>
        </w:numPr>
        <w:jc w:val="both"/>
        <w:rPr>
          <w:rFonts w:ascii="Consolas" w:hAnsi="Consolas" w:cs="Consolas"/>
          <w:sz w:val="20"/>
          <w:szCs w:val="20"/>
        </w:rPr>
      </w:pPr>
      <w:r w:rsidRPr="00FD57BC">
        <w:rPr>
          <w:rFonts w:ascii="Consolas" w:hAnsi="Consolas" w:cs="Consolas"/>
          <w:sz w:val="20"/>
          <w:szCs w:val="20"/>
        </w:rPr>
        <w:t>Continuing from the point above, given the relatively quick run time (under 1 hour according to fig 3), analyzing more than 50 ligand configurations seems prudent. How does increasing this size impact the scaling factor and the number of solutions found. This choice of 50 seems to have been made independent of the size of ligand library.</w:t>
      </w:r>
    </w:p>
    <w:p w:rsidR="00A566D5" w:rsidRDefault="00A566D5" w:rsidP="00A566D5">
      <w:pPr>
        <w:pStyle w:val="Odstavecseseznamem"/>
        <w:ind w:left="360"/>
        <w:jc w:val="both"/>
        <w:rPr>
          <w:rFonts w:ascii="Consolas" w:hAnsi="Consolas" w:cs="Consolas"/>
          <w:sz w:val="20"/>
          <w:szCs w:val="20"/>
        </w:rPr>
      </w:pPr>
    </w:p>
    <w:p w:rsidR="00FD57BC" w:rsidRDefault="00FD57BC" w:rsidP="00FD57BC">
      <w:pPr>
        <w:pStyle w:val="Odstavecseseznamem"/>
        <w:ind w:left="360"/>
        <w:jc w:val="both"/>
        <w:rPr>
          <w:rFonts w:cs="Consolas"/>
          <w:color w:val="FF0000"/>
        </w:rPr>
      </w:pPr>
      <w:r w:rsidRPr="00070AA4">
        <w:rPr>
          <w:rFonts w:cs="Consolas"/>
          <w:color w:val="FF0000"/>
        </w:rPr>
        <w:t>TODO</w:t>
      </w:r>
    </w:p>
    <w:p w:rsidR="00BB174D" w:rsidRPr="00BB174D" w:rsidRDefault="00BB174D" w:rsidP="00F927A9">
      <w:pPr>
        <w:pStyle w:val="Odstavecseseznamem"/>
        <w:ind w:left="360"/>
        <w:jc w:val="both"/>
        <w:rPr>
          <w:rFonts w:ascii="Consolas" w:hAnsi="Consolas" w:cs="Consolas"/>
          <w:sz w:val="20"/>
          <w:szCs w:val="20"/>
        </w:rPr>
      </w:pPr>
    </w:p>
    <w:p w:rsidR="00BB174D" w:rsidRPr="00FD57BC" w:rsidRDefault="00FD57BC" w:rsidP="002805DF">
      <w:pPr>
        <w:pStyle w:val="Odstavecseseznamem"/>
        <w:numPr>
          <w:ilvl w:val="0"/>
          <w:numId w:val="1"/>
        </w:numPr>
        <w:jc w:val="both"/>
        <w:rPr>
          <w:rFonts w:ascii="Consolas" w:hAnsi="Consolas" w:cs="Consolas"/>
          <w:sz w:val="20"/>
          <w:szCs w:val="20"/>
        </w:rPr>
      </w:pPr>
      <w:r w:rsidRPr="00FD57BC">
        <w:rPr>
          <w:rFonts w:ascii="Consolas" w:hAnsi="Consolas" w:cs="Consolas"/>
          <w:sz w:val="20"/>
          <w:szCs w:val="20"/>
        </w:rPr>
        <w:t>For a pair of connected nodes in the search tree, these nodes could have different ligand configurations (</w:t>
      </w:r>
      <w:proofErr w:type="spellStart"/>
      <w:r w:rsidRPr="00FD57BC">
        <w:rPr>
          <w:rFonts w:ascii="Consolas" w:hAnsi="Consolas" w:cs="Consolas"/>
          <w:sz w:val="20"/>
          <w:szCs w:val="20"/>
        </w:rPr>
        <w:t>lets</w:t>
      </w:r>
      <w:proofErr w:type="spellEnd"/>
      <w:r w:rsidRPr="00FD57BC">
        <w:rPr>
          <w:rFonts w:ascii="Consolas" w:hAnsi="Consolas" w:cs="Consolas"/>
          <w:sz w:val="20"/>
          <w:szCs w:val="20"/>
        </w:rPr>
        <w:t xml:space="preserve"> call them L1 and L2). Do the authors assume that the ligand can transition from L1 to L2 within this very small space (epsilon = 0.05). Is this reasoning </w:t>
      </w:r>
      <w:proofErr w:type="gramStart"/>
      <w:r w:rsidRPr="00FD57BC">
        <w:rPr>
          <w:rFonts w:ascii="Consolas" w:hAnsi="Consolas" w:cs="Consolas"/>
          <w:sz w:val="20"/>
          <w:szCs w:val="20"/>
        </w:rPr>
        <w:t>based on the fact that</w:t>
      </w:r>
      <w:proofErr w:type="gramEnd"/>
      <w:r w:rsidRPr="00FD57BC">
        <w:rPr>
          <w:rFonts w:ascii="Consolas" w:hAnsi="Consolas" w:cs="Consolas"/>
          <w:sz w:val="20"/>
          <w:szCs w:val="20"/>
        </w:rPr>
        <w:t xml:space="preserve"> L1 is collision free at its location and L2 is collision free at its location? </w:t>
      </w:r>
      <w:proofErr w:type="gramStart"/>
      <w:r w:rsidRPr="00FD57BC">
        <w:rPr>
          <w:rFonts w:ascii="Consolas" w:hAnsi="Consolas" w:cs="Consolas"/>
          <w:sz w:val="20"/>
          <w:szCs w:val="20"/>
        </w:rPr>
        <w:t>It would seem that in</w:t>
      </w:r>
      <w:proofErr w:type="gramEnd"/>
      <w:r w:rsidRPr="00FD57BC">
        <w:rPr>
          <w:rFonts w:ascii="Consolas" w:hAnsi="Consolas" w:cs="Consolas"/>
          <w:sz w:val="20"/>
          <w:szCs w:val="20"/>
        </w:rPr>
        <w:t xml:space="preserve"> some cases (where the ligand goes from an elongated form to a compact one) that this assumption may not hold.  At a minimum, this concern needs to be addressed in the text.</w:t>
      </w:r>
    </w:p>
    <w:p w:rsidR="00FD57BC" w:rsidRDefault="00FD57BC" w:rsidP="00FD57BC">
      <w:pPr>
        <w:pStyle w:val="Odstavecseseznamem"/>
        <w:ind w:left="360"/>
        <w:jc w:val="both"/>
        <w:rPr>
          <w:rFonts w:cs="Consolas"/>
          <w:color w:val="FF0000"/>
        </w:rPr>
      </w:pPr>
    </w:p>
    <w:p w:rsidR="00FD57BC" w:rsidRDefault="00FD57BC" w:rsidP="00FD57BC">
      <w:pPr>
        <w:pStyle w:val="Odstavecseseznamem"/>
        <w:ind w:left="360"/>
        <w:jc w:val="both"/>
        <w:rPr>
          <w:rFonts w:cs="Consolas"/>
          <w:color w:val="FF0000"/>
        </w:rPr>
      </w:pPr>
      <w:r w:rsidRPr="00070AA4">
        <w:rPr>
          <w:rFonts w:cs="Consolas"/>
          <w:color w:val="FF0000"/>
        </w:rPr>
        <w:t>TODO</w:t>
      </w:r>
    </w:p>
    <w:p w:rsidR="00FD57BC" w:rsidRDefault="00FD57BC" w:rsidP="00FD57BC">
      <w:pPr>
        <w:pStyle w:val="Odstavecseseznamem"/>
        <w:ind w:left="360"/>
        <w:jc w:val="both"/>
        <w:rPr>
          <w:rFonts w:ascii="Consolas" w:hAnsi="Consolas" w:cs="Consolas"/>
          <w:sz w:val="20"/>
          <w:szCs w:val="20"/>
        </w:rPr>
      </w:pPr>
    </w:p>
    <w:p w:rsidR="00BB174D" w:rsidRPr="00FD57BC" w:rsidRDefault="00FD57BC" w:rsidP="00CF19C0">
      <w:pPr>
        <w:pStyle w:val="Odstavecseseznamem"/>
        <w:numPr>
          <w:ilvl w:val="0"/>
          <w:numId w:val="1"/>
        </w:numPr>
        <w:jc w:val="both"/>
        <w:rPr>
          <w:rFonts w:ascii="Consolas" w:hAnsi="Consolas" w:cs="Consolas"/>
          <w:sz w:val="20"/>
          <w:szCs w:val="20"/>
        </w:rPr>
      </w:pPr>
      <w:r w:rsidRPr="00FD57BC">
        <w:rPr>
          <w:rFonts w:ascii="Consolas" w:hAnsi="Consolas" w:cs="Consolas"/>
          <w:sz w:val="20"/>
          <w:szCs w:val="20"/>
        </w:rPr>
        <w:lastRenderedPageBreak/>
        <w:t>The end of the introduction indicates the wet lab experimental data was analyzed.  Molecular dynamics is not a "wet lab" technique, but rather a computational technique. Thus, this statement is very misleading.</w:t>
      </w:r>
    </w:p>
    <w:p w:rsidR="00FD57BC" w:rsidRDefault="00FD57BC" w:rsidP="00FD57BC">
      <w:pPr>
        <w:pStyle w:val="Odstavecseseznamem"/>
        <w:ind w:left="360"/>
        <w:jc w:val="both"/>
        <w:rPr>
          <w:rFonts w:cs="Consolas"/>
          <w:color w:val="FF0000"/>
        </w:rPr>
      </w:pPr>
    </w:p>
    <w:p w:rsidR="00FD57BC" w:rsidRDefault="00FD57BC" w:rsidP="00FD57BC">
      <w:pPr>
        <w:pStyle w:val="Odstavecseseznamem"/>
        <w:ind w:left="360"/>
        <w:jc w:val="both"/>
        <w:rPr>
          <w:rFonts w:cs="Consolas"/>
          <w:color w:val="FF0000"/>
        </w:rPr>
      </w:pPr>
      <w:r w:rsidRPr="00070AA4">
        <w:rPr>
          <w:rFonts w:cs="Consolas"/>
          <w:color w:val="FF0000"/>
        </w:rPr>
        <w:t>TODO</w:t>
      </w:r>
    </w:p>
    <w:p w:rsidR="00FD57BC" w:rsidRDefault="00FD57BC" w:rsidP="00FD57BC">
      <w:pPr>
        <w:pStyle w:val="Odstavecseseznamem"/>
        <w:ind w:left="360"/>
        <w:jc w:val="both"/>
        <w:rPr>
          <w:rFonts w:ascii="Consolas" w:hAnsi="Consolas" w:cs="Consolas"/>
          <w:sz w:val="20"/>
          <w:szCs w:val="20"/>
        </w:rPr>
      </w:pPr>
    </w:p>
    <w:p w:rsidR="00BB174D" w:rsidRPr="00FD57BC" w:rsidRDefault="00FD57BC" w:rsidP="007C2898">
      <w:pPr>
        <w:pStyle w:val="Odstavecseseznamem"/>
        <w:numPr>
          <w:ilvl w:val="0"/>
          <w:numId w:val="1"/>
        </w:numPr>
        <w:jc w:val="both"/>
        <w:rPr>
          <w:rFonts w:ascii="Consolas" w:hAnsi="Consolas" w:cs="Consolas"/>
          <w:sz w:val="20"/>
          <w:szCs w:val="20"/>
        </w:rPr>
      </w:pPr>
      <w:r w:rsidRPr="00FD57BC">
        <w:rPr>
          <w:rFonts w:ascii="Consolas" w:hAnsi="Consolas" w:cs="Consolas"/>
          <w:sz w:val="20"/>
          <w:szCs w:val="20"/>
        </w:rPr>
        <w:t xml:space="preserve">No analysis of the distance traveled from the </w:t>
      </w:r>
      <w:proofErr w:type="spellStart"/>
      <w:r w:rsidRPr="00FD57BC">
        <w:rPr>
          <w:rFonts w:ascii="Consolas" w:hAnsi="Consolas" w:cs="Consolas"/>
          <w:sz w:val="20"/>
          <w:szCs w:val="20"/>
        </w:rPr>
        <w:t>Qinit</w:t>
      </w:r>
      <w:proofErr w:type="spellEnd"/>
      <w:r w:rsidRPr="00FD57BC">
        <w:rPr>
          <w:rFonts w:ascii="Consolas" w:hAnsi="Consolas" w:cs="Consolas"/>
          <w:sz w:val="20"/>
          <w:szCs w:val="20"/>
        </w:rPr>
        <w:t xml:space="preserve"> configurations to the active site are provided.  At a minimum, the experiments outlined in table 2/3 should include the number of spheres considered in each problem.  This goes directly towards validating the premise of the planner modifications.  This makes the thresholds of 0.5 A for each planner and 2.0 A for each </w:t>
      </w:r>
      <w:proofErr w:type="spellStart"/>
      <w:r w:rsidRPr="00FD57BC">
        <w:rPr>
          <w:rFonts w:ascii="Consolas" w:hAnsi="Consolas" w:cs="Consolas"/>
          <w:sz w:val="20"/>
          <w:szCs w:val="20"/>
        </w:rPr>
        <w:t>traversability</w:t>
      </w:r>
      <w:proofErr w:type="spellEnd"/>
      <w:r w:rsidRPr="00FD57BC">
        <w:rPr>
          <w:rFonts w:ascii="Consolas" w:hAnsi="Consolas" w:cs="Consolas"/>
          <w:sz w:val="20"/>
          <w:szCs w:val="20"/>
        </w:rPr>
        <w:t xml:space="preserve"> analysis (last sentence of Section V) very difficult to interpret.   Further, for the larger ligands, is the final configuration compact of elongated.  Is it the center of mass that is measured for proximity to the active site, or just the closest atom in the ligand? </w:t>
      </w:r>
    </w:p>
    <w:p w:rsidR="00FD57BC" w:rsidRDefault="00FD57BC" w:rsidP="00FD57BC">
      <w:pPr>
        <w:pStyle w:val="Odstavecseseznamem"/>
        <w:ind w:left="360"/>
        <w:jc w:val="both"/>
        <w:rPr>
          <w:rFonts w:cs="Consolas"/>
          <w:color w:val="FF0000"/>
        </w:rPr>
      </w:pPr>
    </w:p>
    <w:p w:rsidR="00FD57BC" w:rsidRDefault="00FD57BC" w:rsidP="00FD57BC">
      <w:pPr>
        <w:pStyle w:val="Odstavecseseznamem"/>
        <w:ind w:left="360"/>
        <w:jc w:val="both"/>
        <w:rPr>
          <w:rFonts w:cs="Consolas"/>
          <w:color w:val="FF0000"/>
        </w:rPr>
      </w:pPr>
      <w:r w:rsidRPr="00070AA4">
        <w:rPr>
          <w:rFonts w:cs="Consolas"/>
          <w:color w:val="FF0000"/>
        </w:rPr>
        <w:t>TODO</w:t>
      </w:r>
    </w:p>
    <w:sectPr w:rsidR="00FD57B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EE"/>
    <w:family w:val="modern"/>
    <w:pitch w:val="fixed"/>
    <w:sig w:usb0="E00006FF" w:usb1="0000FCFF" w:usb2="00000001" w:usb3="00000000" w:csb0="0000019F" w:csb1="00000000"/>
  </w:font>
  <w:font w:name="Calibri">
    <w:panose1 w:val="020F05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Arial">
    <w:panose1 w:val="020B0604020202020204"/>
    <w:charset w:val="EE"/>
    <w:family w:val="swiss"/>
    <w:pitch w:val="variable"/>
    <w:sig w:usb0="E0002EFF" w:usb1="C0007843"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E64954"/>
    <w:multiLevelType w:val="hybridMultilevel"/>
    <w:tmpl w:val="133A19A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C0422AA"/>
    <w:multiLevelType w:val="hybridMultilevel"/>
    <w:tmpl w:val="71CE869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3263814"/>
    <w:multiLevelType w:val="hybridMultilevel"/>
    <w:tmpl w:val="4AC4D922"/>
    <w:lvl w:ilvl="0" w:tplc="113ED692">
      <w:start w:val="1"/>
      <w:numFmt w:val="decimal"/>
      <w:lvlText w:val="%1."/>
      <w:lvlJc w:val="left"/>
      <w:pPr>
        <w:ind w:left="720" w:hanging="360"/>
      </w:pPr>
      <w:rPr>
        <w:rFonts w:ascii="Consolas" w:eastAsiaTheme="minorHAnsi" w:hAnsi="Consolas" w:cs="Consola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BD219A"/>
    <w:multiLevelType w:val="hybridMultilevel"/>
    <w:tmpl w:val="3AEE1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528162D"/>
    <w:multiLevelType w:val="multilevel"/>
    <w:tmpl w:val="E9481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5A31A23"/>
    <w:multiLevelType w:val="multilevel"/>
    <w:tmpl w:val="C0CAA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4"/>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nb-NO" w:vendorID="64" w:dllVersion="6" w:nlCheck="1" w:checkStyle="0"/>
  <w:activeWritingStyle w:appName="MSWord" w:lang="en-US" w:vendorID="64" w:dllVersion="6" w:nlCheck="1" w:checkStyle="1"/>
  <w:activeWritingStyle w:appName="MSWord" w:lang="en-US" w:vendorID="64" w:dllVersion="0" w:nlCheck="1" w:checkStyle="0"/>
  <w:activeWritingStyle w:appName="MSWord" w:lang="en-GB" w:vendorID="64" w:dllVersion="0" w:nlCheck="1" w:checkStyle="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66F6B"/>
    <w:rsid w:val="00004863"/>
    <w:rsid w:val="00015AD0"/>
    <w:rsid w:val="00016B5B"/>
    <w:rsid w:val="000308C8"/>
    <w:rsid w:val="00041D06"/>
    <w:rsid w:val="00050948"/>
    <w:rsid w:val="000516D3"/>
    <w:rsid w:val="00066F6B"/>
    <w:rsid w:val="00070AA4"/>
    <w:rsid w:val="000C5643"/>
    <w:rsid w:val="000D4D9B"/>
    <w:rsid w:val="000E294A"/>
    <w:rsid w:val="000E3AC0"/>
    <w:rsid w:val="001016AA"/>
    <w:rsid w:val="00103F81"/>
    <w:rsid w:val="00125F60"/>
    <w:rsid w:val="00131850"/>
    <w:rsid w:val="001458B2"/>
    <w:rsid w:val="00151B73"/>
    <w:rsid w:val="0016033C"/>
    <w:rsid w:val="00163A1E"/>
    <w:rsid w:val="001671EE"/>
    <w:rsid w:val="00173024"/>
    <w:rsid w:val="001817D3"/>
    <w:rsid w:val="001A0ED9"/>
    <w:rsid w:val="001A47F1"/>
    <w:rsid w:val="001C640A"/>
    <w:rsid w:val="001C7565"/>
    <w:rsid w:val="001E5159"/>
    <w:rsid w:val="00210ADF"/>
    <w:rsid w:val="00223172"/>
    <w:rsid w:val="00293CDE"/>
    <w:rsid w:val="002A49AF"/>
    <w:rsid w:val="002D1B44"/>
    <w:rsid w:val="002D2D2B"/>
    <w:rsid w:val="002D6814"/>
    <w:rsid w:val="002E3167"/>
    <w:rsid w:val="002E3946"/>
    <w:rsid w:val="002E5FCE"/>
    <w:rsid w:val="00307D0C"/>
    <w:rsid w:val="0033250A"/>
    <w:rsid w:val="003711BD"/>
    <w:rsid w:val="0038029F"/>
    <w:rsid w:val="003834E9"/>
    <w:rsid w:val="00386434"/>
    <w:rsid w:val="003977C5"/>
    <w:rsid w:val="003F37AC"/>
    <w:rsid w:val="00415627"/>
    <w:rsid w:val="00426BBD"/>
    <w:rsid w:val="00426D00"/>
    <w:rsid w:val="004277FC"/>
    <w:rsid w:val="0043443D"/>
    <w:rsid w:val="00450F9C"/>
    <w:rsid w:val="00460226"/>
    <w:rsid w:val="00467A34"/>
    <w:rsid w:val="00483995"/>
    <w:rsid w:val="00490496"/>
    <w:rsid w:val="00492195"/>
    <w:rsid w:val="004A38CE"/>
    <w:rsid w:val="004A38FC"/>
    <w:rsid w:val="004B593E"/>
    <w:rsid w:val="004C439F"/>
    <w:rsid w:val="0051424C"/>
    <w:rsid w:val="00542D48"/>
    <w:rsid w:val="00543067"/>
    <w:rsid w:val="005469E8"/>
    <w:rsid w:val="00553D88"/>
    <w:rsid w:val="00561DC3"/>
    <w:rsid w:val="0056261C"/>
    <w:rsid w:val="00566957"/>
    <w:rsid w:val="005979C5"/>
    <w:rsid w:val="005B2EF6"/>
    <w:rsid w:val="005D318C"/>
    <w:rsid w:val="005E3B0F"/>
    <w:rsid w:val="005E700E"/>
    <w:rsid w:val="00602AE1"/>
    <w:rsid w:val="00604ADC"/>
    <w:rsid w:val="00610148"/>
    <w:rsid w:val="00620134"/>
    <w:rsid w:val="006244DE"/>
    <w:rsid w:val="006467A5"/>
    <w:rsid w:val="00672F07"/>
    <w:rsid w:val="006775E5"/>
    <w:rsid w:val="006A3BA2"/>
    <w:rsid w:val="006A7442"/>
    <w:rsid w:val="006C40E7"/>
    <w:rsid w:val="006D4E3F"/>
    <w:rsid w:val="006F7D22"/>
    <w:rsid w:val="00730746"/>
    <w:rsid w:val="007430D0"/>
    <w:rsid w:val="00746945"/>
    <w:rsid w:val="00746FA8"/>
    <w:rsid w:val="00757DA9"/>
    <w:rsid w:val="007836CC"/>
    <w:rsid w:val="007851E0"/>
    <w:rsid w:val="007A2B4A"/>
    <w:rsid w:val="007B1CBE"/>
    <w:rsid w:val="007C0257"/>
    <w:rsid w:val="007C1C78"/>
    <w:rsid w:val="007D58AB"/>
    <w:rsid w:val="007D5930"/>
    <w:rsid w:val="00800DF4"/>
    <w:rsid w:val="00810930"/>
    <w:rsid w:val="00813EBD"/>
    <w:rsid w:val="00832BD4"/>
    <w:rsid w:val="00835EB3"/>
    <w:rsid w:val="00873686"/>
    <w:rsid w:val="00873D42"/>
    <w:rsid w:val="00881FBA"/>
    <w:rsid w:val="00894276"/>
    <w:rsid w:val="0089434C"/>
    <w:rsid w:val="008B072A"/>
    <w:rsid w:val="008B1FAB"/>
    <w:rsid w:val="00900D9A"/>
    <w:rsid w:val="0091166A"/>
    <w:rsid w:val="00911EE4"/>
    <w:rsid w:val="00911FBE"/>
    <w:rsid w:val="00925380"/>
    <w:rsid w:val="009257C9"/>
    <w:rsid w:val="0092611D"/>
    <w:rsid w:val="009507AC"/>
    <w:rsid w:val="00971650"/>
    <w:rsid w:val="00971D29"/>
    <w:rsid w:val="00972926"/>
    <w:rsid w:val="009911A0"/>
    <w:rsid w:val="009C52BC"/>
    <w:rsid w:val="009D4718"/>
    <w:rsid w:val="009D639F"/>
    <w:rsid w:val="009E3676"/>
    <w:rsid w:val="009F3B99"/>
    <w:rsid w:val="009F747F"/>
    <w:rsid w:val="00A209E1"/>
    <w:rsid w:val="00A4318E"/>
    <w:rsid w:val="00A54D9E"/>
    <w:rsid w:val="00A566D5"/>
    <w:rsid w:val="00A6587D"/>
    <w:rsid w:val="00A72562"/>
    <w:rsid w:val="00A736E4"/>
    <w:rsid w:val="00A858DD"/>
    <w:rsid w:val="00A86E1B"/>
    <w:rsid w:val="00A86F35"/>
    <w:rsid w:val="00A936EC"/>
    <w:rsid w:val="00AA050C"/>
    <w:rsid w:val="00AC46DA"/>
    <w:rsid w:val="00AC75D4"/>
    <w:rsid w:val="00B0344C"/>
    <w:rsid w:val="00B43433"/>
    <w:rsid w:val="00B655DE"/>
    <w:rsid w:val="00B867EB"/>
    <w:rsid w:val="00BA1F2A"/>
    <w:rsid w:val="00BB174D"/>
    <w:rsid w:val="00BB1872"/>
    <w:rsid w:val="00BC56E5"/>
    <w:rsid w:val="00BF7430"/>
    <w:rsid w:val="00C1458E"/>
    <w:rsid w:val="00C2081D"/>
    <w:rsid w:val="00C20EC0"/>
    <w:rsid w:val="00C23D65"/>
    <w:rsid w:val="00C30CFC"/>
    <w:rsid w:val="00C362A9"/>
    <w:rsid w:val="00C461EA"/>
    <w:rsid w:val="00C47A72"/>
    <w:rsid w:val="00C719FE"/>
    <w:rsid w:val="00C723F7"/>
    <w:rsid w:val="00C811BB"/>
    <w:rsid w:val="00C90FB5"/>
    <w:rsid w:val="00CB1367"/>
    <w:rsid w:val="00CD2500"/>
    <w:rsid w:val="00CE4A5D"/>
    <w:rsid w:val="00D01864"/>
    <w:rsid w:val="00D13834"/>
    <w:rsid w:val="00D160FB"/>
    <w:rsid w:val="00D30B91"/>
    <w:rsid w:val="00D81217"/>
    <w:rsid w:val="00DB246B"/>
    <w:rsid w:val="00DB431E"/>
    <w:rsid w:val="00DC4111"/>
    <w:rsid w:val="00DC4834"/>
    <w:rsid w:val="00DD2EEB"/>
    <w:rsid w:val="00E0519D"/>
    <w:rsid w:val="00E0695E"/>
    <w:rsid w:val="00E30CD7"/>
    <w:rsid w:val="00E46A03"/>
    <w:rsid w:val="00E57633"/>
    <w:rsid w:val="00E60BF8"/>
    <w:rsid w:val="00E63D99"/>
    <w:rsid w:val="00E828B4"/>
    <w:rsid w:val="00EA10F2"/>
    <w:rsid w:val="00EB1301"/>
    <w:rsid w:val="00F0441E"/>
    <w:rsid w:val="00F05D10"/>
    <w:rsid w:val="00F237D9"/>
    <w:rsid w:val="00F46687"/>
    <w:rsid w:val="00F5221F"/>
    <w:rsid w:val="00F611A4"/>
    <w:rsid w:val="00F649A7"/>
    <w:rsid w:val="00F7478F"/>
    <w:rsid w:val="00F749BE"/>
    <w:rsid w:val="00F81586"/>
    <w:rsid w:val="00F927A9"/>
    <w:rsid w:val="00FA013F"/>
    <w:rsid w:val="00FA51D1"/>
    <w:rsid w:val="00FB12E4"/>
    <w:rsid w:val="00FD57BC"/>
    <w:rsid w:val="00FD72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47C3F"/>
  <w15:docId w15:val="{C89D6D6F-F1E3-425A-8B7E-C9FC93885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rsid w:val="002D2D2B"/>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Default">
    <w:name w:val="Default"/>
    <w:rsid w:val="00450F9C"/>
    <w:pPr>
      <w:autoSpaceDE w:val="0"/>
      <w:autoSpaceDN w:val="0"/>
      <w:adjustRightInd w:val="0"/>
      <w:spacing w:after="0" w:line="240" w:lineRule="auto"/>
    </w:pPr>
    <w:rPr>
      <w:rFonts w:ascii="Calibri" w:hAnsi="Calibri" w:cs="Calibri"/>
      <w:color w:val="000000"/>
      <w:sz w:val="24"/>
      <w:szCs w:val="24"/>
    </w:rPr>
  </w:style>
  <w:style w:type="paragraph" w:styleId="Odstavecseseznamem">
    <w:name w:val="List Paragraph"/>
    <w:basedOn w:val="Normln"/>
    <w:uiPriority w:val="34"/>
    <w:qFormat/>
    <w:rsid w:val="00AC46DA"/>
    <w:pPr>
      <w:ind w:left="720"/>
      <w:contextualSpacing/>
    </w:pPr>
  </w:style>
  <w:style w:type="character" w:customStyle="1" w:styleId="author">
    <w:name w:val="author"/>
    <w:basedOn w:val="Standardnpsmoodstavce"/>
    <w:rsid w:val="009F3B99"/>
  </w:style>
  <w:style w:type="character" w:customStyle="1" w:styleId="apple-converted-space">
    <w:name w:val="apple-converted-space"/>
    <w:basedOn w:val="Standardnpsmoodstavce"/>
    <w:rsid w:val="009F3B99"/>
  </w:style>
  <w:style w:type="character" w:customStyle="1" w:styleId="Title1">
    <w:name w:val="Title1"/>
    <w:basedOn w:val="Standardnpsmoodstavce"/>
    <w:rsid w:val="009F3B99"/>
  </w:style>
  <w:style w:type="character" w:customStyle="1" w:styleId="journal">
    <w:name w:val="journal"/>
    <w:basedOn w:val="Standardnpsmoodstavce"/>
    <w:rsid w:val="009F3B99"/>
  </w:style>
  <w:style w:type="character" w:customStyle="1" w:styleId="year">
    <w:name w:val="year"/>
    <w:basedOn w:val="Standardnpsmoodstavce"/>
    <w:rsid w:val="009F3B99"/>
  </w:style>
  <w:style w:type="paragraph" w:styleId="Textbubliny">
    <w:name w:val="Balloon Text"/>
    <w:basedOn w:val="Normln"/>
    <w:link w:val="TextbublinyChar"/>
    <w:uiPriority w:val="99"/>
    <w:semiHidden/>
    <w:unhideWhenUsed/>
    <w:rsid w:val="00A736E4"/>
    <w:pPr>
      <w:spacing w:after="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A736E4"/>
    <w:rPr>
      <w:rFonts w:ascii="Segoe UI" w:hAnsi="Segoe UI" w:cs="Segoe UI"/>
      <w:sz w:val="18"/>
      <w:szCs w:val="18"/>
    </w:rPr>
  </w:style>
  <w:style w:type="paragraph" w:styleId="Normlnweb">
    <w:name w:val="Normal (Web)"/>
    <w:basedOn w:val="Normln"/>
    <w:uiPriority w:val="99"/>
    <w:semiHidden/>
    <w:unhideWhenUsed/>
    <w:rsid w:val="00E60BF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574955">
      <w:bodyDiv w:val="1"/>
      <w:marLeft w:val="0"/>
      <w:marRight w:val="0"/>
      <w:marTop w:val="0"/>
      <w:marBottom w:val="0"/>
      <w:divBdr>
        <w:top w:val="none" w:sz="0" w:space="0" w:color="auto"/>
        <w:left w:val="none" w:sz="0" w:space="0" w:color="auto"/>
        <w:bottom w:val="none" w:sz="0" w:space="0" w:color="auto"/>
        <w:right w:val="none" w:sz="0" w:space="0" w:color="auto"/>
      </w:divBdr>
    </w:div>
    <w:div w:id="403836913">
      <w:bodyDiv w:val="1"/>
      <w:marLeft w:val="0"/>
      <w:marRight w:val="0"/>
      <w:marTop w:val="0"/>
      <w:marBottom w:val="0"/>
      <w:divBdr>
        <w:top w:val="none" w:sz="0" w:space="0" w:color="auto"/>
        <w:left w:val="none" w:sz="0" w:space="0" w:color="auto"/>
        <w:bottom w:val="none" w:sz="0" w:space="0" w:color="auto"/>
        <w:right w:val="none" w:sz="0" w:space="0" w:color="auto"/>
      </w:divBdr>
    </w:div>
    <w:div w:id="552697084">
      <w:bodyDiv w:val="1"/>
      <w:marLeft w:val="0"/>
      <w:marRight w:val="0"/>
      <w:marTop w:val="0"/>
      <w:marBottom w:val="0"/>
      <w:divBdr>
        <w:top w:val="none" w:sz="0" w:space="0" w:color="auto"/>
        <w:left w:val="none" w:sz="0" w:space="0" w:color="auto"/>
        <w:bottom w:val="none" w:sz="0" w:space="0" w:color="auto"/>
        <w:right w:val="none" w:sz="0" w:space="0" w:color="auto"/>
      </w:divBdr>
    </w:div>
    <w:div w:id="831333592">
      <w:bodyDiv w:val="1"/>
      <w:marLeft w:val="0"/>
      <w:marRight w:val="0"/>
      <w:marTop w:val="0"/>
      <w:marBottom w:val="0"/>
      <w:divBdr>
        <w:top w:val="none" w:sz="0" w:space="0" w:color="auto"/>
        <w:left w:val="none" w:sz="0" w:space="0" w:color="auto"/>
        <w:bottom w:val="none" w:sz="0" w:space="0" w:color="auto"/>
        <w:right w:val="none" w:sz="0" w:space="0" w:color="auto"/>
      </w:divBdr>
    </w:div>
    <w:div w:id="864829852">
      <w:bodyDiv w:val="1"/>
      <w:marLeft w:val="0"/>
      <w:marRight w:val="0"/>
      <w:marTop w:val="0"/>
      <w:marBottom w:val="0"/>
      <w:divBdr>
        <w:top w:val="none" w:sz="0" w:space="0" w:color="auto"/>
        <w:left w:val="none" w:sz="0" w:space="0" w:color="auto"/>
        <w:bottom w:val="none" w:sz="0" w:space="0" w:color="auto"/>
        <w:right w:val="none" w:sz="0" w:space="0" w:color="auto"/>
      </w:divBdr>
    </w:div>
    <w:div w:id="876504617">
      <w:bodyDiv w:val="1"/>
      <w:marLeft w:val="0"/>
      <w:marRight w:val="0"/>
      <w:marTop w:val="0"/>
      <w:marBottom w:val="0"/>
      <w:divBdr>
        <w:top w:val="none" w:sz="0" w:space="0" w:color="auto"/>
        <w:left w:val="none" w:sz="0" w:space="0" w:color="auto"/>
        <w:bottom w:val="none" w:sz="0" w:space="0" w:color="auto"/>
        <w:right w:val="none" w:sz="0" w:space="0" w:color="auto"/>
      </w:divBdr>
    </w:div>
    <w:div w:id="1063606202">
      <w:bodyDiv w:val="1"/>
      <w:marLeft w:val="0"/>
      <w:marRight w:val="0"/>
      <w:marTop w:val="0"/>
      <w:marBottom w:val="0"/>
      <w:divBdr>
        <w:top w:val="none" w:sz="0" w:space="0" w:color="auto"/>
        <w:left w:val="none" w:sz="0" w:space="0" w:color="auto"/>
        <w:bottom w:val="none" w:sz="0" w:space="0" w:color="auto"/>
        <w:right w:val="none" w:sz="0" w:space="0" w:color="auto"/>
      </w:divBdr>
    </w:div>
    <w:div w:id="1143959464">
      <w:bodyDiv w:val="1"/>
      <w:marLeft w:val="0"/>
      <w:marRight w:val="0"/>
      <w:marTop w:val="0"/>
      <w:marBottom w:val="0"/>
      <w:divBdr>
        <w:top w:val="none" w:sz="0" w:space="0" w:color="auto"/>
        <w:left w:val="none" w:sz="0" w:space="0" w:color="auto"/>
        <w:bottom w:val="none" w:sz="0" w:space="0" w:color="auto"/>
        <w:right w:val="none" w:sz="0" w:space="0" w:color="auto"/>
      </w:divBdr>
    </w:div>
    <w:div w:id="1730610151">
      <w:bodyDiv w:val="1"/>
      <w:marLeft w:val="0"/>
      <w:marRight w:val="0"/>
      <w:marTop w:val="0"/>
      <w:marBottom w:val="0"/>
      <w:divBdr>
        <w:top w:val="none" w:sz="0" w:space="0" w:color="auto"/>
        <w:left w:val="none" w:sz="0" w:space="0" w:color="auto"/>
        <w:bottom w:val="none" w:sz="0" w:space="0" w:color="auto"/>
        <w:right w:val="none" w:sz="0" w:space="0" w:color="auto"/>
      </w:divBdr>
    </w:div>
    <w:div w:id="1874418281">
      <w:bodyDiv w:val="1"/>
      <w:marLeft w:val="0"/>
      <w:marRight w:val="0"/>
      <w:marTop w:val="0"/>
      <w:marBottom w:val="0"/>
      <w:divBdr>
        <w:top w:val="none" w:sz="0" w:space="0" w:color="auto"/>
        <w:left w:val="none" w:sz="0" w:space="0" w:color="auto"/>
        <w:bottom w:val="none" w:sz="0" w:space="0" w:color="auto"/>
        <w:right w:val="none" w:sz="0" w:space="0" w:color="auto"/>
      </w:divBdr>
    </w:div>
    <w:div w:id="2113086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8703</TotalTime>
  <Pages>7</Pages>
  <Words>2111</Words>
  <Characters>12037</Characters>
  <Application>Microsoft Office Word</Application>
  <DocSecurity>0</DocSecurity>
  <Lines>100</Lines>
  <Paragraphs>28</Paragraphs>
  <ScaleCrop>false</ScaleCrop>
  <HeadingPairs>
    <vt:vector size="4" baseType="variant">
      <vt:variant>
        <vt:lpstr>Název</vt:lpstr>
      </vt:variant>
      <vt:variant>
        <vt:i4>1</vt:i4>
      </vt:variant>
      <vt:variant>
        <vt:lpstr>Title</vt:lpstr>
      </vt:variant>
      <vt:variant>
        <vt:i4>1</vt:i4>
      </vt:variant>
    </vt:vector>
  </HeadingPairs>
  <TitlesOfParts>
    <vt:vector size="2" baseType="lpstr">
      <vt:lpstr/>
      <vt:lpstr/>
    </vt:vector>
  </TitlesOfParts>
  <Company>TU Wien - Campusversion</Company>
  <LinksUpToDate>false</LinksUpToDate>
  <CharactersWithSpaces>14120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Barbora Kozlikova</dc:creator>
  <cp:keywords/>
  <dc:description/>
  <cp:lastModifiedBy>Barbora Kozlíková</cp:lastModifiedBy>
  <cp:revision>171</cp:revision>
  <cp:lastPrinted>2015-03-05T07:42:00Z</cp:lastPrinted>
  <dcterms:created xsi:type="dcterms:W3CDTF">2015-03-04T07:38:00Z</dcterms:created>
  <dcterms:modified xsi:type="dcterms:W3CDTF">2017-12-07T08:39:00Z</dcterms:modified>
</cp:coreProperties>
</file>