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E30CD7">
      <w:pPr>
        <w:pBdr>
          <w:bottom w:val="single" w:sz="6" w:space="1" w:color="auto"/>
        </w:pBdr>
      </w:pPr>
      <w:r w:rsidRPr="00CB1367">
        <w:rPr>
          <w:b/>
          <w:lang w:val="en-GB"/>
        </w:rPr>
        <w:t>Title</w:t>
      </w:r>
      <w:r>
        <w:rPr>
          <w:lang w:val="en-GB"/>
        </w:rPr>
        <w:t>:</w:t>
      </w:r>
      <w:r w:rsidR="00CB1367">
        <w:rPr>
          <w:lang w:val="en-GB"/>
        </w:rPr>
        <w:tab/>
      </w:r>
      <w:r w:rsidR="00E30CD7">
        <w:rPr>
          <w:lang w:val="en-GB"/>
        </w:rPr>
        <w:tab/>
      </w:r>
      <w:r w:rsidR="00E30CD7" w:rsidRPr="00E30CD7">
        <w:t>Accelerated Visualization of Transparent Molecular Surfaces</w:t>
      </w:r>
      <w:r w:rsidR="00E30CD7">
        <w:t xml:space="preserve"> </w:t>
      </w:r>
      <w:r w:rsidR="00E30CD7" w:rsidRPr="00E30CD7">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415627" w:rsidRDefault="00415627" w:rsidP="00415627">
      <w:pPr>
        <w:pStyle w:val="Odstavecseseznamem"/>
        <w:ind w:left="360"/>
        <w:jc w:val="both"/>
        <w:rPr>
          <w:rFonts w:ascii="Consolas" w:hAnsi="Consolas" w:cs="Consolas"/>
          <w:sz w:val="20"/>
          <w:szCs w:val="20"/>
        </w:rPr>
      </w:pPr>
    </w:p>
    <w:p w:rsidR="00415627" w:rsidRPr="00415627" w:rsidRDefault="00415627" w:rsidP="00415627">
      <w:pPr>
        <w:ind w:left="360"/>
        <w:jc w:val="both"/>
        <w:rPr>
          <w:rFonts w:ascii="Consolas" w:hAnsi="Consolas" w:cs="Consolas"/>
          <w:sz w:val="20"/>
          <w:szCs w:val="20"/>
        </w:rPr>
      </w:pPr>
      <w:r w:rsidRPr="00415627">
        <w:rPr>
          <w:rFonts w:cs="Consolas"/>
        </w:rPr>
        <w:t xml:space="preserve">The value (24 depth layers) was only </w:t>
      </w:r>
      <w:r>
        <w:rPr>
          <w:rFonts w:cs="Consolas"/>
        </w:rPr>
        <w:t xml:space="preserve">the </w:t>
      </w:r>
      <w:r w:rsidRPr="00415627">
        <w:rPr>
          <w:rFonts w:cs="Consolas"/>
        </w:rPr>
        <w:t xml:space="preserve">limit of our simplistic implementation. The per-pixel linked lists of fragments (as described in </w:t>
      </w:r>
      <w:r w:rsidR="00C30CFC" w:rsidRPr="00C30CFC">
        <w:rPr>
          <w:rFonts w:cs="Consolas"/>
        </w:rPr>
        <w:t>Yang et al., 2010</w:t>
      </w:r>
      <w:r w:rsidR="00C30CFC">
        <w:rPr>
          <w:rFonts w:cs="Consolas"/>
        </w:rPr>
        <w:t>) limit</w:t>
      </w:r>
      <w:r w:rsidRPr="00415627">
        <w:rPr>
          <w:rFonts w:cs="Consolas"/>
        </w:rPr>
        <w:t xml:space="preserve"> the total number of stored fragments (by available memory size), but not the maximum length (depth) of individual lists (pixel).</w:t>
      </w:r>
      <w:r w:rsidR="00C30CFC">
        <w:rPr>
          <w:rFonts w:cs="Consolas"/>
        </w:rPr>
        <w:t xml:space="preserve"> </w:t>
      </w:r>
      <w:r w:rsidRPr="00415627">
        <w:rPr>
          <w:rFonts w:cs="Consolas"/>
        </w:rPr>
        <w:t xml:space="preserve">Therefore, we </w:t>
      </w:r>
      <w:r>
        <w:rPr>
          <w:rFonts w:cs="Consolas"/>
        </w:rPr>
        <w:t>decided to completely remove</w:t>
      </w:r>
      <w:r w:rsidRPr="00415627">
        <w:rPr>
          <w:rFonts w:cs="Consolas"/>
        </w:rPr>
        <w:t xml:space="preserve"> the sentence from the text.</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B655DE" w:rsidRDefault="00B655DE" w:rsidP="00B655DE">
      <w:pPr>
        <w:pStyle w:val="Odstavecseseznamem"/>
        <w:ind w:left="360"/>
        <w:jc w:val="both"/>
        <w:rPr>
          <w:rFonts w:ascii="Consolas" w:hAnsi="Consolas" w:cs="Consolas"/>
          <w:color w:val="FF0000"/>
          <w:sz w:val="20"/>
          <w:szCs w:val="20"/>
        </w:rPr>
      </w:pPr>
    </w:p>
    <w:p w:rsidR="00835EB3" w:rsidRDefault="00835EB3" w:rsidP="007D58AB">
      <w:pPr>
        <w:ind w:left="360"/>
        <w:jc w:val="both"/>
        <w:rPr>
          <w:rFonts w:cs="Consolas"/>
        </w:rPr>
      </w:pPr>
      <w:r w:rsidRPr="007D58AB">
        <w:rPr>
          <w:rFonts w:cs="Consolas"/>
        </w:rPr>
        <w:t>We completely agree with this comment. Our new results even show that our speedup is a factor of 3</w:t>
      </w:r>
      <w:r w:rsidR="001458B2">
        <w:rPr>
          <w:rFonts w:cs="Consolas"/>
        </w:rPr>
        <w:t>, which is visible from Table 2:</w:t>
      </w:r>
    </w:p>
    <w:p w:rsidR="001458B2" w:rsidRPr="007D58AB" w:rsidRDefault="001458B2" w:rsidP="001458B2">
      <w:pPr>
        <w:ind w:left="360"/>
        <w:jc w:val="center"/>
        <w:rPr>
          <w:rFonts w:cs="Consolas"/>
        </w:rPr>
      </w:pPr>
      <w:r>
        <w:rPr>
          <w:rFonts w:cs="Consolas"/>
          <w:noProof/>
          <w:lang w:val="cs-CZ" w:eastAsia="cs-CZ"/>
        </w:rPr>
        <w:lastRenderedPageBreak/>
        <w:drawing>
          <wp:inline distT="0" distB="0" distL="0" distR="0">
            <wp:extent cx="3662624" cy="107061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4972" cy="1080069"/>
                    </a:xfrm>
                    <a:prstGeom prst="rect">
                      <a:avLst/>
                    </a:prstGeom>
                    <a:noFill/>
                    <a:ln>
                      <a:noFill/>
                    </a:ln>
                  </pic:spPr>
                </pic:pic>
              </a:graphicData>
            </a:graphic>
          </wp:inline>
        </w:drawing>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604ADC">
      <w:pPr>
        <w:ind w:left="360"/>
        <w:jc w:val="both"/>
        <w:rPr>
          <w:rFonts w:cs="Consolas"/>
        </w:rPr>
      </w:pPr>
      <w:r w:rsidRPr="00A936EC">
        <w:rPr>
          <w:rFonts w:cs="Consolas"/>
        </w:rPr>
        <w:t>All suggested papers</w:t>
      </w:r>
      <w:r w:rsidR="00604ADC">
        <w:rPr>
          <w:rFonts w:cs="Consolas"/>
        </w:rPr>
        <w:t>, except for [</w:t>
      </w:r>
      <w:proofErr w:type="spellStart"/>
      <w:r w:rsidR="00604ADC">
        <w:rPr>
          <w:rFonts w:cs="Consolas"/>
        </w:rPr>
        <w:t>Lindow</w:t>
      </w:r>
      <w:proofErr w:type="spellEnd"/>
      <w:r w:rsidR="00604ADC">
        <w:rPr>
          <w:rFonts w:cs="Consolas"/>
        </w:rPr>
        <w:t xml:space="preserve"> et al., 2014],</w:t>
      </w:r>
      <w:r w:rsidRPr="00A936EC">
        <w:rPr>
          <w:rFonts w:cs="Consolas"/>
        </w:rPr>
        <w:t xml:space="preserve"> were added to Chapter 2 Related Work.</w:t>
      </w:r>
      <w:r w:rsidR="00604ADC">
        <w:rPr>
          <w:rFonts w:cs="Consolas"/>
        </w:rPr>
        <w:t xml:space="preserve"> </w:t>
      </w:r>
      <w:proofErr w:type="spellStart"/>
      <w:r w:rsidR="007430D0">
        <w:rPr>
          <w:rFonts w:cs="Consolas"/>
        </w:rPr>
        <w:t>Lindow</w:t>
      </w:r>
      <w:proofErr w:type="spellEnd"/>
      <w:r w:rsidR="007430D0">
        <w:rPr>
          <w:rFonts w:cs="Consolas"/>
        </w:rPr>
        <w:t xml:space="preserve"> et al. </w:t>
      </w:r>
      <w:r w:rsidR="00604ADC">
        <w:rPr>
          <w:rFonts w:cs="Consolas"/>
        </w:rPr>
        <w:t xml:space="preserve"> </w:t>
      </w:r>
      <w:proofErr w:type="gramStart"/>
      <w:r w:rsidR="00604ADC">
        <w:rPr>
          <w:rFonts w:cs="Consolas"/>
        </w:rPr>
        <w:t>describe</w:t>
      </w:r>
      <w:proofErr w:type="gramEnd"/>
      <w:r w:rsidR="00604ADC">
        <w:rPr>
          <w:rFonts w:cs="Consolas"/>
        </w:rPr>
        <w:t xml:space="preserve"> </w:t>
      </w:r>
      <w:r w:rsidR="00604ADC" w:rsidRPr="00604ADC">
        <w:rPr>
          <w:rFonts w:cs="Consolas"/>
        </w:rPr>
        <w:t xml:space="preserve">LES </w:t>
      </w:r>
      <w:r w:rsidR="00604ADC">
        <w:rPr>
          <w:rFonts w:cs="Consolas"/>
        </w:rPr>
        <w:t xml:space="preserve">which </w:t>
      </w:r>
      <w:r w:rsidR="007430D0">
        <w:rPr>
          <w:rFonts w:cs="Consolas"/>
        </w:rPr>
        <w:t xml:space="preserve">yet is </w:t>
      </w:r>
      <w:r w:rsidR="00604ADC" w:rsidRPr="00604ADC">
        <w:rPr>
          <w:rFonts w:cs="Consolas"/>
        </w:rPr>
        <w:t>a novel surface representation</w:t>
      </w:r>
      <w:r w:rsidR="007430D0">
        <w:rPr>
          <w:rFonts w:cs="Consolas"/>
        </w:rPr>
        <w:t xml:space="preserve">,  but on the other hand it is </w:t>
      </w:r>
      <w:r w:rsidR="00604ADC" w:rsidRPr="00604ADC">
        <w:rPr>
          <w:rFonts w:cs="Consolas"/>
        </w:rPr>
        <w:t xml:space="preserve">beyond the scope of this paper, since we address </w:t>
      </w:r>
      <w:r w:rsidR="00604ADC">
        <w:rPr>
          <w:rFonts w:cs="Consolas"/>
        </w:rPr>
        <w:t xml:space="preserve">only the </w:t>
      </w:r>
      <w:r w:rsidR="00604ADC" w:rsidRPr="00604ADC">
        <w:rPr>
          <w:rFonts w:cs="Consolas"/>
        </w:rPr>
        <w:t>SES representations</w:t>
      </w:r>
      <w:r w:rsidR="00604ADC">
        <w:rPr>
          <w:rFonts w:cs="Consolas"/>
        </w:rPr>
        <w:t>.</w:t>
      </w:r>
    </w:p>
    <w:p w:rsidR="00604ADC" w:rsidRDefault="00604ADC" w:rsidP="00604ADC">
      <w:pPr>
        <w:ind w:left="360"/>
        <w:jc w:val="both"/>
        <w:rPr>
          <w:rFonts w:cs="Consolas"/>
        </w:rPr>
      </w:pP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explain the Fourier window.</w:t>
      </w:r>
    </w:p>
    <w:p w:rsidR="001817D3" w:rsidRDefault="005B2EF6" w:rsidP="005B2EF6">
      <w:pPr>
        <w:ind w:left="360"/>
        <w:jc w:val="both"/>
        <w:rPr>
          <w:rFonts w:cs="Consolas"/>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EA10F2" w:rsidRPr="001817D3" w:rsidRDefault="00EA10F2" w:rsidP="005B2EF6">
      <w:pPr>
        <w:ind w:left="360"/>
        <w:jc w:val="both"/>
        <w:rPr>
          <w:rFonts w:ascii="Consolas" w:hAnsi="Consolas" w:cs="Consolas"/>
          <w:sz w:val="20"/>
          <w:szCs w:val="20"/>
        </w:rPr>
      </w:pPr>
    </w:p>
    <w:p w:rsidR="001817D3" w:rsidRPr="007430D0" w:rsidRDefault="001817D3" w:rsidP="00E12B43">
      <w:pPr>
        <w:pStyle w:val="Odstavecseseznamem"/>
        <w:numPr>
          <w:ilvl w:val="0"/>
          <w:numId w:val="1"/>
        </w:numPr>
        <w:ind w:left="360"/>
        <w:jc w:val="both"/>
        <w:rPr>
          <w:rFonts w:ascii="Consolas" w:hAnsi="Consolas" w:cs="Consolas"/>
          <w:sz w:val="20"/>
          <w:szCs w:val="20"/>
          <w:lang w:val="nb-NO"/>
        </w:rPr>
      </w:pPr>
      <w:r w:rsidRPr="001817D3">
        <w:rPr>
          <w:rFonts w:ascii="Consolas" w:hAnsi="Consolas" w:cs="Consolas"/>
          <w:sz w:val="20"/>
          <w:szCs w:val="20"/>
        </w:rPr>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w:t>
      </w:r>
      <w:r w:rsidRPr="007430D0">
        <w:rPr>
          <w:rFonts w:ascii="Consolas" w:hAnsi="Consolas" w:cs="Consolas"/>
          <w:sz w:val="20"/>
          <w:szCs w:val="20"/>
          <w:lang w:val="nb-NO"/>
        </w:rPr>
        <w:t>Page 5: user defined -&gt; user-defined.</w:t>
      </w:r>
    </w:p>
    <w:p w:rsidR="00757DA9" w:rsidRDefault="00757DA9" w:rsidP="00757DA9">
      <w:pPr>
        <w:ind w:left="720" w:hanging="360"/>
        <w:jc w:val="both"/>
        <w:rPr>
          <w:rFonts w:cs="Consolas"/>
        </w:rPr>
      </w:pPr>
      <w:r w:rsidRPr="00757DA9">
        <w:rPr>
          <w:rFonts w:cs="Consolas"/>
        </w:rPr>
        <w:t>Corrected.</w:t>
      </w:r>
    </w:p>
    <w:p w:rsidR="00EA10F2" w:rsidRPr="00757DA9" w:rsidRDefault="00EA10F2" w:rsidP="00757DA9">
      <w:pPr>
        <w:ind w:left="720" w:hanging="360"/>
        <w:jc w:val="both"/>
        <w:rPr>
          <w:rFonts w:cs="Consolas"/>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 xml:space="preserve">We added such </w:t>
      </w:r>
      <w:r w:rsidR="007430D0">
        <w:rPr>
          <w:rFonts w:cs="Consolas"/>
        </w:rPr>
        <w:t xml:space="preserve">a </w:t>
      </w:r>
      <w:r w:rsidRPr="0089434C">
        <w:rPr>
          <w:rFonts w:cs="Consolas"/>
        </w:rPr>
        <w:t>paragraph to the Performan</w:t>
      </w:r>
      <w:r>
        <w:rPr>
          <w:rFonts w:cs="Consolas"/>
        </w:rPr>
        <w:t xml:space="preserve">ce Analysis chapter, as the performance is one of our main benefits. </w:t>
      </w:r>
      <w:r w:rsidR="00386434">
        <w:rPr>
          <w:rFonts w:cs="Consolas"/>
        </w:rPr>
        <w:t xml:space="preserve">As we also changed the implementation, many previous limitations were removed so the text changed substantially as well. </w:t>
      </w:r>
      <w:r>
        <w:rPr>
          <w:rFonts w:cs="Consolas"/>
        </w:rPr>
        <w:t xml:space="preserve">Other limitations of our approach, from the biochemical point of view, are also mentioned in section 6.2 </w:t>
      </w:r>
      <w:r w:rsidR="00386434">
        <w:rPr>
          <w:rFonts w:cs="Consolas"/>
        </w:rPr>
        <w:t>User Feedback</w:t>
      </w:r>
      <w:r>
        <w:rPr>
          <w:rFonts w:cs="Consolas"/>
        </w:rPr>
        <w:t xml:space="preserve">.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F649A7" w:rsidRDefault="00F649A7"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lastRenderedPageBreak/>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7430D0" w:rsidP="005E3B0F">
      <w:pPr>
        <w:ind w:left="360"/>
        <w:jc w:val="both"/>
        <w:rPr>
          <w:rFonts w:cs="Consolas"/>
        </w:rPr>
      </w:pPr>
      <w:r>
        <w:rPr>
          <w:rFonts w:cs="Consolas"/>
        </w:rPr>
        <w:t>We agree with the reviewer</w:t>
      </w:r>
      <w:r w:rsidR="00672F07" w:rsidRPr="005E3B0F">
        <w:rPr>
          <w:rFonts w:cs="Consolas"/>
        </w:rPr>
        <w:t xml:space="preserve">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00672F07" w:rsidRPr="005E3B0F">
        <w:rPr>
          <w:rFonts w:cs="Consolas"/>
        </w:rPr>
        <w:t>SES. Therefore, this was corrected in the Introduction as well as in Conclusion and the suggested missing references were added.</w:t>
      </w:r>
    </w:p>
    <w:p w:rsidR="00EA10F2" w:rsidRDefault="00EA10F2" w:rsidP="005E3B0F">
      <w:pPr>
        <w:ind w:left="360"/>
        <w:jc w:val="both"/>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B655DE" w:rsidRPr="00B655DE" w:rsidRDefault="00B655DE" w:rsidP="00B655DE">
      <w:pPr>
        <w:ind w:left="360"/>
        <w:jc w:val="both"/>
        <w:rPr>
          <w:rFonts w:cs="Consolas"/>
        </w:rPr>
      </w:pPr>
      <w:r w:rsidRPr="00B655DE">
        <w:rPr>
          <w:rFonts w:cs="Consolas"/>
        </w:rPr>
        <w:t>It might not been clear from the paper, that our contribution does not lie in providing an accelerated technique for SES computation. Instead, we significantly extend the existing technique [Krone</w:t>
      </w:r>
      <w:r w:rsidR="00B43433">
        <w:rPr>
          <w:rFonts w:cs="Consolas"/>
        </w:rPr>
        <w:t xml:space="preserve"> et al.</w:t>
      </w:r>
      <w:r>
        <w:rPr>
          <w:rFonts w:cs="Consolas"/>
        </w:rPr>
        <w:t xml:space="preserve">, </w:t>
      </w:r>
      <w:r w:rsidRPr="00B655DE">
        <w:rPr>
          <w:rFonts w:cs="Consolas"/>
        </w:rPr>
        <w:t>2011] to enable transparent SES rendering. Our transparent rendering pipeline is accel</w:t>
      </w:r>
      <w:r w:rsidR="00C461EA">
        <w:rPr>
          <w:rFonts w:cs="Consolas"/>
        </w:rPr>
        <w:t>e</w:t>
      </w:r>
      <w:r w:rsidRPr="00B655DE">
        <w:rPr>
          <w:rFonts w:cs="Consolas"/>
        </w:rPr>
        <w:t>r</w:t>
      </w:r>
      <w:r w:rsidR="00C461EA">
        <w:rPr>
          <w:rFonts w:cs="Consolas"/>
        </w:rPr>
        <w:t>a</w:t>
      </w:r>
      <w:r w:rsidRPr="00B655DE">
        <w:rPr>
          <w:rFonts w:cs="Consolas"/>
        </w:rPr>
        <w:t>ted compared to [</w:t>
      </w:r>
      <w:proofErr w:type="spellStart"/>
      <w:r w:rsidRPr="00B655DE">
        <w:rPr>
          <w:rFonts w:cs="Consolas"/>
        </w:rPr>
        <w:t>Kauker</w:t>
      </w:r>
      <w:proofErr w:type="spellEnd"/>
      <w:r w:rsidR="00E30CD7">
        <w:rPr>
          <w:rFonts w:cs="Consolas"/>
        </w:rPr>
        <w:t xml:space="preserve"> et al.</w:t>
      </w:r>
      <w:r>
        <w:rPr>
          <w:rFonts w:cs="Consolas"/>
        </w:rPr>
        <w:t>, 2013</w:t>
      </w:r>
      <w:r w:rsidRPr="00B655DE">
        <w:rPr>
          <w:rFonts w:cs="Consolas"/>
        </w:rPr>
        <w:t>].</w:t>
      </w:r>
    </w:p>
    <w:p w:rsidR="00B655DE" w:rsidRPr="00B655DE" w:rsidRDefault="00B655DE" w:rsidP="00B655DE">
      <w:pPr>
        <w:ind w:left="360"/>
        <w:jc w:val="both"/>
        <w:rPr>
          <w:rFonts w:cs="Consolas"/>
        </w:rPr>
      </w:pPr>
      <w:r>
        <w:rPr>
          <w:rFonts w:cs="Consolas"/>
        </w:rPr>
        <w:t>In Section 6.2</w:t>
      </w:r>
      <w:r w:rsidRPr="00B655DE">
        <w:rPr>
          <w:rFonts w:cs="Consolas"/>
        </w:rPr>
        <w:t>, there was the sentence:</w:t>
      </w:r>
    </w:p>
    <w:p w:rsidR="00B655DE" w:rsidRPr="00B655DE" w:rsidRDefault="00B655DE" w:rsidP="00B655DE">
      <w:pPr>
        <w:ind w:left="360"/>
        <w:jc w:val="both"/>
        <w:rPr>
          <w:rFonts w:cs="Consolas"/>
        </w:rPr>
      </w:pPr>
      <w:r w:rsidRPr="00B655DE">
        <w:rPr>
          <w:rFonts w:cs="Consolas"/>
        </w:rPr>
        <w:t>“We also utilize OpenCL to accelerate a kernel which computes the positions of spherical triangles in the original algorithm [Krone</w:t>
      </w:r>
      <w:r w:rsidR="00E30CD7">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The sentence may be misinterpreted in a way that it states that our implementation of the mentioned part of the algorithm was accelerated compared to [Krone</w:t>
      </w:r>
      <w:r w:rsidR="00E30CD7">
        <w:rPr>
          <w:rFonts w:cs="Consolas"/>
        </w:rPr>
        <w:t xml:space="preserve"> et al., </w:t>
      </w:r>
      <w:r w:rsidRPr="00B655DE">
        <w:rPr>
          <w:rFonts w:cs="Consolas"/>
        </w:rPr>
        <w:t xml:space="preserve">2011]. Instead, it should only state that we implemented that </w:t>
      </w:r>
      <w:r w:rsidR="00E30CD7" w:rsidRPr="00E30CD7">
        <w:rPr>
          <w:rFonts w:cs="Consolas"/>
        </w:rPr>
        <w:t xml:space="preserve">specific </w:t>
      </w:r>
      <w:r w:rsidRPr="00B655DE">
        <w:rPr>
          <w:rFonts w:cs="Consolas"/>
        </w:rPr>
        <w:t xml:space="preserve">part using OpenCL instead </w:t>
      </w:r>
      <w:r w:rsidRPr="00E30CD7">
        <w:rPr>
          <w:rFonts w:cs="Consolas"/>
        </w:rPr>
        <w:t xml:space="preserve">of </w:t>
      </w:r>
      <w:r w:rsidRPr="00B655DE">
        <w:rPr>
          <w:rFonts w:cs="Consolas"/>
        </w:rPr>
        <w:t xml:space="preserve">GLSL, because </w:t>
      </w:r>
      <w:r w:rsidR="00E30CD7" w:rsidRPr="00E30CD7">
        <w:rPr>
          <w:rFonts w:cs="Consolas"/>
        </w:rPr>
        <w:t>its</w:t>
      </w:r>
      <w:r w:rsidRPr="00B655DE">
        <w:rPr>
          <w:rFonts w:cs="Consolas"/>
        </w:rPr>
        <w:t xml:space="preserve"> GLSL implementation was significantly slower tha</w:t>
      </w:r>
      <w:r w:rsidRPr="00E30CD7">
        <w:rPr>
          <w:rFonts w:cs="Consolas"/>
        </w:rPr>
        <w:t>n</w:t>
      </w:r>
      <w:r w:rsidRPr="00B655DE">
        <w:rPr>
          <w:rFonts w:cs="Consolas"/>
        </w:rPr>
        <w:t xml:space="preserve"> the original one</w:t>
      </w:r>
      <w:r w:rsidR="00E30CD7" w:rsidRPr="00E30CD7">
        <w:rPr>
          <w:rFonts w:cs="Consolas"/>
        </w:rPr>
        <w:t xml:space="preserve"> by Krone et al</w:t>
      </w:r>
      <w:r w:rsidRPr="00B655DE">
        <w:rPr>
          <w:rFonts w:cs="Consolas"/>
        </w:rPr>
        <w:t>. In fact, the OpenCL implementation of this part differs only very little in the computation speed compared to th</w:t>
      </w:r>
      <w:r w:rsidR="00E30CD7" w:rsidRPr="00E30CD7">
        <w:rPr>
          <w:rFonts w:cs="Consolas"/>
        </w:rPr>
        <w:t>e original algorithm by Krone et al</w:t>
      </w:r>
      <w:r w:rsidRPr="00B655DE">
        <w:rPr>
          <w:rFonts w:cs="Consolas"/>
        </w:rPr>
        <w:t>.</w:t>
      </w:r>
    </w:p>
    <w:p w:rsidR="00B655DE" w:rsidRPr="00B655DE" w:rsidRDefault="00B655DE" w:rsidP="00B655DE">
      <w:pPr>
        <w:ind w:left="360"/>
        <w:jc w:val="both"/>
        <w:rPr>
          <w:rFonts w:cs="Consolas"/>
        </w:rPr>
      </w:pPr>
      <w:r>
        <w:rPr>
          <w:rFonts w:cs="Consolas"/>
        </w:rPr>
        <w:t>T</w:t>
      </w:r>
      <w:r w:rsidRPr="00B655DE">
        <w:rPr>
          <w:rFonts w:cs="Consolas"/>
        </w:rPr>
        <w:t>herefore</w:t>
      </w:r>
      <w:r>
        <w:rPr>
          <w:rFonts w:cs="Consolas"/>
        </w:rPr>
        <w:t>, we</w:t>
      </w:r>
      <w:r w:rsidRPr="00B655DE">
        <w:rPr>
          <w:rFonts w:cs="Consolas"/>
        </w:rPr>
        <w:t xml:space="preserve"> changed the sentence</w:t>
      </w:r>
      <w:r>
        <w:rPr>
          <w:rFonts w:cs="Consolas"/>
        </w:rPr>
        <w:t xml:space="preserve"> in order to make this</w:t>
      </w:r>
      <w:r w:rsidRPr="00B655DE">
        <w:rPr>
          <w:rFonts w:cs="Consolas"/>
        </w:rPr>
        <w:t xml:space="preserve"> clear:</w:t>
      </w:r>
    </w:p>
    <w:p w:rsidR="00B655DE" w:rsidRPr="00B655DE" w:rsidRDefault="00B655DE" w:rsidP="00B655DE">
      <w:pPr>
        <w:ind w:left="360"/>
        <w:jc w:val="both"/>
        <w:rPr>
          <w:rFonts w:cs="Consolas"/>
        </w:rPr>
      </w:pPr>
      <w:r w:rsidRPr="00B655DE">
        <w:rPr>
          <w:rFonts w:cs="Consolas"/>
        </w:rPr>
        <w:t>“We also utilized OpenCL to implement a kernel which computes the positions of spherical triangles in the original algorithm [Krone</w:t>
      </w:r>
      <w:r w:rsidR="00B43433">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 xml:space="preserve">We also included Table </w:t>
      </w:r>
      <w:r w:rsidR="00E30CD7" w:rsidRPr="00E30CD7">
        <w:rPr>
          <w:rFonts w:cs="Consolas"/>
        </w:rPr>
        <w:t>1</w:t>
      </w:r>
      <w:r w:rsidRPr="00B655DE">
        <w:rPr>
          <w:rFonts w:cs="Consolas"/>
        </w:rPr>
        <w:t xml:space="preserve"> that shows that our assumptions about </w:t>
      </w:r>
      <w:r w:rsidR="00E30CD7">
        <w:rPr>
          <w:rFonts w:cs="Consolas"/>
        </w:rPr>
        <w:t xml:space="preserve">the </w:t>
      </w:r>
      <w:r w:rsidRPr="00B655DE">
        <w:rPr>
          <w:rFonts w:cs="Consolas"/>
        </w:rPr>
        <w:t xml:space="preserve">possible speedup by implementing tighter bounding boxes for ray-casting </w:t>
      </w:r>
      <w:r>
        <w:rPr>
          <w:rFonts w:cs="Consolas"/>
        </w:rPr>
        <w:t>are correct</w:t>
      </w:r>
      <w:r w:rsidRPr="00B655DE">
        <w:rPr>
          <w:rFonts w:cs="Consolas"/>
        </w:rPr>
        <w:t>.</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746FA8" w:rsidRDefault="00746FA8" w:rsidP="00746FA8">
      <w:pPr>
        <w:pStyle w:val="Odstavecseseznamem"/>
        <w:ind w:left="360"/>
        <w:jc w:val="both"/>
        <w:rPr>
          <w:rFonts w:ascii="Consolas" w:hAnsi="Consolas" w:cs="Consolas"/>
          <w:sz w:val="20"/>
          <w:szCs w:val="20"/>
        </w:rPr>
      </w:pPr>
    </w:p>
    <w:p w:rsidR="00746FA8" w:rsidRPr="001A47F1" w:rsidRDefault="002A49AF" w:rsidP="001A47F1">
      <w:pPr>
        <w:ind w:left="360"/>
        <w:jc w:val="both"/>
        <w:rPr>
          <w:rFonts w:cs="Consolas"/>
        </w:rPr>
      </w:pPr>
      <w:r w:rsidRPr="001A47F1">
        <w:rPr>
          <w:rFonts w:cs="Consolas"/>
        </w:rPr>
        <w:t>We focused more on the implementation description when we considered it to be necessary (see our answer to comment no. 10).</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7A2B4A" w:rsidRDefault="007A2B4A" w:rsidP="007A2B4A">
      <w:pPr>
        <w:pStyle w:val="Odstavecseseznamem"/>
        <w:ind w:left="360"/>
        <w:jc w:val="both"/>
        <w:rPr>
          <w:rFonts w:ascii="Consolas" w:hAnsi="Consolas" w:cs="Consolas"/>
          <w:sz w:val="20"/>
          <w:szCs w:val="20"/>
        </w:rPr>
      </w:pPr>
    </w:p>
    <w:p w:rsidR="007A2B4A" w:rsidRPr="007A2B4A" w:rsidRDefault="002A49AF" w:rsidP="002A49AF">
      <w:pPr>
        <w:ind w:left="360"/>
        <w:jc w:val="both"/>
        <w:rPr>
          <w:rFonts w:ascii="Consolas" w:hAnsi="Consolas" w:cs="Consolas"/>
          <w:color w:val="FF0000"/>
          <w:sz w:val="20"/>
          <w:szCs w:val="20"/>
        </w:rPr>
      </w:pPr>
      <w:r w:rsidRPr="002A49AF">
        <w:rPr>
          <w:rFonts w:cs="Consolas"/>
        </w:rPr>
        <w:t>The implementation details were extended significantly by the information about the speedup of ray-casting.</w:t>
      </w:r>
      <w:r>
        <w:rPr>
          <w:rFonts w:ascii="Consolas" w:hAnsi="Consolas" w:cs="Consolas"/>
          <w:color w:val="FF0000"/>
          <w:sz w:val="20"/>
          <w:szCs w:val="20"/>
        </w:rPr>
        <w:tab/>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w:t>
      </w:r>
      <w:r w:rsidR="007430D0">
        <w:rPr>
          <w:rFonts w:cs="Consolas"/>
        </w:rPr>
        <w:t>such a</w:t>
      </w:r>
      <w:r w:rsidRPr="00911FBE">
        <w:rPr>
          <w:rFonts w:cs="Consolas"/>
        </w:rPr>
        <w:t xml:space="preserve"> small data that the selection of the sorting algorithm does not influence the performance at all. </w:t>
      </w:r>
      <w:r w:rsidR="003834E9" w:rsidRPr="003834E9">
        <w:rPr>
          <w:rFonts w:cs="Consolas"/>
        </w:rPr>
        <w:t xml:space="preserve">We </w:t>
      </w:r>
      <w:r w:rsidR="007430D0">
        <w:rPr>
          <w:rFonts w:cs="Consolas"/>
        </w:rPr>
        <w:t>apply the sorting</w:t>
      </w:r>
      <w:r w:rsidR="003834E9" w:rsidRPr="003834E9">
        <w:rPr>
          <w:rFonts w:cs="Consolas"/>
        </w:rPr>
        <w:t xml:space="preserve"> for molecules consisting of 10,000 atoms</w:t>
      </w:r>
      <w:r w:rsidR="007430D0">
        <w:rPr>
          <w:rFonts w:cs="Consolas"/>
        </w:rPr>
        <w:t>, where</w:t>
      </w:r>
      <w:r w:rsidR="003834E9" w:rsidRPr="003834E9">
        <w:rPr>
          <w:rFonts w:cs="Consolas"/>
        </w:rPr>
        <w:t xml:space="preserve"> the maximum number of items </w:t>
      </w:r>
      <w:r w:rsidR="007430D0">
        <w:rPr>
          <w:rFonts w:cs="Consolas"/>
        </w:rPr>
        <w:t xml:space="preserve">to sort </w:t>
      </w:r>
      <w:r w:rsidR="003834E9" w:rsidRPr="003834E9">
        <w:rPr>
          <w:rFonts w:cs="Consolas"/>
        </w:rPr>
        <w:t>is 8.</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460226" w:rsidRDefault="00460226" w:rsidP="00460226">
      <w:pPr>
        <w:pStyle w:val="Odstavecseseznamem"/>
        <w:spacing w:after="0" w:line="240" w:lineRule="auto"/>
        <w:rPr>
          <w:rFonts w:ascii="Arial" w:eastAsia="Times New Roman" w:hAnsi="Arial" w:cs="Arial"/>
          <w:color w:val="000000"/>
        </w:rPr>
      </w:pPr>
    </w:p>
    <w:p w:rsidR="00460226" w:rsidRPr="00460226" w:rsidRDefault="00460226" w:rsidP="00460226">
      <w:pPr>
        <w:ind w:left="360"/>
        <w:jc w:val="both"/>
        <w:rPr>
          <w:rFonts w:cs="Consolas"/>
        </w:rPr>
      </w:pPr>
      <w:r>
        <w:rPr>
          <w:rFonts w:cs="Consolas"/>
        </w:rPr>
        <w:t>We agree that the citation was</w:t>
      </w:r>
      <w:r w:rsidRPr="00460226">
        <w:rPr>
          <w:rFonts w:cs="Consolas"/>
        </w:rPr>
        <w:t xml:space="preserve"> missing. </w:t>
      </w:r>
      <w:r>
        <w:rPr>
          <w:rFonts w:cs="Consolas"/>
        </w:rPr>
        <w:t>So w</w:t>
      </w:r>
      <w:r w:rsidRPr="00460226">
        <w:rPr>
          <w:rFonts w:cs="Consolas"/>
        </w:rPr>
        <w:t xml:space="preserve">e included </w:t>
      </w:r>
      <w:r>
        <w:rPr>
          <w:rFonts w:cs="Consolas"/>
        </w:rPr>
        <w:t>the following sentence</w:t>
      </w:r>
      <w:r w:rsidRPr="00460226">
        <w:rPr>
          <w:rFonts w:cs="Consolas"/>
        </w:rPr>
        <w:t xml:space="preserve"> to </w:t>
      </w:r>
      <w:r>
        <w:rPr>
          <w:rFonts w:cs="Consolas"/>
        </w:rPr>
        <w:t>Section 4.2.1</w:t>
      </w:r>
      <w:r w:rsidRPr="00460226">
        <w:rPr>
          <w:rFonts w:cs="Consolas"/>
        </w:rPr>
        <w:t>:</w:t>
      </w:r>
    </w:p>
    <w:p w:rsidR="00460226" w:rsidRPr="00460226" w:rsidRDefault="00460226" w:rsidP="00460226">
      <w:pPr>
        <w:ind w:left="360"/>
        <w:jc w:val="both"/>
        <w:rPr>
          <w:rFonts w:cs="Consolas"/>
        </w:rPr>
      </w:pPr>
      <w:r w:rsidRPr="00460226">
        <w:rPr>
          <w:rFonts w:cs="Consolas"/>
        </w:rPr>
        <w:t>“The clipping of fragments in the affected spherical patches can be done using a clipping plane or a visibility sphere (introduced in [Krone</w:t>
      </w:r>
      <w:r w:rsidR="00E30CD7">
        <w:rPr>
          <w:rFonts w:cs="Consolas"/>
        </w:rPr>
        <w:t xml:space="preserve"> et al.</w:t>
      </w:r>
      <w:r w:rsidR="00D01864">
        <w:rPr>
          <w:rFonts w:cs="Consolas"/>
        </w:rPr>
        <w:t xml:space="preserve">, </w:t>
      </w:r>
      <w:r w:rsidRPr="00460226">
        <w:rPr>
          <w:rFonts w:cs="Consolas"/>
        </w:rPr>
        <w:t>2009]) of a torus.”</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3834E9" w:rsidRPr="00FB12E4" w:rsidRDefault="003834E9" w:rsidP="00FB12E4">
      <w:pPr>
        <w:ind w:left="360"/>
        <w:jc w:val="both"/>
        <w:rPr>
          <w:rFonts w:cs="Consolas"/>
        </w:rPr>
      </w:pP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7836CC" w:rsidP="007851E0">
      <w:pPr>
        <w:ind w:left="360"/>
        <w:jc w:val="both"/>
        <w:rPr>
          <w:rFonts w:cs="Consolas"/>
        </w:rPr>
      </w:pPr>
      <w:r w:rsidRPr="007851E0">
        <w:rPr>
          <w:rFonts w:cs="Consolas"/>
        </w:rPr>
        <w:t xml:space="preserve">We use the area calculation only for coloring the extracted cavities and their further filtering. For this purpose the approximated value is sufficient. As our algorithm primarily does no focus on the cavity computation and extraction and presentation of their parameters, we did not consider a better solution. But we completely agree with the reviewer that the exact values are very useful for the domain experts and this is very good suggestion for the further improvement of our solution. Therefore, after discussing it with the biochemists, we added the notion about it to the </w:t>
      </w:r>
      <w:r w:rsidR="00F649A7">
        <w:rPr>
          <w:rFonts w:cs="Consolas"/>
        </w:rPr>
        <w:t>User Feedback</w:t>
      </w:r>
      <w:r w:rsidRPr="007851E0">
        <w:rPr>
          <w:rFonts w:cs="Consolas"/>
        </w:rPr>
        <w:t xml:space="preserve"> section.</w:t>
      </w:r>
    </w:p>
    <w:p w:rsidR="003834E9" w:rsidRDefault="003834E9" w:rsidP="007851E0">
      <w:pPr>
        <w:ind w:left="360"/>
        <w:jc w:val="both"/>
        <w:rPr>
          <w:rFonts w:ascii="Consolas" w:hAnsi="Consolas" w:cs="Consolas"/>
          <w:sz w:val="20"/>
          <w:szCs w:val="20"/>
        </w:rPr>
      </w:pPr>
    </w:p>
    <w:p w:rsidR="004A38FC" w:rsidRDefault="004A38FC" w:rsidP="00F611A4">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125F60" w:rsidRDefault="00125F60" w:rsidP="00DD2EEB">
      <w:pPr>
        <w:ind w:left="360"/>
        <w:jc w:val="both"/>
        <w:rPr>
          <w:rFonts w:ascii="Consolas" w:hAnsi="Consolas" w:cs="Consolas"/>
          <w:color w:val="FF0000"/>
          <w:sz w:val="20"/>
          <w:szCs w:val="20"/>
        </w:rPr>
      </w:pPr>
      <w:r w:rsidRPr="00DD2EEB">
        <w:rPr>
          <w:rFonts w:cs="Consolas"/>
        </w:rPr>
        <w:t>In Figure 9 there was a bug where the protein surface was clipped by the surface of the cavity. We fixed this, replaced the image, and commented it</w:t>
      </w:r>
      <w:r w:rsidR="00F5221F" w:rsidRPr="00DD2EEB">
        <w:rPr>
          <w:rFonts w:cs="Consolas"/>
        </w:rPr>
        <w:t xml:space="preserve"> in the paper (Section</w:t>
      </w:r>
      <w:r w:rsidR="003834E9">
        <w:rPr>
          <w:rFonts w:cs="Consolas"/>
        </w:rPr>
        <w:t xml:space="preserve"> 5.2</w:t>
      </w:r>
      <w:r w:rsidRPr="00DD2EEB">
        <w:rPr>
          <w:rFonts w:cs="Consolas"/>
        </w:rPr>
        <w:t>). We also commented on the single-pixel artifacts (visible in Figures 1 and 10) as the reviewer suggested (Sec</w:t>
      </w:r>
      <w:r w:rsidR="00F5221F" w:rsidRPr="00DD2EEB">
        <w:rPr>
          <w:rFonts w:cs="Consolas"/>
        </w:rPr>
        <w:t>tion</w:t>
      </w:r>
      <w:r w:rsidRPr="00DD2EEB">
        <w:rPr>
          <w:rFonts w:cs="Consolas"/>
        </w:rPr>
        <w:t xml:space="preserve"> </w:t>
      </w:r>
      <w:r w:rsidR="001A47F1" w:rsidRPr="001A47F1">
        <w:rPr>
          <w:rFonts w:cs="Consolas"/>
        </w:rPr>
        <w:t>5.1</w:t>
      </w:r>
      <w:r w:rsidRPr="00DD2EEB">
        <w:rPr>
          <w:rFonts w:cs="Consolas"/>
        </w:rPr>
        <w:t>).</w:t>
      </w:r>
      <w:r w:rsidR="00C811BB" w:rsidRPr="00DD2EEB">
        <w:rPr>
          <w:rFonts w:cs="Consolas"/>
        </w:rPr>
        <w:t xml:space="preserve"> However, Figure 10 was removed from the paper according to the suggestion of reviewer no. 4.</w:t>
      </w:r>
    </w:p>
    <w:p w:rsidR="005469E8" w:rsidRPr="00553D88" w:rsidRDefault="005469E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Default="00F237D9" w:rsidP="00F237D9">
      <w:pPr>
        <w:ind w:left="360"/>
        <w:jc w:val="both"/>
        <w:rPr>
          <w:rFonts w:cs="Consolas"/>
        </w:rPr>
      </w:pPr>
      <w:r w:rsidRPr="00F237D9">
        <w:rPr>
          <w:rFonts w:cs="Consolas"/>
        </w:rPr>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834E9" w:rsidRPr="00F237D9" w:rsidRDefault="003834E9" w:rsidP="00F237D9">
      <w:pPr>
        <w:ind w:left="360"/>
        <w:jc w:val="both"/>
        <w:rPr>
          <w:rFonts w:cs="Consolas"/>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 xml:space="preserve">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w:t>
      </w:r>
      <w:r w:rsidRPr="0033250A">
        <w:rPr>
          <w:rFonts w:ascii="Consolas" w:hAnsi="Consolas" w:cs="Consolas"/>
          <w:sz w:val="20"/>
          <w:szCs w:val="20"/>
        </w:rPr>
        <w:lastRenderedPageBreak/>
        <w:t>full detail of the final rendering, which would still be done off-line) might have worked similarly well for them, and it might have been possible to create it with very little effort.</w:t>
      </w:r>
    </w:p>
    <w:p w:rsidR="006467A5" w:rsidRDefault="006467A5" w:rsidP="006467A5">
      <w:pPr>
        <w:ind w:left="360"/>
        <w:jc w:val="both"/>
        <w:rPr>
          <w:rFonts w:ascii="Consolas" w:hAnsi="Consolas" w:cs="Consolas"/>
          <w:sz w:val="20"/>
          <w:szCs w:val="20"/>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w:t>
      </w:r>
      <w:r w:rsidR="0056261C">
        <w:rPr>
          <w:rFonts w:cs="Consolas"/>
        </w:rPr>
        <w:t xml:space="preserve">. </w:t>
      </w:r>
      <w:bookmarkStart w:id="0" w:name="_GoBack"/>
      <w:bookmarkEnd w:id="0"/>
      <w:r w:rsidR="007851E0" w:rsidRPr="007851E0">
        <w:rPr>
          <w:rFonts w:cs="Consolas"/>
        </w:rPr>
        <w:t>As for the suggested mockups, this is actually a very interesting idea. But as we are not aware of any available solution for this domain, we decided not to mention it in the paper.</w:t>
      </w:r>
      <w:r>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003834E9">
        <w:rPr>
          <w:rFonts w:cs="Consolas"/>
        </w:rPr>
        <w:t xml:space="preserve"> (containing maximum 8 items)</w:t>
      </w:r>
      <w:r w:rsidRPr="00911FBE">
        <w:rPr>
          <w:rFonts w:cs="Consolas"/>
        </w:rPr>
        <w:t>.</w:t>
      </w:r>
      <w:r w:rsidR="003834E9">
        <w:rPr>
          <w:rFonts w:cs="Consolas"/>
          <w:color w:val="FF0000"/>
        </w:rPr>
        <w:t xml:space="preserve"> </w:t>
      </w:r>
    </w:p>
    <w:p w:rsidR="00BB174D" w:rsidRPr="00BB174D" w:rsidRDefault="00BB174D" w:rsidP="00F927A9">
      <w:pPr>
        <w:pStyle w:val="Odstavecseseznamem"/>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Default="007851E0" w:rsidP="007851E0">
      <w:pPr>
        <w:ind w:left="360"/>
        <w:jc w:val="both"/>
        <w:rPr>
          <w:rFonts w:cs="Consolas"/>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p>
    <w:p w:rsidR="00DB431E" w:rsidRPr="00BB174D" w:rsidRDefault="00DB431E" w:rsidP="007851E0">
      <w:pPr>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DB431E" w:rsidRPr="00911EE4" w:rsidRDefault="00DB431E" w:rsidP="00911EE4">
      <w:pPr>
        <w:ind w:left="360"/>
        <w:jc w:val="both"/>
        <w:rPr>
          <w:rFonts w:cs="Consolas"/>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 xml:space="preserve">contributions. The described approach is a combination of existing techniques, where certain steps are improved or accelerated. I would not rate the cavity </w:t>
      </w:r>
      <w:r w:rsidRPr="00F927A9">
        <w:rPr>
          <w:rFonts w:ascii="Consolas" w:hAnsi="Consolas" w:cs="Consolas"/>
          <w:sz w:val="20"/>
          <w:szCs w:val="20"/>
        </w:rPr>
        <w:lastRenderedPageBreak/>
        <w:t>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1016AA">
      <w:pPr>
        <w:ind w:left="360"/>
        <w:jc w:val="both"/>
        <w:rPr>
          <w:rFonts w:cs="Consolas"/>
        </w:rPr>
      </w:pPr>
      <w:r>
        <w:rPr>
          <w:rFonts w:cs="Consolas"/>
        </w:rPr>
        <w:t>“</w:t>
      </w:r>
      <w:r w:rsidRPr="001016AA">
        <w:rPr>
          <w:rFonts w:cs="Consolas"/>
        </w:rPr>
        <w:t xml:space="preserve">The main contribution of our solution consists of the introduction of the accelerated rendering pipeline improving the performance of visualization of transparent solvent-excluded surface (SES) of the molecule (in comparison with </w:t>
      </w:r>
      <w:proofErr w:type="spellStart"/>
      <w:r w:rsidRPr="001016AA">
        <w:rPr>
          <w:rFonts w:cs="Consolas"/>
        </w:rPr>
        <w:t>Kauker</w:t>
      </w:r>
      <w:proofErr w:type="spellEnd"/>
      <w:r w:rsidRPr="001016AA">
        <w:rPr>
          <w:rFonts w:cs="Consolas"/>
        </w:rPr>
        <w:t xml:space="preserve"> et al. [12]). To support better perception of inner surface features (cavities), we enable to change the parameters of the opacity modulation. Moreover, we extended the existing state-of-the-art approach [15] to SES computation by proposing methods for computation and rendering of individual SES patches.</w:t>
      </w:r>
      <w:r>
        <w:rPr>
          <w:rFonts w:cs="Consolas"/>
        </w:rPr>
        <w:t>”</w:t>
      </w:r>
      <w:r w:rsidRPr="001016AA">
        <w:rPr>
          <w:rFonts w:cs="Consolas"/>
          <w:color w:val="FF0000"/>
        </w:rPr>
        <w:t xml:space="preserve"> </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w:t>
      </w:r>
      <w:r w:rsidRPr="00E63D99">
        <w:rPr>
          <w:rFonts w:ascii="Consolas" w:hAnsi="Consolas" w:cs="Consolas"/>
          <w:sz w:val="20"/>
          <w:szCs w:val="20"/>
        </w:rPr>
        <w:lastRenderedPageBreak/>
        <w:t xml:space="preserve">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DB431E" w:rsidRDefault="00DB431E" w:rsidP="00810930">
      <w:pPr>
        <w:ind w:left="360"/>
        <w:jc w:val="both"/>
        <w:rPr>
          <w:rFonts w:cs="Consolas"/>
        </w:rPr>
      </w:pPr>
      <w:r w:rsidRPr="00DB431E">
        <w:rPr>
          <w:rFonts w:cs="Consolas"/>
        </w:rPr>
        <w:t>We agree with the reviewer that we did not use these terms carefully. Therefore, we revised the paper and carefully corrected it.</w:t>
      </w:r>
    </w:p>
    <w:p w:rsidR="003711BD" w:rsidRPr="00810930" w:rsidRDefault="003711BD" w:rsidP="00810930">
      <w:pPr>
        <w:ind w:left="360"/>
        <w:jc w:val="both"/>
        <w:rPr>
          <w:rFonts w:cs="Consolas"/>
        </w:rPr>
      </w:pPr>
      <w:r w:rsidRPr="00810930">
        <w:rPr>
          <w:rFonts w:cs="Consolas"/>
        </w:rPr>
        <w:t xml:space="preserve">We </w:t>
      </w:r>
      <w:r w:rsidR="00DB431E">
        <w:rPr>
          <w:rFonts w:cs="Consolas"/>
        </w:rPr>
        <w:t xml:space="preserve">also </w:t>
      </w:r>
      <w:r w:rsidRPr="00810930">
        <w:rPr>
          <w:rFonts w:cs="Consolas"/>
        </w:rPr>
        <w:t>agree that a clear mathematical description would be appropriate but due to the lack of space we decided not to include this into the paper. The description can be found in mentioned related work</w:t>
      </w:r>
      <w:r w:rsidR="00B43433">
        <w:rPr>
          <w:rFonts w:cs="Consolas"/>
        </w:rPr>
        <w:t xml:space="preserve"> [</w:t>
      </w:r>
      <w:proofErr w:type="spellStart"/>
      <w:r w:rsidR="001016AA">
        <w:rPr>
          <w:rFonts w:cs="Consolas"/>
        </w:rPr>
        <w:t>Connoly</w:t>
      </w:r>
      <w:proofErr w:type="spellEnd"/>
      <w:r w:rsidR="001016AA">
        <w:rPr>
          <w:rFonts w:cs="Consolas"/>
        </w:rPr>
        <w:t>, 1983</w:t>
      </w:r>
      <w:r w:rsidR="00B43433">
        <w:rPr>
          <w:rFonts w:cs="Consolas"/>
        </w:rPr>
        <w:t>]</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223172" w:rsidRDefault="00223172" w:rsidP="009E3676">
      <w:pPr>
        <w:ind w:left="360"/>
        <w:jc w:val="both"/>
        <w:rPr>
          <w:rFonts w:cs="Consolas"/>
        </w:rPr>
      </w:pPr>
      <w:r w:rsidRPr="00223172">
        <w:rPr>
          <w:rFonts w:cs="Consolas"/>
        </w:rPr>
        <w:t xml:space="preserve">We completely agree, this was incorrect. What we wanted to say was that the data structure we are using is novel with respect to that one used by </w:t>
      </w:r>
      <w:r w:rsidR="00B43433">
        <w:rPr>
          <w:rFonts w:cs="Consolas"/>
        </w:rPr>
        <w:t>[</w:t>
      </w:r>
      <w:r w:rsidRPr="00223172">
        <w:rPr>
          <w:rFonts w:cs="Consolas"/>
        </w:rPr>
        <w:t>Krone et al., 2011</w:t>
      </w:r>
      <w:r w:rsidR="00B43433">
        <w:rPr>
          <w:rFonts w:cs="Consolas"/>
        </w:rPr>
        <w:t>]</w:t>
      </w:r>
      <w:r w:rsidRPr="00223172">
        <w:rPr>
          <w:rFonts w:cs="Consolas"/>
        </w:rPr>
        <w:t>. With our hash table, we reach memory savings. The information was corrected in the paper.</w:t>
      </w:r>
    </w:p>
    <w:p w:rsidR="00DB431E" w:rsidRPr="00223172" w:rsidRDefault="00DB431E" w:rsidP="009E3676">
      <w:pPr>
        <w:ind w:left="360"/>
        <w:jc w:val="both"/>
        <w:rPr>
          <w:rFonts w:cs="Consolas"/>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873686" w:rsidRDefault="00873686" w:rsidP="00873686">
      <w:pPr>
        <w:pStyle w:val="Odstavecseseznamem"/>
        <w:ind w:left="360"/>
        <w:jc w:val="both"/>
        <w:rPr>
          <w:rFonts w:ascii="Consolas" w:hAnsi="Consolas" w:cs="Consolas"/>
          <w:sz w:val="20"/>
          <w:szCs w:val="20"/>
        </w:rPr>
      </w:pPr>
    </w:p>
    <w:p w:rsidR="00C723F7" w:rsidRPr="00C723F7" w:rsidRDefault="00C723F7" w:rsidP="00C723F7">
      <w:pPr>
        <w:ind w:left="360"/>
        <w:jc w:val="both"/>
        <w:rPr>
          <w:rFonts w:cs="Consolas"/>
        </w:rPr>
      </w:pPr>
      <w:r w:rsidRPr="00C723F7">
        <w:rPr>
          <w:rFonts w:cs="Consolas"/>
        </w:rPr>
        <w:t>We agree with the reviewer that the description of our data structure which we calle</w:t>
      </w:r>
      <w:r>
        <w:rPr>
          <w:rFonts w:cs="Consolas"/>
        </w:rPr>
        <w:t>d the surface graph is cleare</w:t>
      </w:r>
      <w:r w:rsidRPr="00C723F7">
        <w:rPr>
          <w:rFonts w:cs="Consolas"/>
        </w:rPr>
        <w:t xml:space="preserve">r when the term graph of SAS contours is used. Therefore, in the paper, we state that the surface graph is </w:t>
      </w:r>
      <w:r>
        <w:rPr>
          <w:rFonts w:cs="Consolas"/>
        </w:rPr>
        <w:t>the</w:t>
      </w:r>
      <w:r w:rsidRPr="00C723F7">
        <w:rPr>
          <w:rFonts w:cs="Consolas"/>
        </w:rPr>
        <w:t xml:space="preserve"> analogy to the graph of contours that define</w:t>
      </w:r>
      <w:r>
        <w:rPr>
          <w:rFonts w:cs="Consolas"/>
        </w:rPr>
        <w:t>s</w:t>
      </w:r>
      <w:r w:rsidRPr="00C723F7">
        <w:rPr>
          <w:rFonts w:cs="Consolas"/>
        </w:rPr>
        <w:t xml:space="preserve"> the SES patches (Sec</w:t>
      </w:r>
      <w:r>
        <w:rPr>
          <w:rFonts w:cs="Consolas"/>
        </w:rPr>
        <w:t>tion</w:t>
      </w:r>
      <w:r w:rsidRPr="00C723F7">
        <w:rPr>
          <w:rFonts w:cs="Consolas"/>
        </w:rPr>
        <w:t xml:space="preserve"> 4.2).</w:t>
      </w:r>
    </w:p>
    <w:p w:rsidR="00C723F7" w:rsidRPr="00C723F7" w:rsidRDefault="00C723F7" w:rsidP="00C723F7">
      <w:pPr>
        <w:ind w:left="360"/>
        <w:jc w:val="both"/>
        <w:rPr>
          <w:rFonts w:cs="Consolas"/>
        </w:rPr>
      </w:pPr>
      <w:r w:rsidRPr="00C723F7">
        <w:rPr>
          <w:rFonts w:cs="Consolas"/>
        </w:rPr>
        <w:t>We also agree with the reviewer that we interchanged the term adjacency matrix with the adjacency list. We now use the correct term adjacency list in the description of the cavity computation algorithm (Sec</w:t>
      </w:r>
      <w:r>
        <w:rPr>
          <w:rFonts w:cs="Consolas"/>
        </w:rPr>
        <w:t>tion</w:t>
      </w:r>
      <w:r w:rsidRPr="00C723F7">
        <w:rPr>
          <w:rFonts w:cs="Consolas"/>
        </w:rPr>
        <w:t xml:space="preserve"> 4.2).</w:t>
      </w:r>
    </w:p>
    <w:p w:rsidR="00873686" w:rsidRPr="00C723F7" w:rsidRDefault="00C723F7" w:rsidP="00C723F7">
      <w:pPr>
        <w:ind w:left="360"/>
        <w:jc w:val="both"/>
        <w:rPr>
          <w:rFonts w:cs="Consolas"/>
        </w:rPr>
      </w:pPr>
      <w:r w:rsidRPr="00C723F7">
        <w:rPr>
          <w:rFonts w:cs="Consolas"/>
        </w:rPr>
        <w:t xml:space="preserve">Finally, we tried to make the description of the adjacency list implementation </w:t>
      </w:r>
      <w:r>
        <w:rPr>
          <w:rFonts w:cs="Consolas"/>
        </w:rPr>
        <w:t>clearer</w:t>
      </w:r>
      <w:r w:rsidRPr="00C723F7">
        <w:rPr>
          <w:rFonts w:cs="Consolas"/>
        </w:rPr>
        <w:t>. We added that the entries in the matrix are indices to the array of vertices V (Sec</w:t>
      </w:r>
      <w:r>
        <w:rPr>
          <w:rFonts w:cs="Consolas"/>
        </w:rPr>
        <w:t>tion</w:t>
      </w:r>
      <w:r w:rsidRPr="00C723F7">
        <w:rPr>
          <w:rFonts w:cs="Consolas"/>
        </w:rPr>
        <w:t xml:space="preserve"> 4.2).</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w:t>
      </w:r>
      <w:r w:rsidRPr="00E63D99">
        <w:rPr>
          <w:rFonts w:ascii="Consolas" w:hAnsi="Consolas" w:cs="Consolas"/>
          <w:sz w:val="20"/>
          <w:szCs w:val="20"/>
        </w:rPr>
        <w:lastRenderedPageBreak/>
        <w:t>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73D42" w:rsidRDefault="00832BD4" w:rsidP="00873D42">
      <w:pPr>
        <w:ind w:left="360"/>
        <w:jc w:val="both"/>
        <w:rPr>
          <w:rFonts w:cs="Consolas"/>
        </w:rPr>
      </w:pPr>
      <w:r w:rsidRPr="00873D42">
        <w:rPr>
          <w:rFonts w:cs="Consolas"/>
        </w:rPr>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Odstavecseseznamem"/>
        <w:rPr>
          <w:rFonts w:ascii="Consolas" w:hAnsi="Consolas" w:cs="Consolas"/>
          <w:sz w:val="20"/>
          <w:szCs w:val="20"/>
        </w:rPr>
      </w:pPr>
    </w:p>
    <w:p w:rsidR="00DB431E" w:rsidRPr="00DB431E" w:rsidRDefault="00DB431E" w:rsidP="00DB431E">
      <w:pPr>
        <w:ind w:left="360"/>
        <w:jc w:val="both"/>
        <w:rPr>
          <w:rFonts w:cs="Consolas"/>
        </w:rPr>
      </w:pPr>
      <w:r w:rsidRPr="00DB431E">
        <w:rPr>
          <w:rFonts w:cs="Consolas"/>
        </w:rPr>
        <w:t>Th</w:t>
      </w:r>
      <w:r>
        <w:rPr>
          <w:rFonts w:cs="Consolas"/>
        </w:rPr>
        <w:t>is comment</w:t>
      </w:r>
      <w:r w:rsidRPr="00DB431E">
        <w:rPr>
          <w:rFonts w:cs="Consolas"/>
        </w:rPr>
        <w:t xml:space="preserve"> pointed us to </w:t>
      </w:r>
      <w:r>
        <w:rPr>
          <w:rFonts w:cs="Consolas"/>
        </w:rPr>
        <w:t>the</w:t>
      </w:r>
      <w:r w:rsidRPr="00DB431E">
        <w:rPr>
          <w:rFonts w:cs="Consolas"/>
        </w:rPr>
        <w:t xml:space="preserve"> literature which covers </w:t>
      </w:r>
      <w:r>
        <w:rPr>
          <w:rFonts w:cs="Consolas"/>
        </w:rPr>
        <w:t xml:space="preserve">the </w:t>
      </w:r>
      <w:r w:rsidRPr="00DB431E">
        <w:rPr>
          <w:rFonts w:cs="Consolas"/>
        </w:rPr>
        <w:t xml:space="preserve">triangulation of the SES. </w:t>
      </w:r>
      <w:r w:rsidRPr="00DB431E">
        <w:rPr>
          <w:rFonts w:cs="Consolas"/>
          <w:color w:val="FF0000"/>
        </w:rPr>
        <w:t>We would like to have a specific reference to such a paper as we were not able to find a paper which describes the problem we are dealing with.</w:t>
      </w:r>
      <w:r w:rsidRPr="00DB431E">
        <w:rPr>
          <w:rFonts w:cs="Consolas"/>
        </w:rPr>
        <w:t xml:space="preserve"> Nevertheless, we decided to replace the point in polygon (PIP) check with the method suggested by the reviewer. We did that for two reasons:</w:t>
      </w:r>
    </w:p>
    <w:p w:rsidR="00DB431E" w:rsidRPr="00DB431E" w:rsidRDefault="00DB431E" w:rsidP="00DB431E">
      <w:pPr>
        <w:pStyle w:val="Odstavecseseznamem"/>
        <w:numPr>
          <w:ilvl w:val="0"/>
          <w:numId w:val="6"/>
        </w:numPr>
        <w:jc w:val="both"/>
        <w:rPr>
          <w:rFonts w:cs="Consolas"/>
        </w:rPr>
      </w:pPr>
      <w:r w:rsidRPr="00DB431E">
        <w:rPr>
          <w:rFonts w:cs="Consolas"/>
        </w:rPr>
        <w:t>The PIP check was a source of single-pixel artifacts in the final image as we did not handle the case when the ray hit</w:t>
      </w:r>
      <w:r>
        <w:rPr>
          <w:rFonts w:cs="Consolas"/>
        </w:rPr>
        <w:t>s</w:t>
      </w:r>
      <w:r w:rsidRPr="00DB431E">
        <w:rPr>
          <w:rFonts w:cs="Consolas"/>
        </w:rPr>
        <w:t xml:space="preserve"> a polygon vertex.</w:t>
      </w:r>
    </w:p>
    <w:p w:rsidR="00DB431E" w:rsidRPr="00DB431E" w:rsidRDefault="00DB431E" w:rsidP="00DB431E">
      <w:pPr>
        <w:pStyle w:val="Odstavecseseznamem"/>
        <w:numPr>
          <w:ilvl w:val="0"/>
          <w:numId w:val="6"/>
        </w:numPr>
        <w:jc w:val="both"/>
        <w:rPr>
          <w:rFonts w:cs="Consolas"/>
        </w:rPr>
      </w:pPr>
      <w:r w:rsidRPr="00DB431E">
        <w:rPr>
          <w:rFonts w:cs="Consolas"/>
        </w:rPr>
        <w:t>From our experiments it seems that two (or more) spherical patches belonging to the same atom sphere can be bound using convex bounds (obtained by cutting the polyhedron of sphere’s power cell) that do not intersect themselves. Then, a spherical patch can be ray-cast as a sphere cut by the planes of its convex polyhedron bound.</w:t>
      </w:r>
    </w:p>
    <w:p w:rsidR="006775E5" w:rsidRPr="006775E5" w:rsidRDefault="006775E5" w:rsidP="006775E5">
      <w:pPr>
        <w:pStyle w:val="Odstavecseseznamem"/>
        <w:ind w:left="360"/>
        <w:jc w:val="both"/>
        <w:rPr>
          <w:rFonts w:ascii="Consolas" w:hAnsi="Consolas" w:cs="Consolas"/>
          <w:color w:val="FF0000"/>
          <w:sz w:val="20"/>
          <w:szCs w:val="20"/>
        </w:rPr>
      </w:pPr>
    </w:p>
    <w:p w:rsidR="00E63D99" w:rsidRPr="00E63D99" w:rsidRDefault="00004863" w:rsidP="00C723F7">
      <w:pPr>
        <w:pStyle w:val="Odstavecseseznamem"/>
        <w:tabs>
          <w:tab w:val="left" w:pos="2231"/>
        </w:tabs>
        <w:ind w:left="360"/>
        <w:jc w:val="both"/>
        <w:rPr>
          <w:rFonts w:ascii="Consolas" w:hAnsi="Consolas" w:cs="Consolas"/>
          <w:sz w:val="20"/>
          <w:szCs w:val="20"/>
        </w:rPr>
      </w:pPr>
      <w:r>
        <w:rPr>
          <w:rFonts w:ascii="Consolas" w:hAnsi="Consolas" w:cs="Consolas"/>
          <w:sz w:val="20"/>
          <w:szCs w:val="20"/>
        </w:rPr>
        <w:tab/>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Odstavecseseznamem"/>
        <w:ind w:left="360"/>
        <w:jc w:val="both"/>
        <w:rPr>
          <w:rFonts w:ascii="Consolas" w:hAnsi="Consolas" w:cs="Consolas"/>
          <w:sz w:val="20"/>
          <w:szCs w:val="20"/>
        </w:rPr>
      </w:pPr>
    </w:p>
    <w:p w:rsidR="006775E5" w:rsidRPr="00F05D10" w:rsidRDefault="00F05D10" w:rsidP="00F05D10">
      <w:pPr>
        <w:ind w:left="360"/>
        <w:jc w:val="both"/>
        <w:rPr>
          <w:rFonts w:cs="Consolas"/>
        </w:rPr>
      </w:pPr>
      <w:r w:rsidRPr="00F05D10">
        <w:rPr>
          <w:rFonts w:cs="Consolas"/>
        </w:rPr>
        <w:t>We are aware of this but we are ignoring the singularity handling when computing the area estimation. The reason is that we are using the area estimation only for coloring of cavities (see also answer to comment no. 14).</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CE4A5D" w:rsidRDefault="00CE4A5D" w:rsidP="00620134">
      <w:pPr>
        <w:ind w:left="360"/>
        <w:jc w:val="both"/>
        <w:rPr>
          <w:rFonts w:cs="Consolas"/>
        </w:rPr>
      </w:pPr>
      <w:r>
        <w:rPr>
          <w:rFonts w:cs="Consolas"/>
        </w:rPr>
        <w:t>The comparison was added to Table 2, along with its description.</w:t>
      </w:r>
    </w:p>
    <w:p w:rsidR="00620134" w:rsidRPr="00620134" w:rsidRDefault="00620134" w:rsidP="00620134">
      <w:pPr>
        <w:ind w:left="360"/>
        <w:jc w:val="both"/>
        <w:rPr>
          <w:rFonts w:cs="Consolas"/>
          <w:color w:val="FF000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“Accel</w:t>
      </w:r>
      <w:r>
        <w:rPr>
          <w:rFonts w:cs="Consolas"/>
        </w:rPr>
        <w:t>erated</w:t>
      </w:r>
      <w:r w:rsidRPr="00873D42">
        <w:rPr>
          <w:rFonts w:cs="Consolas"/>
        </w:rPr>
        <w:t xml:space="preserve"> Visualization of Transparent Molecular Surfaces</w:t>
      </w:r>
      <w:r>
        <w:rPr>
          <w:rFonts w:cs="Consolas"/>
        </w:rPr>
        <w:t xml:space="preserve"> </w:t>
      </w:r>
      <w:r w:rsidRPr="00873D42">
        <w:rPr>
          <w:rFonts w:cs="Consolas"/>
        </w:rPr>
        <w:t>in Molecular Dynamics”.</w:t>
      </w: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b-NO"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6B"/>
    <w:rsid w:val="00004863"/>
    <w:rsid w:val="00015AD0"/>
    <w:rsid w:val="00016B5B"/>
    <w:rsid w:val="000308C8"/>
    <w:rsid w:val="00041D06"/>
    <w:rsid w:val="00050948"/>
    <w:rsid w:val="000516D3"/>
    <w:rsid w:val="00066F6B"/>
    <w:rsid w:val="000C5643"/>
    <w:rsid w:val="000D4D9B"/>
    <w:rsid w:val="000E294A"/>
    <w:rsid w:val="000E3AC0"/>
    <w:rsid w:val="001016AA"/>
    <w:rsid w:val="00103F81"/>
    <w:rsid w:val="00125F60"/>
    <w:rsid w:val="00131850"/>
    <w:rsid w:val="001458B2"/>
    <w:rsid w:val="00151B73"/>
    <w:rsid w:val="0016033C"/>
    <w:rsid w:val="001671EE"/>
    <w:rsid w:val="00173024"/>
    <w:rsid w:val="001817D3"/>
    <w:rsid w:val="001A0ED9"/>
    <w:rsid w:val="001A47F1"/>
    <w:rsid w:val="001C7565"/>
    <w:rsid w:val="001E5159"/>
    <w:rsid w:val="00210ADF"/>
    <w:rsid w:val="00223172"/>
    <w:rsid w:val="00293CDE"/>
    <w:rsid w:val="002A49AF"/>
    <w:rsid w:val="002D2D2B"/>
    <w:rsid w:val="002D6814"/>
    <w:rsid w:val="002E3167"/>
    <w:rsid w:val="002E3946"/>
    <w:rsid w:val="002E5FCE"/>
    <w:rsid w:val="00307D0C"/>
    <w:rsid w:val="0033250A"/>
    <w:rsid w:val="003711BD"/>
    <w:rsid w:val="0038029F"/>
    <w:rsid w:val="003834E9"/>
    <w:rsid w:val="00386434"/>
    <w:rsid w:val="003977C5"/>
    <w:rsid w:val="003F37AC"/>
    <w:rsid w:val="00415627"/>
    <w:rsid w:val="00426D00"/>
    <w:rsid w:val="004277FC"/>
    <w:rsid w:val="0043443D"/>
    <w:rsid w:val="00450F9C"/>
    <w:rsid w:val="00460226"/>
    <w:rsid w:val="00467A34"/>
    <w:rsid w:val="00483995"/>
    <w:rsid w:val="00490496"/>
    <w:rsid w:val="004A38CE"/>
    <w:rsid w:val="004A38FC"/>
    <w:rsid w:val="004B593E"/>
    <w:rsid w:val="004C439F"/>
    <w:rsid w:val="0051424C"/>
    <w:rsid w:val="00542D48"/>
    <w:rsid w:val="005469E8"/>
    <w:rsid w:val="00553D88"/>
    <w:rsid w:val="0056261C"/>
    <w:rsid w:val="005979C5"/>
    <w:rsid w:val="005B2EF6"/>
    <w:rsid w:val="005E3B0F"/>
    <w:rsid w:val="005E700E"/>
    <w:rsid w:val="00602AE1"/>
    <w:rsid w:val="00604ADC"/>
    <w:rsid w:val="00610148"/>
    <w:rsid w:val="00620134"/>
    <w:rsid w:val="006244DE"/>
    <w:rsid w:val="006467A5"/>
    <w:rsid w:val="00672F07"/>
    <w:rsid w:val="006775E5"/>
    <w:rsid w:val="006A3BA2"/>
    <w:rsid w:val="006A7442"/>
    <w:rsid w:val="006C40E7"/>
    <w:rsid w:val="006D4E3F"/>
    <w:rsid w:val="006F7D22"/>
    <w:rsid w:val="00730746"/>
    <w:rsid w:val="007430D0"/>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43433"/>
    <w:rsid w:val="00B655DE"/>
    <w:rsid w:val="00B867EB"/>
    <w:rsid w:val="00BB174D"/>
    <w:rsid w:val="00BB1872"/>
    <w:rsid w:val="00BF7430"/>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E0695E"/>
    <w:rsid w:val="00E30CD7"/>
    <w:rsid w:val="00E46A03"/>
    <w:rsid w:val="00E57633"/>
    <w:rsid w:val="00E60BF8"/>
    <w:rsid w:val="00E63D99"/>
    <w:rsid w:val="00E828B4"/>
    <w:rsid w:val="00EA10F2"/>
    <w:rsid w:val="00EB1301"/>
    <w:rsid w:val="00F0441E"/>
    <w:rsid w:val="00F05D10"/>
    <w:rsid w:val="00F237D9"/>
    <w:rsid w:val="00F46687"/>
    <w:rsid w:val="00F5221F"/>
    <w:rsid w:val="00F611A4"/>
    <w:rsid w:val="00F649A7"/>
    <w:rsid w:val="00F749BE"/>
    <w:rsid w:val="00F81586"/>
    <w:rsid w:val="00F927A9"/>
    <w:rsid w:val="00FA013F"/>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8606</TotalTime>
  <Pages>10</Pages>
  <Words>3786</Words>
  <Characters>22338</Characters>
  <Application>Microsoft Office Word</Application>
  <DocSecurity>0</DocSecurity>
  <Lines>186</Lines>
  <Paragraphs>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TU Wien - Campusversion</Company>
  <LinksUpToDate>false</LinksUpToDate>
  <CharactersWithSpaces>26072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xkozlik</cp:lastModifiedBy>
  <cp:revision>158</cp:revision>
  <cp:lastPrinted>2015-03-05T07:42:00Z</cp:lastPrinted>
  <dcterms:created xsi:type="dcterms:W3CDTF">2015-03-04T07:38:00Z</dcterms:created>
  <dcterms:modified xsi:type="dcterms:W3CDTF">2016-01-05T07:52:00Z</dcterms:modified>
</cp:coreProperties>
</file>