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26F17EAD" w:rsidR="00A71609" w:rsidRPr="00A75A78" w:rsidRDefault="00A71609" w:rsidP="007D418A">
      <w:pPr>
        <w:rPr>
          <w:color w:val="4472C4" w:themeColor="accent1"/>
        </w:rPr>
      </w:pPr>
      <w:proofErr w:type="gramStart"/>
      <w:r w:rsidRPr="00A75A78">
        <w:rPr>
          <w:color w:val="4472C4" w:themeColor="accent1"/>
        </w:rPr>
        <w:t>Thanks</w:t>
      </w:r>
      <w:proofErr w:type="gramEnd"/>
      <w:r w:rsidRPr="00A75A78">
        <w:rPr>
          <w:color w:val="4472C4" w:themeColor="accent1"/>
        </w:rPr>
        <w:t xml:space="preserve"> in return for the thoughtful comments of both yourself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93B58E" w14:textId="30508E28" w:rsidR="00834A0B"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commentRangeStart w:id="0"/>
      <w:commentRangeStart w:id="1"/>
      <w:r w:rsidR="00003150">
        <w:rPr>
          <w:i/>
          <w:iCs/>
          <w:color w:val="4472C4" w:themeColor="accent1"/>
        </w:rPr>
        <w:t>Nonetheless</w:t>
      </w:r>
      <w:commentRangeEnd w:id="0"/>
      <w:r w:rsidR="0028711F">
        <w:rPr>
          <w:rStyle w:val="CommentReference"/>
        </w:rPr>
        <w:commentReference w:id="0"/>
      </w:r>
      <w:commentRangeEnd w:id="1"/>
      <w:r w:rsidR="00C7614D">
        <w:rPr>
          <w:rStyle w:val="CommentReference"/>
        </w:rPr>
        <w:commentReference w:id="1"/>
      </w:r>
      <w:r w:rsidR="00003150">
        <w:rPr>
          <w:i/>
          <w:iCs/>
          <w:color w:val="4472C4" w:themeColor="accent1"/>
        </w:rPr>
        <w:t xml:space="preserve">, these are interesting questions for future research. </w:t>
      </w:r>
      <w:r w:rsidR="00003150" w:rsidRPr="00A75A78">
        <w:rPr>
          <w:b/>
          <w:bCs/>
          <w:i/>
          <w:iCs/>
          <w:color w:val="4472C4" w:themeColor="accent1"/>
        </w:rPr>
        <w:t xml:space="preserve">These points are now fully considered in </w:t>
      </w:r>
      <w:r w:rsidRPr="00A75A78">
        <w:rPr>
          <w:b/>
          <w:bCs/>
          <w:i/>
          <w:iCs/>
          <w:color w:val="4472C4" w:themeColor="accent1"/>
        </w:rPr>
        <w:t>the General Discussion (p. X).</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w:t>
      </w:r>
      <w:r w:rsidR="000D3E41" w:rsidRPr="000D3E41">
        <w:lastRenderedPageBreak/>
        <w:t xml:space="preserve">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77F465A6" w:rsidR="006C2C80" w:rsidRDefault="00834A0B" w:rsidP="007D418A">
      <w:r>
        <w:rPr>
          <w:i/>
          <w:iCs/>
          <w:color w:val="4472C4" w:themeColor="accent1"/>
        </w:rPr>
        <w:t>Sure. Added as requested.</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530BA9D8"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633E78">
        <w:rPr>
          <w:i/>
          <w:iCs/>
          <w:color w:val="4472C4" w:themeColor="accent1"/>
        </w:rPr>
        <w:t xml:space="preserve">(General Discussion, p. X).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br/>
      </w:r>
      <w:r w:rsidRPr="000D3E41">
        <w:rPr>
          <w:rStyle w:val="Heading2Char"/>
        </w:rPr>
        <w:t>Reviewer #2:</w:t>
      </w:r>
      <w:r w:rsidRPr="000D3E41">
        <w:br/>
      </w:r>
      <w:r w:rsidRPr="000D3E41">
        <w:lastRenderedPageBreak/>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C03566" w:rsidRDefault="00770BD4" w:rsidP="007D418A">
      <w:pPr>
        <w:rPr>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Pr>
          <w:i/>
          <w:iCs/>
          <w:color w:val="0070C0"/>
        </w:rPr>
        <w:t>We’ve edited the first five paragraphs</w:t>
      </w:r>
      <w:r w:rsidR="00633E78">
        <w:rPr>
          <w:i/>
          <w:iCs/>
          <w:color w:val="0070C0"/>
        </w:rPr>
        <w:t xml:space="preserve"> of our Introduction</w:t>
      </w:r>
      <w:r>
        <w:rPr>
          <w:i/>
          <w:iCs/>
          <w:color w:val="0070C0"/>
        </w:rPr>
        <w:t xml:space="preserve"> to make this clearer.</w:t>
      </w:r>
      <w:r w:rsidR="0090668C" w:rsidRPr="00C03566">
        <w:rPr>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080A9644" w:rsidR="00C03566" w:rsidRPr="00B95F27" w:rsidRDefault="00633E78" w:rsidP="007D418A">
      <w:pPr>
        <w:rPr>
          <w:i/>
          <w:iCs/>
        </w:rPr>
      </w:pPr>
      <w:r>
        <w:rPr>
          <w:i/>
          <w:iCs/>
          <w:color w:val="0070C0"/>
        </w:rPr>
        <w:t xml:space="preserve">Sure, now done, </w:t>
      </w:r>
      <w:r w:rsidR="00C03566" w:rsidRPr="00B95F27">
        <w:rPr>
          <w:i/>
          <w:iCs/>
          <w:color w:val="0070C0"/>
        </w:rPr>
        <w:t>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720C08" w:rsidRDefault="00720C08" w:rsidP="007D418A">
      <w:pPr>
        <w:rPr>
          <w:i/>
          <w:iCs/>
          <w:color w:val="0070C0"/>
        </w:rPr>
      </w:pPr>
      <w:r w:rsidRPr="00720C08">
        <w:rPr>
          <w:i/>
          <w:iCs/>
          <w:color w:val="0070C0"/>
        </w:rPr>
        <w:t>Happy to add –</w:t>
      </w:r>
      <w:r w:rsidR="00820FE0">
        <w:rPr>
          <w:i/>
          <w:iCs/>
          <w:color w:val="0070C0"/>
        </w:rPr>
        <w:t xml:space="preserve"> 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342A924A"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24CE8AD8"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4F282E">
        <w:rPr>
          <w:i/>
          <w:iCs/>
          <w:color w:val="4472C4" w:themeColor="accent1"/>
        </w:rPr>
        <w:t>see page 9.</w:t>
      </w:r>
    </w:p>
    <w:p w14:paraId="50AE894F" w14:textId="77777777" w:rsidR="00D75F53" w:rsidRDefault="00D75F53" w:rsidP="007D418A"/>
    <w:p w14:paraId="10E087CD" w14:textId="77777777" w:rsidR="00DB65C0" w:rsidRDefault="000D3E41" w:rsidP="007D418A">
      <w:r w:rsidRPr="000D3E41">
        <w:br/>
        <w:t>- Why an experiment with the same stimuli, apparatus, and procedure as Experiment 1 was conducted?</w:t>
      </w:r>
    </w:p>
    <w:p w14:paraId="2A3B2987" w14:textId="77777777" w:rsidR="00DB65C0" w:rsidRDefault="00DB65C0" w:rsidP="007D418A"/>
    <w:p w14:paraId="4CBFB3E9" w14:textId="63DEBB85" w:rsidR="00D75F53" w:rsidRPr="00D75F53" w:rsidRDefault="00D75F53" w:rsidP="007D418A">
      <w:pPr>
        <w:rPr>
          <w:i/>
          <w:iCs/>
          <w:color w:val="0070C0"/>
        </w:rPr>
      </w:pPr>
      <w:r w:rsidRPr="00D75F53">
        <w:rPr>
          <w:i/>
          <w:iCs/>
          <w:color w:val="0070C0"/>
        </w:rPr>
        <w:lastRenderedPageBreak/>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171C5202"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line</w:t>
      </w:r>
      <w:proofErr w:type="gramEnd"/>
      <w:r w:rsidR="00D75F53" w:rsidRPr="00D75F53">
        <w:rPr>
          <w:i/>
          <w:iCs/>
          <w:color w:val="0070C0"/>
        </w:rPr>
        <w:t xml:space="preserv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478418CD"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with the </w:t>
      </w:r>
      <w:r w:rsidR="00DA7B83">
        <w:rPr>
          <w:rFonts w:cstheme="minorHAnsi"/>
          <w:i/>
          <w:iCs/>
        </w:rPr>
        <w:t xml:space="preserve">sort of </w:t>
      </w:r>
      <w:r w:rsidR="008D1ADC" w:rsidRPr="00192D13">
        <w:rPr>
          <w:rFonts w:cstheme="minorHAnsi"/>
          <w:i/>
          <w:iCs/>
        </w:rPr>
        <w:t>sample size shown by Rodgers (1991, Applied Psychological Medicine) to lead to good metric recovery.</w:t>
      </w:r>
      <w:r w:rsidR="00174DB5" w:rsidRPr="00FD11CF">
        <w:rPr>
          <w:rFonts w:cstheme="minorHAnsi"/>
          <w:i/>
          <w:iCs/>
          <w:color w:val="0070C0"/>
        </w:rPr>
        <w:t xml:space="preserve"> </w:t>
      </w:r>
      <w:r>
        <w:rPr>
          <w:rFonts w:cstheme="minorHAnsi"/>
          <w:i/>
          <w:iCs/>
          <w:color w:val="0070C0"/>
        </w:rPr>
        <w:t xml:space="preserve">We now clarify this on </w:t>
      </w:r>
      <w:r w:rsidR="00174DB5" w:rsidRPr="00FD11CF">
        <w:rPr>
          <w:rFonts w:cstheme="minorHAnsi"/>
          <w:i/>
          <w:iCs/>
          <w:color w:val="0070C0"/>
        </w:rPr>
        <w:t>line 238, page 12.</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2826729" w:rsidR="0094017D" w:rsidRDefault="00642B01" w:rsidP="007D418A">
      <w:r>
        <w:t xml:space="preserve">We’ve added a Figure illustrating an example trial in Experiment 3. </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0632EC77" w:rsidR="0040260B" w:rsidRDefault="0040260B" w:rsidP="00DA7B83">
      <w:r w:rsidRPr="00812B23">
        <w:rPr>
          <w:i/>
          <w:iCs/>
        </w:rPr>
        <w:t>We agree that it remains an open question as to what the pattern of results would be with three dimensional integral stimuli</w:t>
      </w:r>
      <w:r>
        <w:rPr>
          <w:i/>
          <w:iCs/>
        </w:rPr>
        <w:t xml:space="preserve">. We now note </w:t>
      </w:r>
      <w:r w:rsidRPr="00812B23">
        <w:rPr>
          <w:i/>
          <w:iCs/>
        </w:rPr>
        <w:t>this in the General Discussion (page x, line x etc) as a fruitful line for further research.</w:t>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2FA33997" w:rsidR="003F2DD2" w:rsidRDefault="00980027" w:rsidP="007043F4">
      <w:r>
        <w:t>DDIM is an interesting model</w:t>
      </w:r>
      <w:r w:rsidR="007043F4">
        <w:t xml:space="preserve"> of classification</w:t>
      </w:r>
      <w:r>
        <w:t xml:space="preserve">, and we are happy to include </w:t>
      </w:r>
      <w:r w:rsidR="0050793A">
        <w:t xml:space="preserve">some discussion of </w:t>
      </w:r>
      <w:r>
        <w:t>it</w:t>
      </w:r>
      <w:r w:rsidR="007043F4">
        <w:t xml:space="preserve"> alongside other models </w:t>
      </w:r>
      <w:r>
        <w:t>in our General Discussion</w:t>
      </w:r>
      <w:r w:rsidR="007043F4">
        <w:t xml:space="preserve"> – see </w:t>
      </w:r>
      <w:proofErr w:type="gramStart"/>
      <w:r w:rsidR="007043F4">
        <w:t>XXX..</w:t>
      </w:r>
      <w:proofErr w:type="gramEnd"/>
      <w:r w:rsidR="007043F4">
        <w:t xml:space="preserve"> </w:t>
      </w:r>
      <w:r>
        <w:t xml:space="preserve"> </w:t>
      </w:r>
      <w:r w:rsidR="000D3E41" w:rsidRPr="000D3E41">
        <w:br/>
      </w:r>
      <w:r w:rsidR="000D3E41" w:rsidRPr="000D3E41">
        <w:br/>
      </w:r>
      <w:r w:rsidR="000D3E41" w:rsidRPr="000D3E41">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501E4F64" w14:textId="77777777" w:rsidR="002D5360" w:rsidRPr="00E41BFD" w:rsidRDefault="007E4E6B" w:rsidP="000D3E41">
      <w:pPr>
        <w:rPr>
          <w:i/>
          <w:iCs/>
          <w:color w:val="4472C4" w:themeColor="accent1"/>
        </w:rPr>
      </w:pPr>
      <w:r w:rsidRPr="00E41BFD">
        <w:rPr>
          <w:i/>
          <w:iCs/>
          <w:color w:val="4472C4" w:themeColor="accent1"/>
        </w:rPr>
        <w:t xml:space="preserve">Thanks for raising this. We agree that our experiments are more properly described as manipulating stimulus presentation time and have changed the phrasing throughout the revised manuscript accordingly. </w:t>
      </w:r>
      <w:r w:rsidR="002D5360" w:rsidRPr="00E41BFD">
        <w:rPr>
          <w:i/>
          <w:iCs/>
          <w:color w:val="4472C4" w:themeColor="accent1"/>
        </w:rPr>
        <w:t xml:space="preserve"> </w:t>
      </w:r>
    </w:p>
    <w:p w14:paraId="3866E09F" w14:textId="77777777" w:rsidR="002D5360" w:rsidRPr="00E41BFD" w:rsidRDefault="002D5360" w:rsidP="000D3E41">
      <w:pPr>
        <w:rPr>
          <w:i/>
          <w:iCs/>
          <w:color w:val="4472C4" w:themeColor="accent1"/>
        </w:rPr>
      </w:pPr>
    </w:p>
    <w:p w14:paraId="60160E4B" w14:textId="14FEEDCE" w:rsidR="007E4E6B" w:rsidRPr="00E41BFD" w:rsidRDefault="002D5360" w:rsidP="000D3E41">
      <w:pPr>
        <w:rPr>
          <w:i/>
          <w:iCs/>
          <w:color w:val="4472C4" w:themeColor="accent1"/>
        </w:rPr>
      </w:pPr>
      <w:r w:rsidRPr="00E41BFD">
        <w:rPr>
          <w:i/>
          <w:iCs/>
          <w:color w:val="4472C4" w:themeColor="accent1"/>
        </w:rPr>
        <w:t xml:space="preserve">As noted </w:t>
      </w:r>
      <w:r w:rsidRPr="00E41BFD">
        <w:rPr>
          <w:b/>
          <w:bCs/>
          <w:i/>
          <w:iCs/>
          <w:color w:val="4472C4" w:themeColor="accent1"/>
        </w:rPr>
        <w:t xml:space="preserve">in the Introduction (p. XXX), </w:t>
      </w:r>
      <w:r w:rsidRPr="00E41BFD">
        <w:rPr>
          <w:i/>
          <w:iCs/>
          <w:color w:val="4472C4" w:themeColor="accent1"/>
        </w:rPr>
        <w:t xml:space="preserve">the predictions of Combination and Differentiation Theory with regards to separable stimuli have previously been compared with both stimulus presentation time procedures and response deadline (‘time pressure’) procedures; the conclusions from both procedures are the same. In the current experiments on integral stimuli, we chose to focus on stimulus presentation time as we have in general found the effect sizes to be larger. </w:t>
      </w:r>
      <w:r w:rsidR="000F18DE" w:rsidRPr="00E41BFD">
        <w:rPr>
          <w:b/>
          <w:bCs/>
          <w:i/>
          <w:iCs/>
          <w:color w:val="4472C4" w:themeColor="accent1"/>
        </w:rPr>
        <w:t>We now make this point on p. XXX</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41F16C77" w:rsidR="000F18DE" w:rsidRPr="00E41BFD" w:rsidRDefault="002D5360" w:rsidP="000D3E41">
      <w:pPr>
        <w:rPr>
          <w:i/>
          <w:iCs/>
          <w:color w:val="4472C4" w:themeColor="accent1"/>
        </w:rPr>
      </w:pPr>
      <w:r w:rsidRPr="00E41BFD">
        <w:rPr>
          <w:i/>
          <w:iCs/>
          <w:color w:val="4472C4" w:themeColor="accent1"/>
        </w:rPr>
        <w:lastRenderedPageBreak/>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XXX.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351CE734"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discussion </w:t>
      </w:r>
      <w:r w:rsidR="00B634B3">
        <w:rPr>
          <w:b/>
          <w:bCs/>
          <w:i/>
          <w:iCs/>
          <w:color w:val="4472C4" w:themeColor="accent1"/>
        </w:rPr>
        <w:t xml:space="preserve">p. XXX. </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Default="00EE793C" w:rsidP="00621F89">
      <w:r>
        <w:t>Time to peak response is approximately 60ms for foveal cones</w:t>
      </w:r>
      <w:r w:rsidR="003A3C6B">
        <w:t xml:space="preserve"> (Masland, 2017)</w:t>
      </w:r>
      <w:r>
        <w:t>, against a</w:t>
      </w:r>
      <w:r w:rsidR="00B4535C">
        <w:t>n</w:t>
      </w:r>
      <w:r>
        <w:t xml:space="preserve"> </w:t>
      </w:r>
      <w:r w:rsidR="00B4535C">
        <w:t xml:space="preserve">effective </w:t>
      </w:r>
      <w:r>
        <w:t xml:space="preserve">stimulus presentation time </w:t>
      </w:r>
      <w:r w:rsidR="006F4945">
        <w:t xml:space="preserve">in our experiments </w:t>
      </w:r>
      <w:r>
        <w:t>of</w:t>
      </w:r>
      <w:r w:rsidR="006F4945">
        <w:t xml:space="preserve"> at least</w:t>
      </w:r>
      <w:r>
        <w:t xml:space="preserve"> 100ms. So, insufficient time for the cones to respond to the stimulus is unlikely to be a sufficient explanation for the effect we observe. </w:t>
      </w:r>
    </w:p>
    <w:p w14:paraId="03AEF01F" w14:textId="77777777" w:rsidR="001706C8" w:rsidRDefault="001706C8" w:rsidP="00621F89"/>
    <w:p w14:paraId="099501B7" w14:textId="0C397F22" w:rsidR="006F4945" w:rsidRDefault="003A3C6B" w:rsidP="00621F89">
      <w:r>
        <w:t xml:space="preserve">Nonetheless, </w:t>
      </w:r>
      <w:r w:rsidR="006F4945">
        <w:t xml:space="preserve">psychophysics and </w:t>
      </w:r>
      <w:r>
        <w:t xml:space="preserve">visual neuroscience </w:t>
      </w:r>
      <w:r w:rsidR="00A71609">
        <w:t>are</w:t>
      </w:r>
      <w:r>
        <w:t xml:space="preserve"> relevant to discussion of Combination Theory versus Differentiation Theory</w:t>
      </w:r>
      <w:r w:rsidR="006F4945">
        <w:t>. For example,</w:t>
      </w:r>
      <w:r w:rsidR="00A71609">
        <w:t xml:space="preserve"> evidence suggests that</w:t>
      </w:r>
      <w:r w:rsidR="006F4945">
        <w:t xml:space="preserve"> </w:t>
      </w:r>
      <w:r w:rsidR="00B4535C">
        <w:t>luminance is represented at least somewhat separately from hue in the LGN (</w:t>
      </w:r>
      <w:proofErr w:type="spellStart"/>
      <w:r w:rsidR="00B4535C">
        <w:t>Ghodrati</w:t>
      </w:r>
      <w:proofErr w:type="spellEnd"/>
      <w:r w:rsidR="00B4535C">
        <w:t xml:space="preserve"> et al., 2017), and </w:t>
      </w:r>
      <w:r w:rsidR="00B46904">
        <w:t xml:space="preserve">later combined through recurrent inhibitory activity in early visual cortex (Xing et al. 2015). </w:t>
      </w:r>
      <w:r w:rsidR="00853797">
        <w:t xml:space="preserve">The later combination of stimulus components that are initially represented separately seems more consistent with Combination Theory than Differentiation Theory. </w:t>
      </w:r>
    </w:p>
    <w:p w14:paraId="0199A44F" w14:textId="77777777" w:rsidR="00B063F9" w:rsidRDefault="00B063F9" w:rsidP="00621F89"/>
    <w:p w14:paraId="2FE211F6" w14:textId="77777777" w:rsidR="00B063F9" w:rsidRPr="00B4535C" w:rsidRDefault="00B063F9" w:rsidP="00B063F9">
      <w:pPr>
        <w:rPr>
          <w:u w:val="single"/>
        </w:rPr>
      </w:pPr>
      <w:commentRangeStart w:id="2"/>
      <w:commentRangeStart w:id="3"/>
      <w:proofErr w:type="spellStart"/>
      <w:proofErr w:type="gramStart"/>
      <w:r>
        <w:rPr>
          <w:rStyle w:val="text"/>
          <w:u w:val="single"/>
        </w:rPr>
        <w:t>Ghodrati,M</w:t>
      </w:r>
      <w:proofErr w:type="spellEnd"/>
      <w:r>
        <w:rPr>
          <w:rStyle w:val="text"/>
          <w:u w:val="single"/>
        </w:rPr>
        <w:t>.</w:t>
      </w:r>
      <w:proofErr w:type="gramEnd"/>
      <w:r>
        <w:rPr>
          <w:rStyle w:val="text"/>
          <w:u w:val="single"/>
        </w:rPr>
        <w:t xml:space="preserve">  </w:t>
      </w:r>
      <w:proofErr w:type="spellStart"/>
      <w:r>
        <w:rPr>
          <w:rStyle w:val="text"/>
          <w:u w:val="single"/>
        </w:rPr>
        <w:t>Khaligh-Razavi</w:t>
      </w:r>
      <w:proofErr w:type="spellEnd"/>
      <w:r>
        <w:rPr>
          <w:rStyle w:val="text"/>
          <w:u w:val="single"/>
        </w:rPr>
        <w:t>, S.</w:t>
      </w:r>
      <w:r>
        <w:rPr>
          <w:rStyle w:val="apple-converted-space"/>
          <w:u w:val="single"/>
        </w:rPr>
        <w:t xml:space="preserve"> and </w:t>
      </w:r>
      <w:proofErr w:type="spellStart"/>
      <w:r>
        <w:rPr>
          <w:rStyle w:val="text"/>
          <w:u w:val="single"/>
        </w:rPr>
        <w:t>Lehky</w:t>
      </w:r>
      <w:proofErr w:type="spellEnd"/>
      <w:r>
        <w:rPr>
          <w:rStyle w:val="apple-converted-space"/>
          <w:u w:val="single"/>
        </w:rPr>
        <w:t xml:space="preserve"> S.R. (2017). </w:t>
      </w:r>
      <w:r w:rsidRPr="00B4535C">
        <w:rPr>
          <w:u w:val="single"/>
        </w:rPr>
        <w:t>Towards building a more complex view of the lateral geniculate nucleus: Recent advances in understanding its role</w:t>
      </w:r>
    </w:p>
    <w:p w14:paraId="0ED7CCE8" w14:textId="77777777" w:rsidR="00B063F9" w:rsidRDefault="00B063F9" w:rsidP="00B063F9"/>
    <w:p w14:paraId="07DC9F26" w14:textId="77777777" w:rsidR="00B063F9" w:rsidRDefault="00B063F9" w:rsidP="00B063F9">
      <w:proofErr w:type="spellStart"/>
      <w:r>
        <w:t>Masland</w:t>
      </w:r>
      <w:proofErr w:type="spellEnd"/>
      <w:r>
        <w:t>, R.H. (2017). Vision: Two speeds in the retina. Current Biology, 27, R303-R305.</w:t>
      </w:r>
    </w:p>
    <w:p w14:paraId="35D2377E" w14:textId="77777777" w:rsidR="00B063F9" w:rsidRDefault="00B063F9" w:rsidP="00B063F9"/>
    <w:p w14:paraId="22A85C1A" w14:textId="439BDE2B" w:rsidR="00B063F9" w:rsidRDefault="00B063F9" w:rsidP="00621F89">
      <w:r w:rsidRPr="00B46904">
        <w:t xml:space="preserve">Xing D, </w:t>
      </w:r>
      <w:proofErr w:type="spellStart"/>
      <w:r w:rsidRPr="00B46904">
        <w:t>Ouni</w:t>
      </w:r>
      <w:proofErr w:type="spellEnd"/>
      <w:r w:rsidRPr="00B46904">
        <w:t xml:space="preserve"> A, Chen S, </w:t>
      </w:r>
      <w:proofErr w:type="spellStart"/>
      <w:r w:rsidRPr="00B46904">
        <w:t>Sahmoud</w:t>
      </w:r>
      <w:proofErr w:type="spellEnd"/>
      <w:r w:rsidRPr="00B46904">
        <w:t xml:space="preserve"> H, Gordon J, Shapley R. </w:t>
      </w:r>
      <w:r>
        <w:t xml:space="preserve">(2015). </w:t>
      </w:r>
      <w:r w:rsidRPr="00B46904">
        <w:t>Brightness-</w:t>
      </w:r>
      <w:proofErr w:type="spellStart"/>
      <w:r w:rsidRPr="00B46904">
        <w:t>color</w:t>
      </w:r>
      <w:proofErr w:type="spellEnd"/>
      <w:r w:rsidRPr="00B46904">
        <w:t xml:space="preserve"> interactions in human early visual cortex. J </w:t>
      </w:r>
      <w:proofErr w:type="spellStart"/>
      <w:r w:rsidRPr="00B46904">
        <w:t>Neurosci</w:t>
      </w:r>
      <w:proofErr w:type="spellEnd"/>
      <w:r w:rsidRPr="00B46904">
        <w:t>. 35</w:t>
      </w:r>
      <w:r>
        <w:t xml:space="preserve">, </w:t>
      </w:r>
      <w:r w:rsidRPr="00B46904">
        <w:t>2226-32</w:t>
      </w:r>
      <w:commentRangeEnd w:id="2"/>
      <w:r>
        <w:rPr>
          <w:rStyle w:val="CommentReference"/>
        </w:rPr>
        <w:commentReference w:id="2"/>
      </w:r>
      <w:commentRangeEnd w:id="3"/>
      <w:r w:rsidR="009B6D77">
        <w:rPr>
          <w:rStyle w:val="CommentReference"/>
        </w:rPr>
        <w:commentReference w:id="3"/>
      </w:r>
    </w:p>
    <w:p w14:paraId="358C63FE" w14:textId="77777777" w:rsidR="006F4945" w:rsidRDefault="006F4945" w:rsidP="00621F89">
      <w:commentRangeStart w:id="4"/>
      <w:commentRangeStart w:id="5"/>
    </w:p>
    <w:p w14:paraId="19F30EED" w14:textId="56C24256" w:rsidR="006F4945" w:rsidRPr="00B063F9" w:rsidRDefault="00853797" w:rsidP="00621F89">
      <w:pPr>
        <w:rPr>
          <w:i/>
          <w:iCs/>
          <w:color w:val="4472C4" w:themeColor="accent1"/>
        </w:rPr>
      </w:pPr>
      <w:r w:rsidRPr="00B063F9">
        <w:rPr>
          <w:i/>
          <w:iCs/>
          <w:color w:val="4472C4" w:themeColor="accent1"/>
        </w:rPr>
        <w:t>We now briefly cover these issues in the General Discussion, on p. XXX.</w:t>
      </w:r>
      <w:commentRangeEnd w:id="4"/>
      <w:r w:rsidR="0028711F" w:rsidRPr="00B063F9">
        <w:rPr>
          <w:rStyle w:val="CommentReference"/>
          <w:i/>
          <w:iCs/>
          <w:color w:val="4472C4" w:themeColor="accent1"/>
        </w:rPr>
        <w:commentReference w:id="4"/>
      </w:r>
      <w:commentRangeEnd w:id="5"/>
      <w:r w:rsidR="00C176A2">
        <w:rPr>
          <w:rStyle w:val="CommentReference"/>
        </w:rPr>
        <w:commentReference w:id="5"/>
      </w:r>
    </w:p>
    <w:p w14:paraId="3CA3EE6D" w14:textId="0709B1B5" w:rsidR="00EE793C" w:rsidRDefault="003A3C6B" w:rsidP="00621F89">
      <w:r>
        <w:t xml:space="preserve"> </w:t>
      </w:r>
    </w:p>
    <w:p w14:paraId="37695C0B" w14:textId="77777777" w:rsidR="003A3C6B" w:rsidRDefault="003A3C6B" w:rsidP="00621F89"/>
    <w:p w14:paraId="32A5788A" w14:textId="77777777" w:rsidR="00F95B52" w:rsidRDefault="000D3E41" w:rsidP="00621F89">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0EFA7C47" w:rsidR="00C176A2" w:rsidRDefault="00FB7020" w:rsidP="00621F89">
      <w:pPr>
        <w:rPr>
          <w:i/>
          <w:iCs/>
          <w:color w:val="4472C4" w:themeColor="accent1"/>
        </w:rPr>
      </w:pPr>
      <w:r w:rsidRPr="00FB7020">
        <w:rPr>
          <w:i/>
          <w:iCs/>
          <w:color w:val="4472C4" w:themeColor="accent1"/>
        </w:rPr>
        <w:t xml:space="preserve">We thank the reviewer for their thoughts which we </w:t>
      </w:r>
      <w:proofErr w:type="gramStart"/>
      <w:r w:rsidRPr="00FB7020">
        <w:rPr>
          <w:i/>
          <w:iCs/>
          <w:color w:val="4472C4" w:themeColor="accent1"/>
        </w:rPr>
        <w:t>are in agreement</w:t>
      </w:r>
      <w:proofErr w:type="gramEnd"/>
      <w:r w:rsidRPr="00FB7020">
        <w:rPr>
          <w:i/>
          <w:iCs/>
          <w:color w:val="4472C4" w:themeColor="accent1"/>
        </w:rPr>
        <w:t xml:space="preserv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Pr>
          <w:i/>
          <w:iCs/>
          <w:color w:val="4472C4" w:themeColor="accent1"/>
        </w:rPr>
        <w:t xml:space="preserve">We have made this clearer in the revision – see </w:t>
      </w:r>
      <w:proofErr w:type="spellStart"/>
      <w:r w:rsidR="00C176A2">
        <w:rPr>
          <w:i/>
          <w:iCs/>
          <w:color w:val="4472C4" w:themeColor="accent1"/>
        </w:rPr>
        <w:t>p.XXX</w:t>
      </w:r>
      <w:proofErr w:type="spellEnd"/>
      <w:r w:rsidR="00C176A2">
        <w:rPr>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181888EC"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r w:rsidRPr="00E8236E">
        <w:rPr>
          <w:i/>
          <w:iCs/>
          <w:color w:val="4472C4" w:themeColor="accent1"/>
        </w:rPr>
        <w:t>please see page 9</w:t>
      </w:r>
      <w:r w:rsidR="00C176A2">
        <w:rPr>
          <w:i/>
          <w:iCs/>
          <w:color w:val="4472C4" w:themeColor="accent1"/>
        </w:rPr>
        <w:t xml:space="preserve">) and have detailed the approach more carefully at the beginning of the Experiment 1 section (please see page XX). </w:t>
      </w:r>
      <w:r w:rsidR="000D3E41" w:rsidRPr="00E8236E">
        <w:rPr>
          <w:i/>
          <w:iCs/>
        </w:rPr>
        <w:br/>
      </w:r>
    </w:p>
    <w:p w14:paraId="677C4CE3" w14:textId="77777777" w:rsidR="00E150B9" w:rsidRDefault="00E150B9"/>
    <w:sectPr w:rsidR="00E150B9">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ser Milton" w:date="2024-03-01T14:37:00Z" w:initials="FM">
    <w:p w14:paraId="5C9C8340" w14:textId="77777777" w:rsidR="0028711F" w:rsidRDefault="0028711F" w:rsidP="0028711F">
      <w:pPr>
        <w:pStyle w:val="CommentText"/>
      </w:pPr>
      <w:r>
        <w:rPr>
          <w:rStyle w:val="CommentReference"/>
        </w:rPr>
        <w:annotationRef/>
      </w:r>
      <w:r>
        <w:t>I might be inclined to put in the bit we had earlier about the difficulties of partitioning components similar to what we have in the paper. The reason for doing it here rather than elsewhere is that depending on the diligence of the editor it’s possible they won’t look through the paper themselves and just rely on the reviewers in which case they might miss that short section.. Hopefully not but it can’t do any harm here.</w:t>
      </w:r>
    </w:p>
  </w:comment>
  <w:comment w:id="1" w:author="Charlotte Edmunds" w:date="2024-04-04T14:58:00Z" w:initials="CE">
    <w:p w14:paraId="21A800E8" w14:textId="77777777" w:rsidR="00C7614D" w:rsidRDefault="00C7614D" w:rsidP="00C7614D">
      <w:r>
        <w:rPr>
          <w:rStyle w:val="CommentReference"/>
        </w:rPr>
        <w:annotationRef/>
      </w:r>
      <w:r>
        <w:rPr>
          <w:sz w:val="20"/>
          <w:szCs w:val="20"/>
        </w:rPr>
        <w:t xml:space="preserve">Sorry, not really following you…! </w:t>
      </w:r>
    </w:p>
  </w:comment>
  <w:comment w:id="2" w:author="Fraser Milton" w:date="2024-03-01T12:42:00Z" w:initials="FM">
    <w:p w14:paraId="27214D36" w14:textId="28337088" w:rsidR="00B063F9" w:rsidRDefault="00B063F9" w:rsidP="00B063F9">
      <w:pPr>
        <w:pStyle w:val="CommentText"/>
      </w:pPr>
      <w:r>
        <w:rPr>
          <w:rStyle w:val="CommentReference"/>
        </w:rPr>
        <w:annotationRef/>
      </w:r>
      <w:r>
        <w:t>I wonder if we need these references here although if we do they should be in a similar format e.g., the Ghodrati doesn’t have the journal . Equally if we do this here we should do it for other new references e.g., the Rodgers one above. My Inclination would be to not include this in the cover letter but just in the main text but if you include I think a more consistent approach is needed.</w:t>
      </w:r>
    </w:p>
  </w:comment>
  <w:comment w:id="3" w:author="Charlotte Edmunds" w:date="2024-04-04T14:51:00Z" w:initials="CE">
    <w:p w14:paraId="32D748A7" w14:textId="77777777" w:rsidR="009B6D77" w:rsidRDefault="009B6D77" w:rsidP="009B6D77">
      <w:r>
        <w:rPr>
          <w:rStyle w:val="CommentReference"/>
        </w:rPr>
        <w:annotationRef/>
      </w:r>
      <w:r>
        <w:rPr>
          <w:sz w:val="20"/>
          <w:szCs w:val="20"/>
        </w:rPr>
        <w:t xml:space="preserve">They are part of the reviewers comment, not ours so I left them. Happy to delete or keep. </w:t>
      </w:r>
    </w:p>
  </w:comment>
  <w:comment w:id="4" w:author="Fraser Milton" w:date="2024-03-01T14:42:00Z" w:initials="FM">
    <w:p w14:paraId="7A9A8672" w14:textId="5D3D442C" w:rsidR="0028711F" w:rsidRDefault="0028711F" w:rsidP="0028711F">
      <w:pPr>
        <w:pStyle w:val="CommentText"/>
      </w:pPr>
      <w:r>
        <w:rPr>
          <w:rStyle w:val="CommentReference"/>
        </w:rPr>
        <w:annotationRef/>
      </w:r>
      <w:r>
        <w:t>I think that this still needs to be done.</w:t>
      </w:r>
    </w:p>
  </w:comment>
  <w:comment w:id="5" w:author="Charlotte Edmunds" w:date="2024-04-04T14:55:00Z" w:initials="CE">
    <w:p w14:paraId="6B2C2763" w14:textId="77777777" w:rsidR="00C176A2" w:rsidRDefault="00C176A2" w:rsidP="00C176A2">
      <w:r>
        <w:rPr>
          <w:rStyle w:val="CommentReference"/>
        </w:rPr>
        <w:annotationRef/>
      </w:r>
      <w:r>
        <w:rPr>
          <w:sz w:val="20"/>
          <w:szCs w:val="20"/>
        </w:rPr>
        <w:t>It’s in the discussion. Paragraph starts: “ In the current work, we used color stimuli varying in saturation and brightness”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C8340" w15:done="0"/>
  <w15:commentEx w15:paraId="21A800E8" w15:paraIdParent="5C9C8340" w15:done="0"/>
  <w15:commentEx w15:paraId="27214D36" w15:done="0"/>
  <w15:commentEx w15:paraId="32D748A7" w15:paraIdParent="27214D36" w15:done="0"/>
  <w15:commentEx w15:paraId="7A9A8672" w15:done="0"/>
  <w15:commentEx w15:paraId="6B2C2763" w15:paraIdParent="7A9A8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1687C6" w16cex:dateUtc="2024-03-01T14:37:00Z"/>
  <w16cex:commentExtensible w16cex:durableId="5B566916" w16cex:dateUtc="2024-04-04T13:58:00Z"/>
  <w16cex:commentExtensible w16cex:durableId="7CA063BE" w16cex:dateUtc="2024-03-01T12:42:00Z"/>
  <w16cex:commentExtensible w16cex:durableId="4EC5649E" w16cex:dateUtc="2024-04-04T13:51:00Z"/>
  <w16cex:commentExtensible w16cex:durableId="3B7C5336" w16cex:dateUtc="2024-03-01T14:42:00Z"/>
  <w16cex:commentExtensible w16cex:durableId="4F6CED4F" w16cex:dateUtc="2024-04-04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C8340" w16cid:durableId="0A1687C6"/>
  <w16cid:commentId w16cid:paraId="21A800E8" w16cid:durableId="5B566916"/>
  <w16cid:commentId w16cid:paraId="27214D36" w16cid:durableId="7CA063BE"/>
  <w16cid:commentId w16cid:paraId="32D748A7" w16cid:durableId="4EC5649E"/>
  <w16cid:commentId w16cid:paraId="7A9A8672" w16cid:durableId="3B7C5336"/>
  <w16cid:commentId w16cid:paraId="6B2C2763" w16cid:durableId="4F6CE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A23A" w14:textId="77777777" w:rsidR="003F6039" w:rsidRDefault="003F6039" w:rsidP="000D3E41">
      <w:r>
        <w:separator/>
      </w:r>
    </w:p>
  </w:endnote>
  <w:endnote w:type="continuationSeparator" w:id="0">
    <w:p w14:paraId="6D6BD885" w14:textId="77777777" w:rsidR="003F6039" w:rsidRDefault="003F6039"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332F" w14:textId="77777777" w:rsidR="003F6039" w:rsidRDefault="003F6039" w:rsidP="000D3E41">
      <w:r>
        <w:separator/>
      </w:r>
    </w:p>
  </w:footnote>
  <w:footnote w:type="continuationSeparator" w:id="0">
    <w:p w14:paraId="46C86DA6" w14:textId="77777777" w:rsidR="003F6039" w:rsidRDefault="003F6039"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ser Milton">
    <w15:presenceInfo w15:providerId="Windows Live" w15:userId="aea12dd4568b639b"/>
  </w15:person>
  <w15:person w15:author="Charlotte Edmunds">
    <w15:presenceInfo w15:providerId="None" w15:userId="Charlotte Edmun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B10D7"/>
    <w:rsid w:val="000D3E41"/>
    <w:rsid w:val="000D63E2"/>
    <w:rsid w:val="000F18DE"/>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40260B"/>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67A05"/>
    <w:rsid w:val="005869B0"/>
    <w:rsid w:val="005C2615"/>
    <w:rsid w:val="005C6422"/>
    <w:rsid w:val="005D1EA7"/>
    <w:rsid w:val="005D5080"/>
    <w:rsid w:val="005F19F8"/>
    <w:rsid w:val="005F1E08"/>
    <w:rsid w:val="005F5056"/>
    <w:rsid w:val="00612729"/>
    <w:rsid w:val="00614A36"/>
    <w:rsid w:val="006213E3"/>
    <w:rsid w:val="00621F89"/>
    <w:rsid w:val="00633E78"/>
    <w:rsid w:val="0064225E"/>
    <w:rsid w:val="00642B01"/>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0BD4"/>
    <w:rsid w:val="00771950"/>
    <w:rsid w:val="00772CFA"/>
    <w:rsid w:val="007904F2"/>
    <w:rsid w:val="00793109"/>
    <w:rsid w:val="007954EE"/>
    <w:rsid w:val="00796DDB"/>
    <w:rsid w:val="007A6BB4"/>
    <w:rsid w:val="007D418A"/>
    <w:rsid w:val="007E4E6B"/>
    <w:rsid w:val="007F32E3"/>
    <w:rsid w:val="007F5832"/>
    <w:rsid w:val="007F5918"/>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311B"/>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5BD6"/>
    <w:rsid w:val="00AE7A86"/>
    <w:rsid w:val="00AF1A83"/>
    <w:rsid w:val="00AF4013"/>
    <w:rsid w:val="00B02290"/>
    <w:rsid w:val="00B063F9"/>
    <w:rsid w:val="00B06C49"/>
    <w:rsid w:val="00B10334"/>
    <w:rsid w:val="00B125FC"/>
    <w:rsid w:val="00B207EE"/>
    <w:rsid w:val="00B212FD"/>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C465A"/>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78C"/>
    <w:rsid w:val="00D6200E"/>
    <w:rsid w:val="00D6541D"/>
    <w:rsid w:val="00D7104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150B9"/>
    <w:rsid w:val="00E30F0A"/>
    <w:rsid w:val="00E35987"/>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774F"/>
    <w:rsid w:val="00F23038"/>
    <w:rsid w:val="00F27EAF"/>
    <w:rsid w:val="00F30100"/>
    <w:rsid w:val="00F37F6B"/>
    <w:rsid w:val="00F4129A"/>
    <w:rsid w:val="00F43CEB"/>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2</cp:revision>
  <dcterms:created xsi:type="dcterms:W3CDTF">2024-04-04T13:59:00Z</dcterms:created>
  <dcterms:modified xsi:type="dcterms:W3CDTF">2024-04-04T13:59:00Z</dcterms:modified>
</cp:coreProperties>
</file>