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7952DC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Cello</w:t>
      </w:r>
      <w:r w:rsidR="00AF4E34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A15BB5" w:rsidRPr="00A15BB5">
        <w:rPr>
          <w:rFonts w:ascii="Adobe Garamond Pro" w:eastAsia="Garamond" w:hAnsi="Adobe Garamond Pro" w:cs="Garamond"/>
          <w:szCs w:val="24"/>
        </w:rPr>
        <w:t xml:space="preserve"> </w:t>
      </w:r>
      <w:r w:rsidR="00AF4E34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EE0CD6" w:rsidRPr="0056656A">
        <w:rPr>
          <w:rFonts w:ascii="Adobe Garamond Pro" w:eastAsia="Garamond" w:hAnsi="Adobe Garamond Pro" w:cs="Garamond"/>
          <w:szCs w:val="24"/>
        </w:rPr>
        <w:t xml:space="preserve"> between passages. </w:t>
      </w:r>
      <w:r w:rsidRPr="0056656A">
        <w:rPr>
          <w:rFonts w:ascii="Adobe Garamond Pro" w:eastAsia="Garamond" w:hAnsi="Adobe Garamond Pro" w:cs="Garamond"/>
          <w:szCs w:val="24"/>
        </w:rPr>
        <w:t>Artificial harmonics are always at the 4</w:t>
      </w:r>
      <w:r w:rsidRPr="0056656A">
        <w:rPr>
          <w:rFonts w:ascii="Adobe Garamond Pro" w:eastAsia="Garamond" w:hAnsi="Adobe Garamond Pro" w:cs="Garamond"/>
          <w:szCs w:val="24"/>
          <w:vertAlign w:val="superscript"/>
        </w:rPr>
        <w:t>th</w:t>
      </w:r>
      <w:r w:rsidRPr="0056656A">
        <w:rPr>
          <w:rFonts w:ascii="Adobe Garamond Pro" w:eastAsia="Garamond" w:hAnsi="Adobe Garamond Pro" w:cs="Garamond"/>
          <w:szCs w:val="24"/>
        </w:rPr>
        <w:t xml:space="preserve"> and are notated with diamond noteheads. 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A6A"/>
    <w:rsid w:val="00511BCF"/>
    <w:rsid w:val="00511FAF"/>
    <w:rsid w:val="00512376"/>
    <w:rsid w:val="0051329F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378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2DC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5BB5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4E34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2015-12-01T05:43:00Z</dcterms:created>
  <dcterms:modified xsi:type="dcterms:W3CDTF">2015-12-01T05:43:00Z</dcterms:modified>
</cp:coreProperties>
</file>