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3" w:sz="0" w:val="none"/>
        </w:pBdr>
        <w:shd w:fill="ffffff" w:val="clear"/>
        <w:spacing w:line="331.2" w:lineRule="auto"/>
        <w:jc w:val="center"/>
        <w:rPr>
          <w:b w:val="1"/>
          <w:sz w:val="18"/>
          <w:szCs w:val="18"/>
          <w:u w:val="single"/>
        </w:rPr>
      </w:pPr>
      <w:r w:rsidDel="00000000" w:rsidR="00000000" w:rsidRPr="00000000">
        <w:rPr>
          <w:b w:val="1"/>
          <w:sz w:val="18"/>
          <w:szCs w:val="18"/>
          <w:u w:val="single"/>
          <w:rtl w:val="0"/>
        </w:rPr>
        <w:t xml:space="preserve">KYC Level upgrade Process</w:t>
      </w:r>
    </w:p>
    <w:p w:rsidR="00000000" w:rsidDel="00000000" w:rsidP="00000000" w:rsidRDefault="00000000" w:rsidRPr="00000000" w14:paraId="00000002">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03">
      <w:pPr>
        <w:pBdr>
          <w:top w:color="auto" w:space="3" w:sz="0" w:val="none"/>
        </w:pBdr>
        <w:shd w:fill="ffffff" w:val="clear"/>
        <w:spacing w:line="331.2" w:lineRule="auto"/>
        <w:rPr>
          <w:sz w:val="20"/>
          <w:szCs w:val="20"/>
        </w:rPr>
      </w:pPr>
      <w:r w:rsidDel="00000000" w:rsidR="00000000" w:rsidRPr="00000000">
        <w:rPr>
          <w:sz w:val="20"/>
          <w:szCs w:val="20"/>
          <w:rtl w:val="0"/>
        </w:rPr>
        <w:t xml:space="preserve">Our crypto withdrawal policy has been revised effective 2nd May 2023. These changes are to better safeguard customer interests while adhering to legal standards and our enhanced compliance structure.</w:t>
      </w:r>
    </w:p>
    <w:p w:rsidR="00000000" w:rsidDel="00000000" w:rsidP="00000000" w:rsidRDefault="00000000" w:rsidRPr="00000000" w14:paraId="00000004">
      <w:pPr>
        <w:pBdr>
          <w:top w:color="auto" w:space="3" w:sz="0" w:val="none"/>
        </w:pBdr>
        <w:shd w:fill="ffffff" w:val="clear"/>
        <w:spacing w:line="331.2" w:lineRule="auto"/>
        <w:rPr>
          <w:sz w:val="20"/>
          <w:szCs w:val="20"/>
        </w:rPr>
      </w:pPr>
      <w:r w:rsidDel="00000000" w:rsidR="00000000" w:rsidRPr="00000000">
        <w:rPr>
          <w:rtl w:val="0"/>
        </w:rPr>
      </w:r>
    </w:p>
    <w:p w:rsidR="00000000" w:rsidDel="00000000" w:rsidP="00000000" w:rsidRDefault="00000000" w:rsidRPr="00000000" w14:paraId="00000005">
      <w:pPr>
        <w:pBdr>
          <w:top w:color="auto" w:space="3" w:sz="0" w:val="none"/>
        </w:pBdr>
        <w:shd w:fill="ffffff" w:val="clear"/>
        <w:spacing w:line="331.2" w:lineRule="auto"/>
        <w:rPr>
          <w:sz w:val="20"/>
          <w:szCs w:val="20"/>
        </w:rPr>
      </w:pPr>
      <w:r w:rsidDel="00000000" w:rsidR="00000000" w:rsidRPr="00000000">
        <w:rPr>
          <w:sz w:val="20"/>
          <w:szCs w:val="20"/>
          <w:rtl w:val="0"/>
        </w:rPr>
        <w:t xml:space="preserve">We can not move customers to the next level unless they exhaust their limits given in the previous kyc levels</w:t>
      </w:r>
    </w:p>
    <w:p w:rsidR="00000000" w:rsidDel="00000000" w:rsidP="00000000" w:rsidRDefault="00000000" w:rsidRPr="00000000" w14:paraId="00000006">
      <w:pPr>
        <w:pBdr>
          <w:top w:color="auto" w:space="3" w:sz="0" w:val="none"/>
        </w:pBdr>
        <w:shd w:fill="ffffff" w:val="clear"/>
        <w:spacing w:line="331.2" w:lineRule="auto"/>
        <w:rPr>
          <w:sz w:val="20"/>
          <w:szCs w:val="20"/>
        </w:rPr>
      </w:pPr>
      <w:r w:rsidDel="00000000" w:rsidR="00000000" w:rsidRPr="00000000">
        <w:rPr>
          <w:rtl w:val="0"/>
        </w:rPr>
      </w:r>
    </w:p>
    <w:p w:rsidR="00000000" w:rsidDel="00000000" w:rsidP="00000000" w:rsidRDefault="00000000" w:rsidRPr="00000000" w14:paraId="00000007">
      <w:pPr>
        <w:pBdr>
          <w:top w:color="auto" w:space="3" w:sz="0" w:val="none"/>
        </w:pBdr>
        <w:shd w:fill="ffffff" w:val="clear"/>
        <w:spacing w:line="331.2" w:lineRule="auto"/>
        <w:rPr>
          <w:sz w:val="20"/>
          <w:szCs w:val="20"/>
        </w:rPr>
      </w:pPr>
      <w:r w:rsidDel="00000000" w:rsidR="00000000" w:rsidRPr="00000000">
        <w:rPr>
          <w:sz w:val="20"/>
          <w:szCs w:val="20"/>
          <w:rtl w:val="0"/>
        </w:rPr>
        <w:t xml:space="preserve">The withdrawal limits vary based on various KYC levels. You can withdraw digital assets up to the total transaction limits listed below under our new withdrawal policy:</w:t>
      </w:r>
    </w:p>
    <w:p w:rsidR="00000000" w:rsidDel="00000000" w:rsidP="00000000" w:rsidRDefault="00000000" w:rsidRPr="00000000" w14:paraId="00000008">
      <w:pPr>
        <w:pBdr>
          <w:top w:color="auto" w:space="3" w:sz="0" w:val="none"/>
        </w:pBdr>
        <w:shd w:fill="ffffff" w:val="clear"/>
        <w:spacing w:line="331.2" w:lineRule="auto"/>
        <w:rPr>
          <w:sz w:val="20"/>
          <w:szCs w:val="20"/>
        </w:rPr>
      </w:pPr>
      <w:r w:rsidDel="00000000" w:rsidR="00000000" w:rsidRPr="00000000">
        <w:rPr>
          <w:rtl w:val="0"/>
        </w:rPr>
      </w:r>
    </w:p>
    <w:p w:rsidR="00000000" w:rsidDel="00000000" w:rsidP="00000000" w:rsidRDefault="00000000" w:rsidRPr="00000000" w14:paraId="00000009">
      <w:pPr>
        <w:pBdr>
          <w:top w:color="auto" w:space="3" w:sz="0" w:val="none"/>
        </w:pBdr>
        <w:shd w:fill="ffffff" w:val="clear"/>
        <w:spacing w:line="331.2" w:lineRule="auto"/>
        <w:rPr>
          <w:b w:val="1"/>
          <w:sz w:val="18"/>
          <w:szCs w:val="18"/>
        </w:rPr>
      </w:pPr>
      <w:r w:rsidDel="00000000" w:rsidR="00000000" w:rsidRPr="00000000">
        <w:rPr>
          <w:b w:val="1"/>
          <w:sz w:val="18"/>
          <w:szCs w:val="18"/>
          <w:rtl w:val="0"/>
        </w:rPr>
        <w:t xml:space="preserve">KYC Level for Non-Whitelisted Wallet Addresses:</w:t>
      </w:r>
    </w:p>
    <w:tbl>
      <w:tblPr>
        <w:tblStyle w:val="Table1"/>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30"/>
        <w:gridCol w:w="1860"/>
        <w:gridCol w:w="1845"/>
        <w:tblGridChange w:id="0">
          <w:tblGrid>
            <w:gridCol w:w="1680"/>
            <w:gridCol w:w="1830"/>
            <w:gridCol w:w="1860"/>
            <w:gridCol w:w="18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3" w:sz="0" w:val="none"/>
              </w:pBdr>
              <w:spacing w:line="288" w:lineRule="auto"/>
              <w:jc w:val="center"/>
              <w:rPr>
                <w:b w:val="1"/>
                <w:sz w:val="18"/>
                <w:szCs w:val="18"/>
              </w:rPr>
            </w:pPr>
            <w:r w:rsidDel="00000000" w:rsidR="00000000" w:rsidRPr="00000000">
              <w:rPr>
                <w:b w:val="1"/>
                <w:sz w:val="18"/>
                <w:szCs w:val="18"/>
                <w:rtl w:val="0"/>
              </w:rPr>
              <w:t xml:space="preserve">KYC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3" w:sz="0" w:val="none"/>
              </w:pBdr>
              <w:spacing w:line="288" w:lineRule="auto"/>
              <w:jc w:val="center"/>
              <w:rPr>
                <w:b w:val="1"/>
                <w:sz w:val="18"/>
                <w:szCs w:val="18"/>
              </w:rPr>
            </w:pPr>
            <w:r w:rsidDel="00000000" w:rsidR="00000000" w:rsidRPr="00000000">
              <w:rPr>
                <w:b w:val="1"/>
                <w:sz w:val="18"/>
                <w:szCs w:val="18"/>
                <w:rtl w:val="0"/>
              </w:rPr>
              <w:t xml:space="preserve">Per TX Amt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3" w:sz="0" w:val="none"/>
              </w:pBdr>
              <w:spacing w:line="288" w:lineRule="auto"/>
              <w:jc w:val="center"/>
              <w:rPr>
                <w:b w:val="1"/>
                <w:sz w:val="18"/>
                <w:szCs w:val="18"/>
              </w:rPr>
            </w:pPr>
            <w:r w:rsidDel="00000000" w:rsidR="00000000" w:rsidRPr="00000000">
              <w:rPr>
                <w:b w:val="1"/>
                <w:sz w:val="18"/>
                <w:szCs w:val="18"/>
                <w:rtl w:val="0"/>
              </w:rPr>
              <w:t xml:space="preserve">Per Day Amt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3" w:sz="0" w:val="none"/>
              </w:pBdr>
              <w:spacing w:line="288" w:lineRule="auto"/>
              <w:jc w:val="center"/>
              <w:rPr>
                <w:b w:val="1"/>
                <w:sz w:val="18"/>
                <w:szCs w:val="18"/>
              </w:rPr>
            </w:pPr>
            <w:r w:rsidDel="00000000" w:rsidR="00000000" w:rsidRPr="00000000">
              <w:rPr>
                <w:b w:val="1"/>
                <w:sz w:val="18"/>
                <w:szCs w:val="18"/>
                <w:rtl w:val="0"/>
              </w:rPr>
              <w:t xml:space="preserve">Max Tx Count</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Bdr>
                <w:top w:color="auto" w:space="3" w:sz="0" w:val="none"/>
              </w:pBdr>
              <w:spacing w:line="288" w:lineRule="auto"/>
              <w:jc w:val="center"/>
              <w:rPr>
                <w:sz w:val="18"/>
                <w:szCs w:val="18"/>
              </w:rPr>
            </w:pPr>
            <w:r w:rsidDel="00000000" w:rsidR="00000000" w:rsidRPr="00000000">
              <w:rPr>
                <w:sz w:val="18"/>
                <w:szCs w:val="18"/>
                <w:rtl w:val="0"/>
              </w:rPr>
              <w:t xml:space="preserve">Level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Bdr>
                <w:top w:color="auto" w:space="3" w:sz="0" w:val="none"/>
              </w:pBdr>
              <w:spacing w:line="288" w:lineRule="auto"/>
              <w:jc w:val="center"/>
              <w:rPr>
                <w:sz w:val="18"/>
                <w:szCs w:val="18"/>
              </w:rPr>
            </w:pPr>
            <w:r w:rsidDel="00000000" w:rsidR="00000000" w:rsidRPr="00000000">
              <w:rPr>
                <w:sz w:val="18"/>
                <w:szCs w:val="18"/>
                <w:rtl w:val="0"/>
              </w:rPr>
              <w:t xml:space="preserve">BUSD 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Bdr>
                <w:top w:color="auto" w:space="3" w:sz="0" w:val="none"/>
              </w:pBdr>
              <w:spacing w:line="288" w:lineRule="auto"/>
              <w:jc w:val="center"/>
              <w:rPr>
                <w:sz w:val="18"/>
                <w:szCs w:val="18"/>
              </w:rPr>
            </w:pPr>
            <w:r w:rsidDel="00000000" w:rsidR="00000000" w:rsidRPr="00000000">
              <w:rPr>
                <w:sz w:val="18"/>
                <w:szCs w:val="18"/>
                <w:rtl w:val="0"/>
              </w:rPr>
              <w:t xml:space="preserve">BUSD 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Bdr>
                <w:top w:color="auto" w:space="3" w:sz="0" w:val="none"/>
              </w:pBdr>
              <w:spacing w:line="288" w:lineRule="auto"/>
              <w:jc w:val="center"/>
              <w:rPr>
                <w:sz w:val="18"/>
                <w:szCs w:val="18"/>
              </w:rPr>
            </w:pPr>
            <w:r w:rsidDel="00000000" w:rsidR="00000000" w:rsidRPr="00000000">
              <w:rPr>
                <w:sz w:val="18"/>
                <w:szCs w:val="18"/>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Bdr>
                <w:top w:color="auto" w:space="3" w:sz="0" w:val="none"/>
              </w:pBdr>
              <w:spacing w:line="288" w:lineRule="auto"/>
              <w:jc w:val="center"/>
              <w:rPr>
                <w:sz w:val="18"/>
                <w:szCs w:val="18"/>
              </w:rPr>
            </w:pPr>
            <w:r w:rsidDel="00000000" w:rsidR="00000000" w:rsidRPr="00000000">
              <w:rPr>
                <w:sz w:val="18"/>
                <w:szCs w:val="18"/>
                <w:rtl w:val="0"/>
              </w:rPr>
              <w:t xml:space="preserve">Level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3" w:sz="0" w:val="none"/>
              </w:pBdr>
              <w:spacing w:line="288" w:lineRule="auto"/>
              <w:jc w:val="center"/>
              <w:rPr>
                <w:sz w:val="18"/>
                <w:szCs w:val="18"/>
              </w:rPr>
            </w:pPr>
            <w:r w:rsidDel="00000000" w:rsidR="00000000" w:rsidRPr="00000000">
              <w:rPr>
                <w:sz w:val="18"/>
                <w:szCs w:val="18"/>
                <w:rtl w:val="0"/>
              </w:rPr>
              <w:t xml:space="preserve">BUSD 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3" w:sz="0" w:val="none"/>
              </w:pBdr>
              <w:spacing w:line="288" w:lineRule="auto"/>
              <w:jc w:val="center"/>
              <w:rPr>
                <w:sz w:val="18"/>
                <w:szCs w:val="18"/>
              </w:rPr>
            </w:pPr>
            <w:r w:rsidDel="00000000" w:rsidR="00000000" w:rsidRPr="00000000">
              <w:rPr>
                <w:sz w:val="18"/>
                <w:szCs w:val="18"/>
                <w:rtl w:val="0"/>
              </w:rPr>
              <w:t xml:space="preserve">BUSD 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Bdr>
                <w:top w:color="auto" w:space="3" w:sz="0" w:val="none"/>
              </w:pBdr>
              <w:spacing w:line="288" w:lineRule="auto"/>
              <w:jc w:val="center"/>
              <w:rPr>
                <w:sz w:val="18"/>
                <w:szCs w:val="18"/>
              </w:rPr>
            </w:pPr>
            <w:r w:rsidDel="00000000" w:rsidR="00000000" w:rsidRPr="00000000">
              <w:rPr>
                <w:sz w:val="18"/>
                <w:szCs w:val="18"/>
                <w:rtl w:val="0"/>
              </w:rPr>
              <w:t xml:space="preserve">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Bdr>
                <w:top w:color="auto" w:space="3" w:sz="0" w:val="none"/>
              </w:pBdr>
              <w:spacing w:line="288" w:lineRule="auto"/>
              <w:jc w:val="center"/>
              <w:rPr>
                <w:sz w:val="18"/>
                <w:szCs w:val="18"/>
              </w:rPr>
            </w:pPr>
            <w:r w:rsidDel="00000000" w:rsidR="00000000" w:rsidRPr="00000000">
              <w:rPr>
                <w:sz w:val="18"/>
                <w:szCs w:val="18"/>
                <w:rtl w:val="0"/>
              </w:rPr>
              <w:t xml:space="preserve">Level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3" w:sz="0" w:val="none"/>
              </w:pBdr>
              <w:spacing w:line="288" w:lineRule="auto"/>
              <w:jc w:val="center"/>
              <w:rPr>
                <w:sz w:val="18"/>
                <w:szCs w:val="18"/>
              </w:rPr>
            </w:pPr>
            <w:r w:rsidDel="00000000" w:rsidR="00000000" w:rsidRPr="00000000">
              <w:rPr>
                <w:sz w:val="18"/>
                <w:szCs w:val="18"/>
                <w:rtl w:val="0"/>
              </w:rPr>
              <w:t xml:space="preserve">BUSD 7500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3" w:sz="0" w:val="none"/>
              </w:pBdr>
              <w:spacing w:line="288" w:lineRule="auto"/>
              <w:jc w:val="center"/>
              <w:rPr>
                <w:sz w:val="18"/>
                <w:szCs w:val="18"/>
              </w:rPr>
            </w:pPr>
            <w:r w:rsidDel="00000000" w:rsidR="00000000" w:rsidRPr="00000000">
              <w:rPr>
                <w:sz w:val="18"/>
                <w:szCs w:val="18"/>
                <w:rtl w:val="0"/>
              </w:rPr>
              <w:t xml:space="preserve">BUSD 75000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Bdr>
                <w:top w:color="auto" w:space="3" w:sz="0" w:val="none"/>
              </w:pBdr>
              <w:spacing w:line="288" w:lineRule="auto"/>
              <w:jc w:val="center"/>
              <w:rPr>
                <w:sz w:val="18"/>
                <w:szCs w:val="18"/>
              </w:rPr>
            </w:pPr>
            <w:r w:rsidDel="00000000" w:rsidR="00000000" w:rsidRPr="00000000">
              <w:rPr>
                <w:sz w:val="18"/>
                <w:szCs w:val="18"/>
                <w:rtl w:val="0"/>
              </w:rPr>
              <w:t xml:space="preserve">10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Bdr>
                <w:top w:color="auto" w:space="3" w:sz="0" w:val="none"/>
              </w:pBdr>
              <w:spacing w:line="288" w:lineRule="auto"/>
              <w:jc w:val="center"/>
              <w:rPr>
                <w:sz w:val="18"/>
                <w:szCs w:val="18"/>
              </w:rPr>
            </w:pPr>
            <w:r w:rsidDel="00000000" w:rsidR="00000000" w:rsidRPr="00000000">
              <w:rPr>
                <w:sz w:val="18"/>
                <w:szCs w:val="18"/>
                <w:rtl w:val="0"/>
              </w:rPr>
              <w:t xml:space="preserve">Level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Bdr>
                <w:top w:color="auto" w:space="3" w:sz="0" w:val="none"/>
              </w:pBdr>
              <w:spacing w:line="288" w:lineRule="auto"/>
              <w:jc w:val="center"/>
              <w:rPr>
                <w:sz w:val="18"/>
                <w:szCs w:val="18"/>
              </w:rPr>
            </w:pPr>
            <w:r w:rsidDel="00000000" w:rsidR="00000000" w:rsidRPr="00000000">
              <w:rPr>
                <w:sz w:val="18"/>
                <w:szCs w:val="18"/>
                <w:rtl w:val="0"/>
              </w:rPr>
              <w:t xml:space="preserve">BUSD 15000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Bdr>
                <w:top w:color="auto" w:space="3" w:sz="0" w:val="none"/>
              </w:pBdr>
              <w:spacing w:line="288" w:lineRule="auto"/>
              <w:jc w:val="center"/>
              <w:rPr>
                <w:sz w:val="18"/>
                <w:szCs w:val="18"/>
              </w:rPr>
            </w:pPr>
            <w:r w:rsidDel="00000000" w:rsidR="00000000" w:rsidRPr="00000000">
              <w:rPr>
                <w:sz w:val="18"/>
                <w:szCs w:val="18"/>
                <w:rtl w:val="0"/>
              </w:rPr>
              <w:t xml:space="preserve">BUSD 250000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3" w:sz="0" w:val="none"/>
              </w:pBdr>
              <w:spacing w:line="288" w:lineRule="auto"/>
              <w:jc w:val="center"/>
              <w:rPr>
                <w:sz w:val="18"/>
                <w:szCs w:val="18"/>
              </w:rPr>
            </w:pPr>
            <w:r w:rsidDel="00000000" w:rsidR="00000000" w:rsidRPr="00000000">
              <w:rPr>
                <w:sz w:val="18"/>
                <w:szCs w:val="18"/>
                <w:rtl w:val="0"/>
              </w:rPr>
              <w:t xml:space="preserve">15</w:t>
            </w:r>
          </w:p>
        </w:tc>
      </w:tr>
    </w:tbl>
    <w:p w:rsidR="00000000" w:rsidDel="00000000" w:rsidP="00000000" w:rsidRDefault="00000000" w:rsidRPr="00000000" w14:paraId="0000001E">
      <w:pPr>
        <w:pBdr>
          <w:top w:color="auto" w:space="3" w:sz="0" w:val="none"/>
        </w:pBdr>
        <w:shd w:fill="ffffff" w:val="clear"/>
        <w:spacing w:line="331.2" w:lineRule="auto"/>
        <w:rPr>
          <w:b w:val="1"/>
          <w:sz w:val="18"/>
          <w:szCs w:val="18"/>
        </w:rPr>
      </w:pPr>
      <w:r w:rsidDel="00000000" w:rsidR="00000000" w:rsidRPr="00000000">
        <w:rPr>
          <w:rtl w:val="0"/>
        </w:rPr>
      </w:r>
    </w:p>
    <w:p w:rsidR="00000000" w:rsidDel="00000000" w:rsidP="00000000" w:rsidRDefault="00000000" w:rsidRPr="00000000" w14:paraId="0000001F">
      <w:pPr>
        <w:pBdr>
          <w:top w:color="auto" w:space="3" w:sz="0" w:val="none"/>
        </w:pBdr>
        <w:shd w:fill="ffffff" w:val="clear"/>
        <w:spacing w:line="331.2" w:lineRule="auto"/>
        <w:rPr>
          <w:b w:val="1"/>
          <w:sz w:val="18"/>
          <w:szCs w:val="18"/>
        </w:rPr>
      </w:pPr>
      <w:r w:rsidDel="00000000" w:rsidR="00000000" w:rsidRPr="00000000">
        <w:rPr>
          <w:b w:val="1"/>
          <w:sz w:val="18"/>
          <w:szCs w:val="18"/>
          <w:rtl w:val="0"/>
        </w:rPr>
        <w:t xml:space="preserve">KYC Level for Whitelisted Wallet Addresses:</w:t>
      </w:r>
    </w:p>
    <w:tbl>
      <w:tblPr>
        <w:tblStyle w:val="Table2"/>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30"/>
        <w:gridCol w:w="1860"/>
        <w:gridCol w:w="1845"/>
        <w:tblGridChange w:id="0">
          <w:tblGrid>
            <w:gridCol w:w="1680"/>
            <w:gridCol w:w="1830"/>
            <w:gridCol w:w="1860"/>
            <w:gridCol w:w="184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Bdr>
                <w:top w:color="auto" w:space="3" w:sz="0" w:val="none"/>
              </w:pBdr>
              <w:spacing w:line="288" w:lineRule="auto"/>
              <w:jc w:val="center"/>
              <w:rPr>
                <w:b w:val="1"/>
                <w:sz w:val="18"/>
                <w:szCs w:val="18"/>
              </w:rPr>
            </w:pPr>
            <w:r w:rsidDel="00000000" w:rsidR="00000000" w:rsidRPr="00000000">
              <w:rPr>
                <w:b w:val="1"/>
                <w:sz w:val="18"/>
                <w:szCs w:val="18"/>
                <w:rtl w:val="0"/>
              </w:rPr>
              <w:t xml:space="preserve">KYC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Bdr>
                <w:top w:color="auto" w:space="3" w:sz="0" w:val="none"/>
              </w:pBdr>
              <w:spacing w:line="288" w:lineRule="auto"/>
              <w:jc w:val="center"/>
              <w:rPr>
                <w:b w:val="1"/>
                <w:sz w:val="18"/>
                <w:szCs w:val="18"/>
              </w:rPr>
            </w:pPr>
            <w:r w:rsidDel="00000000" w:rsidR="00000000" w:rsidRPr="00000000">
              <w:rPr>
                <w:b w:val="1"/>
                <w:sz w:val="18"/>
                <w:szCs w:val="18"/>
                <w:rtl w:val="0"/>
              </w:rPr>
              <w:t xml:space="preserve">Per TX Amt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Bdr>
                <w:top w:color="auto" w:space="3" w:sz="0" w:val="none"/>
              </w:pBdr>
              <w:spacing w:line="288" w:lineRule="auto"/>
              <w:jc w:val="center"/>
              <w:rPr>
                <w:b w:val="1"/>
                <w:sz w:val="18"/>
                <w:szCs w:val="18"/>
              </w:rPr>
            </w:pPr>
            <w:r w:rsidDel="00000000" w:rsidR="00000000" w:rsidRPr="00000000">
              <w:rPr>
                <w:b w:val="1"/>
                <w:sz w:val="18"/>
                <w:szCs w:val="18"/>
                <w:rtl w:val="0"/>
              </w:rPr>
              <w:t xml:space="preserve">Per Day Amt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3" w:sz="0" w:val="none"/>
              </w:pBdr>
              <w:spacing w:line="288" w:lineRule="auto"/>
              <w:jc w:val="center"/>
              <w:rPr>
                <w:b w:val="1"/>
                <w:sz w:val="18"/>
                <w:szCs w:val="18"/>
              </w:rPr>
            </w:pPr>
            <w:r w:rsidDel="00000000" w:rsidR="00000000" w:rsidRPr="00000000">
              <w:rPr>
                <w:b w:val="1"/>
                <w:sz w:val="18"/>
                <w:szCs w:val="18"/>
                <w:rtl w:val="0"/>
              </w:rPr>
              <w:t xml:space="preserve">Max Tx Count</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Bdr>
                <w:top w:color="auto" w:space="3" w:sz="0" w:val="none"/>
              </w:pBdr>
              <w:spacing w:line="288" w:lineRule="auto"/>
              <w:jc w:val="center"/>
              <w:rPr>
                <w:sz w:val="18"/>
                <w:szCs w:val="18"/>
              </w:rPr>
            </w:pPr>
            <w:r w:rsidDel="00000000" w:rsidR="00000000" w:rsidRPr="00000000">
              <w:rPr>
                <w:sz w:val="18"/>
                <w:szCs w:val="18"/>
                <w:rtl w:val="0"/>
              </w:rPr>
              <w:t xml:space="preserve">Level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Bdr>
                <w:top w:color="auto" w:space="3" w:sz="0" w:val="none"/>
              </w:pBdr>
              <w:spacing w:line="288" w:lineRule="auto"/>
              <w:jc w:val="center"/>
              <w:rPr>
                <w:sz w:val="18"/>
                <w:szCs w:val="18"/>
              </w:rPr>
            </w:pPr>
            <w:r w:rsidDel="00000000" w:rsidR="00000000" w:rsidRPr="00000000">
              <w:rPr>
                <w:sz w:val="18"/>
                <w:szCs w:val="18"/>
                <w:rtl w:val="0"/>
              </w:rPr>
              <w:t xml:space="preserve">BUSD 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3" w:sz="0" w:val="none"/>
              </w:pBdr>
              <w:spacing w:line="288" w:lineRule="auto"/>
              <w:jc w:val="center"/>
              <w:rPr>
                <w:sz w:val="18"/>
                <w:szCs w:val="18"/>
              </w:rPr>
            </w:pPr>
            <w:r w:rsidDel="00000000" w:rsidR="00000000" w:rsidRPr="00000000">
              <w:rPr>
                <w:sz w:val="18"/>
                <w:szCs w:val="18"/>
                <w:rtl w:val="0"/>
              </w:rPr>
              <w:t xml:space="preserve">BUSD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Bdr>
                <w:top w:color="auto" w:space="3" w:sz="0" w:val="none"/>
              </w:pBdr>
              <w:spacing w:line="288" w:lineRule="auto"/>
              <w:jc w:val="center"/>
              <w:rPr>
                <w:sz w:val="18"/>
                <w:szCs w:val="18"/>
              </w:rPr>
            </w:pPr>
            <w:r w:rsidDel="00000000" w:rsidR="00000000" w:rsidRPr="00000000">
              <w:rPr>
                <w:sz w:val="18"/>
                <w:szCs w:val="18"/>
                <w:rtl w:val="0"/>
              </w:rPr>
              <w:t xml:space="preserve">5</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Bdr>
                <w:top w:color="auto" w:space="3" w:sz="0" w:val="none"/>
              </w:pBdr>
              <w:spacing w:line="288" w:lineRule="auto"/>
              <w:jc w:val="center"/>
              <w:rPr>
                <w:sz w:val="18"/>
                <w:szCs w:val="18"/>
              </w:rPr>
            </w:pPr>
            <w:r w:rsidDel="00000000" w:rsidR="00000000" w:rsidRPr="00000000">
              <w:rPr>
                <w:sz w:val="18"/>
                <w:szCs w:val="18"/>
                <w:rtl w:val="0"/>
              </w:rPr>
              <w:t xml:space="preserve">Level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Bdr>
                <w:top w:color="auto" w:space="3" w:sz="0" w:val="none"/>
              </w:pBdr>
              <w:spacing w:line="288" w:lineRule="auto"/>
              <w:jc w:val="center"/>
              <w:rPr>
                <w:sz w:val="18"/>
                <w:szCs w:val="18"/>
              </w:rPr>
            </w:pPr>
            <w:r w:rsidDel="00000000" w:rsidR="00000000" w:rsidRPr="00000000">
              <w:rPr>
                <w:sz w:val="18"/>
                <w:szCs w:val="18"/>
                <w:rtl w:val="0"/>
              </w:rPr>
              <w:t xml:space="preserve">BUSD 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Bdr>
                <w:top w:color="auto" w:space="3" w:sz="0" w:val="none"/>
              </w:pBdr>
              <w:spacing w:line="288" w:lineRule="auto"/>
              <w:jc w:val="center"/>
              <w:rPr>
                <w:sz w:val="18"/>
                <w:szCs w:val="18"/>
              </w:rPr>
            </w:pPr>
            <w:r w:rsidDel="00000000" w:rsidR="00000000" w:rsidRPr="00000000">
              <w:rPr>
                <w:sz w:val="18"/>
                <w:szCs w:val="18"/>
                <w:rtl w:val="0"/>
              </w:rPr>
              <w:t xml:space="preserve">BUSD 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Bdr>
                <w:top w:color="auto" w:space="3" w:sz="0" w:val="none"/>
              </w:pBdr>
              <w:spacing w:line="288" w:lineRule="auto"/>
              <w:jc w:val="center"/>
              <w:rPr>
                <w:sz w:val="18"/>
                <w:szCs w:val="18"/>
              </w:rPr>
            </w:pPr>
            <w:r w:rsidDel="00000000" w:rsidR="00000000" w:rsidRPr="00000000">
              <w:rPr>
                <w:sz w:val="18"/>
                <w:szCs w:val="18"/>
                <w:rtl w:val="0"/>
              </w:rPr>
              <w:t xml:space="preserve">10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3" w:sz="0" w:val="none"/>
              </w:pBdr>
              <w:spacing w:line="288" w:lineRule="auto"/>
              <w:jc w:val="center"/>
              <w:rPr>
                <w:sz w:val="18"/>
                <w:szCs w:val="18"/>
              </w:rPr>
            </w:pPr>
            <w:r w:rsidDel="00000000" w:rsidR="00000000" w:rsidRPr="00000000">
              <w:rPr>
                <w:sz w:val="18"/>
                <w:szCs w:val="18"/>
                <w:rtl w:val="0"/>
              </w:rPr>
              <w:t xml:space="preserve">Level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3" w:sz="0" w:val="none"/>
              </w:pBdr>
              <w:spacing w:line="288" w:lineRule="auto"/>
              <w:jc w:val="center"/>
              <w:rPr>
                <w:sz w:val="18"/>
                <w:szCs w:val="18"/>
              </w:rPr>
            </w:pPr>
            <w:r w:rsidDel="00000000" w:rsidR="00000000" w:rsidRPr="00000000">
              <w:rPr>
                <w:sz w:val="18"/>
                <w:szCs w:val="18"/>
                <w:rtl w:val="0"/>
              </w:rPr>
              <w:t xml:space="preserve">BUSD 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3" w:sz="0" w:val="none"/>
              </w:pBdr>
              <w:spacing w:line="288" w:lineRule="auto"/>
              <w:jc w:val="center"/>
              <w:rPr>
                <w:sz w:val="18"/>
                <w:szCs w:val="18"/>
              </w:rPr>
            </w:pPr>
            <w:r w:rsidDel="00000000" w:rsidR="00000000" w:rsidRPr="00000000">
              <w:rPr>
                <w:sz w:val="18"/>
                <w:szCs w:val="18"/>
                <w:rtl w:val="0"/>
              </w:rPr>
              <w:t xml:space="preserve">BUSD 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3" w:sz="0" w:val="none"/>
              </w:pBdr>
              <w:spacing w:line="288" w:lineRule="auto"/>
              <w:jc w:val="center"/>
              <w:rPr>
                <w:sz w:val="18"/>
                <w:szCs w:val="18"/>
              </w:rPr>
            </w:pPr>
            <w:r w:rsidDel="00000000" w:rsidR="00000000" w:rsidRPr="00000000">
              <w:rPr>
                <w:sz w:val="18"/>
                <w:szCs w:val="18"/>
                <w:rtl w:val="0"/>
              </w:rPr>
              <w:t xml:space="preserve">20</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3" w:sz="0" w:val="none"/>
              </w:pBdr>
              <w:spacing w:line="288" w:lineRule="auto"/>
              <w:jc w:val="center"/>
              <w:rPr>
                <w:sz w:val="18"/>
                <w:szCs w:val="18"/>
              </w:rPr>
            </w:pPr>
            <w:r w:rsidDel="00000000" w:rsidR="00000000" w:rsidRPr="00000000">
              <w:rPr>
                <w:sz w:val="18"/>
                <w:szCs w:val="18"/>
                <w:rtl w:val="0"/>
              </w:rPr>
              <w:t xml:space="preserve">Level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3" w:sz="0" w:val="none"/>
              </w:pBdr>
              <w:spacing w:line="288" w:lineRule="auto"/>
              <w:jc w:val="center"/>
              <w:rPr>
                <w:sz w:val="18"/>
                <w:szCs w:val="18"/>
              </w:rPr>
            </w:pPr>
            <w:r w:rsidDel="00000000" w:rsidR="00000000" w:rsidRPr="00000000">
              <w:rPr>
                <w:sz w:val="18"/>
                <w:szCs w:val="18"/>
                <w:rtl w:val="0"/>
              </w:rPr>
              <w:t xml:space="preserve">BUSD 75000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3" w:sz="0" w:val="none"/>
              </w:pBdr>
              <w:spacing w:line="288" w:lineRule="auto"/>
              <w:jc w:val="center"/>
              <w:rPr>
                <w:sz w:val="18"/>
                <w:szCs w:val="18"/>
              </w:rPr>
            </w:pPr>
            <w:r w:rsidDel="00000000" w:rsidR="00000000" w:rsidRPr="00000000">
              <w:rPr>
                <w:sz w:val="18"/>
                <w:szCs w:val="18"/>
                <w:rtl w:val="0"/>
              </w:rPr>
              <w:t xml:space="preserve">BUSD 1500000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top w:color="auto" w:space="3" w:sz="0" w:val="none"/>
              </w:pBdr>
              <w:spacing w:line="288" w:lineRule="auto"/>
              <w:jc w:val="center"/>
              <w:rPr>
                <w:sz w:val="18"/>
                <w:szCs w:val="18"/>
              </w:rPr>
            </w:pPr>
            <w:r w:rsidDel="00000000" w:rsidR="00000000" w:rsidRPr="00000000">
              <w:rPr>
                <w:sz w:val="18"/>
                <w:szCs w:val="18"/>
                <w:rtl w:val="0"/>
              </w:rPr>
              <w:t xml:space="preserve">50</w:t>
            </w:r>
          </w:p>
        </w:tc>
      </w:tr>
    </w:tbl>
    <w:p w:rsidR="00000000" w:rsidDel="00000000" w:rsidP="00000000" w:rsidRDefault="00000000" w:rsidRPr="00000000" w14:paraId="00000034">
      <w:pPr>
        <w:pBdr>
          <w:top w:color="auto" w:space="3" w:sz="0" w:val="none"/>
        </w:pBdr>
        <w:shd w:fill="ffffff" w:val="clear"/>
        <w:spacing w:line="331.2" w:lineRule="auto"/>
        <w:rPr>
          <w:b w:val="1"/>
          <w:sz w:val="18"/>
          <w:szCs w:val="18"/>
        </w:rPr>
      </w:pPr>
      <w:r w:rsidDel="00000000" w:rsidR="00000000" w:rsidRPr="00000000">
        <w:rPr>
          <w:rtl w:val="0"/>
        </w:rPr>
      </w:r>
    </w:p>
    <w:p w:rsidR="00000000" w:rsidDel="00000000" w:rsidP="00000000" w:rsidRDefault="00000000" w:rsidRPr="00000000" w14:paraId="00000035">
      <w:pPr>
        <w:pBdr>
          <w:top w:color="auto" w:space="3" w:sz="0" w:val="none"/>
        </w:pBdr>
        <w:shd w:fill="ffffff" w:val="clear"/>
        <w:spacing w:line="331.2" w:lineRule="auto"/>
        <w:rPr>
          <w:b w:val="1"/>
          <w:sz w:val="18"/>
          <w:szCs w:val="18"/>
        </w:rPr>
      </w:pPr>
      <w:r w:rsidDel="00000000" w:rsidR="00000000" w:rsidRPr="00000000">
        <w:rPr>
          <w:b w:val="1"/>
          <w:sz w:val="18"/>
          <w:szCs w:val="18"/>
          <w:rtl w:val="0"/>
        </w:rPr>
        <w:t xml:space="preserve">Note</w:t>
      </w:r>
      <w:r w:rsidDel="00000000" w:rsidR="00000000" w:rsidRPr="00000000">
        <w:rPr>
          <w:sz w:val="18"/>
          <w:szCs w:val="18"/>
          <w:rtl w:val="0"/>
        </w:rPr>
        <w:t xml:space="preserve">:  The KYC L4 limits are only for VIP HNIs, LPs and OTC traders with high volume. The upgrade to this limit is pushed only from our end, customers will not be able to request for it. We will not be communicating KYC L4 with any users.</w:t>
      </w:r>
      <w:r w:rsidDel="00000000" w:rsidR="00000000" w:rsidRPr="00000000">
        <w:rPr>
          <w:rtl w:val="0"/>
        </w:rPr>
      </w:r>
    </w:p>
    <w:p w:rsidR="00000000" w:rsidDel="00000000" w:rsidP="00000000" w:rsidRDefault="00000000" w:rsidRPr="00000000" w14:paraId="00000036">
      <w:pPr>
        <w:pBdr>
          <w:top w:color="auto" w:space="3" w:sz="0" w:val="none"/>
        </w:pBdr>
        <w:shd w:fill="ffffff" w:val="clear"/>
        <w:spacing w:line="331.2" w:lineRule="auto"/>
        <w:rPr>
          <w:b w:val="1"/>
          <w:sz w:val="18"/>
          <w:szCs w:val="18"/>
        </w:rPr>
      </w:pPr>
      <w:r w:rsidDel="00000000" w:rsidR="00000000" w:rsidRPr="00000000">
        <w:rPr>
          <w:rtl w:val="0"/>
        </w:rPr>
      </w:r>
    </w:p>
    <w:p w:rsidR="00000000" w:rsidDel="00000000" w:rsidP="00000000" w:rsidRDefault="00000000" w:rsidRPr="00000000" w14:paraId="00000037">
      <w:pPr>
        <w:pBdr>
          <w:top w:color="auto" w:space="3" w:sz="0" w:val="none"/>
        </w:pBdr>
        <w:shd w:fill="ffffff" w:val="clear"/>
        <w:spacing w:line="331.2" w:lineRule="auto"/>
        <w:rPr>
          <w:sz w:val="18"/>
          <w:szCs w:val="18"/>
        </w:rPr>
      </w:pPr>
      <w:r w:rsidDel="00000000" w:rsidR="00000000" w:rsidRPr="00000000">
        <w:rPr>
          <w:b w:val="1"/>
          <w:sz w:val="18"/>
          <w:szCs w:val="18"/>
          <w:rtl w:val="0"/>
        </w:rPr>
        <w:t xml:space="preserve">For EX:</w:t>
      </w:r>
      <w:r w:rsidDel="00000000" w:rsidR="00000000" w:rsidRPr="00000000">
        <w:rPr>
          <w:sz w:val="18"/>
          <w:szCs w:val="18"/>
          <w:rtl w:val="0"/>
        </w:rPr>
        <w:t xml:space="preserve"> if you want to withdraw BTC and ETH to your whitelisted wallet address, you can do so up to a value equal to BUSD 250 per transaction and BUSD 1,000 per day if you are KYC Level 1 verified. Enhanced limits are also available to customers in KYC Levels 2 and Level 3 as outlined below. </w:t>
      </w:r>
    </w:p>
    <w:p w:rsidR="00000000" w:rsidDel="00000000" w:rsidP="00000000" w:rsidRDefault="00000000" w:rsidRPr="00000000" w14:paraId="00000038">
      <w:pPr>
        <w:pBdr>
          <w:top w:color="auto" w:space="3" w:sz="0" w:val="none"/>
        </w:pBdr>
        <w:shd w:fill="ffffff" w:val="clear"/>
        <w:spacing w:line="331.2"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39">
      <w:pPr>
        <w:pBdr>
          <w:top w:color="auto" w:space="3" w:sz="0" w:val="none"/>
        </w:pBdr>
        <w:shd w:fill="ffffff" w:val="clear"/>
        <w:spacing w:line="331.2" w:lineRule="auto"/>
        <w:rPr>
          <w:sz w:val="18"/>
          <w:szCs w:val="18"/>
        </w:rPr>
      </w:pPr>
      <w:r w:rsidDel="00000000" w:rsidR="00000000" w:rsidRPr="00000000">
        <w:rPr>
          <w:sz w:val="18"/>
          <w:szCs w:val="18"/>
          <w:rtl w:val="0"/>
        </w:rPr>
        <w:t xml:space="preserve">To increase your withdrawal limit, you must complete our enhanced KYC process subject to applicable </w:t>
      </w:r>
      <w:hyperlink r:id="rId6">
        <w:r w:rsidDel="00000000" w:rsidR="00000000" w:rsidRPr="00000000">
          <w:rPr>
            <w:color w:val="1155cc"/>
            <w:sz w:val="18"/>
            <w:szCs w:val="18"/>
            <w:rtl w:val="0"/>
          </w:rPr>
          <w:t xml:space="preserve">fees of INR 500 + GST.</w:t>
        </w:r>
      </w:hyperlink>
      <w:r w:rsidDel="00000000" w:rsidR="00000000" w:rsidRPr="00000000">
        <w:rPr>
          <w:color w:val="1155cc"/>
          <w:sz w:val="18"/>
          <w:szCs w:val="18"/>
          <w:rtl w:val="0"/>
        </w:rPr>
        <w:t xml:space="preserve"> </w:t>
      </w:r>
      <w:r w:rsidDel="00000000" w:rsidR="00000000" w:rsidRPr="00000000">
        <w:rPr>
          <w:sz w:val="18"/>
          <w:szCs w:val="18"/>
          <w:rtl w:val="0"/>
        </w:rPr>
        <w:t xml:space="preserve">This is a one time fee charged only on Successful upgrade. </w:t>
      </w:r>
    </w:p>
    <w:p w:rsidR="00000000" w:rsidDel="00000000" w:rsidP="00000000" w:rsidRDefault="00000000" w:rsidRPr="00000000" w14:paraId="0000003A">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3B">
      <w:pPr>
        <w:pBdr>
          <w:top w:color="auto" w:space="3" w:sz="0" w:val="none"/>
        </w:pBdr>
        <w:shd w:fill="ffffff" w:val="clear"/>
        <w:spacing w:line="331.2" w:lineRule="auto"/>
        <w:rPr>
          <w:sz w:val="18"/>
          <w:szCs w:val="18"/>
        </w:rPr>
      </w:pPr>
      <w:r w:rsidDel="00000000" w:rsidR="00000000" w:rsidRPr="00000000">
        <w:rPr>
          <w:sz w:val="18"/>
          <w:szCs w:val="18"/>
          <w:rtl w:val="0"/>
        </w:rPr>
        <w:t xml:space="preserve">There will not be any charge for KYC upgrade from L2 to L3 or regular ReKYC of L2 or L3 users.</w:t>
      </w:r>
    </w:p>
    <w:p w:rsidR="00000000" w:rsidDel="00000000" w:rsidP="00000000" w:rsidRDefault="00000000" w:rsidRPr="00000000" w14:paraId="0000003C">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3D">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3E">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3F">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40">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41">
      <w:pPr>
        <w:pBdr>
          <w:top w:color="auto" w:space="3" w:sz="0" w:val="none"/>
        </w:pBdr>
        <w:shd w:fill="ffffff" w:val="clear"/>
        <w:spacing w:line="331.2" w:lineRule="auto"/>
        <w:rPr>
          <w:b w:val="1"/>
          <w:sz w:val="18"/>
          <w:szCs w:val="18"/>
        </w:rPr>
      </w:pPr>
      <w:r w:rsidDel="00000000" w:rsidR="00000000" w:rsidRPr="00000000">
        <w:rPr>
          <w:b w:val="1"/>
          <w:sz w:val="18"/>
          <w:szCs w:val="18"/>
          <w:rtl w:val="0"/>
        </w:rPr>
        <w:t xml:space="preserve">How to apply?</w:t>
      </w:r>
    </w:p>
    <w:p w:rsidR="00000000" w:rsidDel="00000000" w:rsidP="00000000" w:rsidRDefault="00000000" w:rsidRPr="00000000" w14:paraId="00000042">
      <w:pPr>
        <w:pBdr>
          <w:top w:color="auto" w:space="3" w:sz="0" w:val="none"/>
        </w:pBdr>
        <w:shd w:fill="ffffff" w:val="clear"/>
        <w:spacing w:line="331.2" w:lineRule="auto"/>
        <w:rPr>
          <w:b w:val="1"/>
          <w:sz w:val="18"/>
          <w:szCs w:val="18"/>
        </w:rPr>
      </w:pPr>
      <w:r w:rsidDel="00000000" w:rsidR="00000000" w:rsidRPr="00000000">
        <w:rPr>
          <w:rtl w:val="0"/>
        </w:rPr>
      </w:r>
    </w:p>
    <w:p w:rsidR="00000000" w:rsidDel="00000000" w:rsidP="00000000" w:rsidRDefault="00000000" w:rsidRPr="00000000" w14:paraId="00000043">
      <w:pPr>
        <w:pBdr>
          <w:top w:color="auto" w:space="3" w:sz="0" w:val="none"/>
        </w:pBdr>
        <w:shd w:fill="ffffff" w:val="clear"/>
        <w:spacing w:line="331.2" w:lineRule="auto"/>
        <w:rPr>
          <w:sz w:val="18"/>
          <w:szCs w:val="18"/>
        </w:rPr>
      </w:pPr>
      <w:r w:rsidDel="00000000" w:rsidR="00000000" w:rsidRPr="00000000">
        <w:rPr>
          <w:sz w:val="18"/>
          <w:szCs w:val="18"/>
          <w:rtl w:val="0"/>
        </w:rPr>
        <w:t xml:space="preserve">There are two ways the KYC upgrade is initiated as below.</w:t>
      </w:r>
    </w:p>
    <w:p w:rsidR="00000000" w:rsidDel="00000000" w:rsidP="00000000" w:rsidRDefault="00000000" w:rsidRPr="00000000" w14:paraId="00000044">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45">
      <w:pPr>
        <w:numPr>
          <w:ilvl w:val="0"/>
          <w:numId w:val="1"/>
        </w:numPr>
        <w:pBdr>
          <w:top w:color="auto" w:space="3" w:sz="0" w:val="none"/>
        </w:pBdr>
        <w:shd w:fill="ffffff" w:val="clear"/>
        <w:spacing w:line="331.2" w:lineRule="auto"/>
        <w:ind w:left="720" w:hanging="360"/>
        <w:rPr>
          <w:sz w:val="18"/>
          <w:szCs w:val="18"/>
        </w:rPr>
      </w:pPr>
      <w:r w:rsidDel="00000000" w:rsidR="00000000" w:rsidRPr="00000000">
        <w:rPr>
          <w:sz w:val="18"/>
          <w:szCs w:val="18"/>
          <w:rtl w:val="0"/>
        </w:rPr>
        <w:t xml:space="preserve">Compliance </w:t>
      </w:r>
      <w:r w:rsidDel="00000000" w:rsidR="00000000" w:rsidRPr="00000000">
        <w:rPr>
          <w:sz w:val="18"/>
          <w:szCs w:val="18"/>
          <w:rtl w:val="0"/>
        </w:rPr>
        <w:t xml:space="preserve">Initiated</w:t>
      </w:r>
    </w:p>
    <w:p w:rsidR="00000000" w:rsidDel="00000000" w:rsidP="00000000" w:rsidRDefault="00000000" w:rsidRPr="00000000" w14:paraId="00000046">
      <w:pPr>
        <w:numPr>
          <w:ilvl w:val="0"/>
          <w:numId w:val="1"/>
        </w:numPr>
        <w:pBdr>
          <w:top w:color="auto" w:space="3" w:sz="0" w:val="none"/>
        </w:pBdr>
        <w:shd w:fill="ffffff" w:val="clear"/>
        <w:spacing w:line="331.2" w:lineRule="auto"/>
        <w:ind w:left="720" w:hanging="360"/>
        <w:rPr>
          <w:sz w:val="18"/>
          <w:szCs w:val="18"/>
        </w:rPr>
      </w:pPr>
      <w:r w:rsidDel="00000000" w:rsidR="00000000" w:rsidRPr="00000000">
        <w:rPr>
          <w:sz w:val="18"/>
          <w:szCs w:val="18"/>
          <w:rtl w:val="0"/>
        </w:rPr>
        <w:t xml:space="preserve">Customer Initiated</w:t>
      </w:r>
    </w:p>
    <w:p w:rsidR="00000000" w:rsidDel="00000000" w:rsidP="00000000" w:rsidRDefault="00000000" w:rsidRPr="00000000" w14:paraId="00000047">
      <w:pPr>
        <w:pBdr>
          <w:top w:color="auto" w:space="3" w:sz="0" w:val="none"/>
        </w:pBdr>
        <w:shd w:fill="ffffff" w:val="clear"/>
        <w:spacing w:line="331.2" w:lineRule="auto"/>
        <w:rPr>
          <w:sz w:val="18"/>
          <w:szCs w:val="18"/>
        </w:rPr>
      </w:pPr>
      <w:r w:rsidDel="00000000" w:rsidR="00000000" w:rsidRPr="00000000">
        <w:rPr>
          <w:b w:val="1"/>
          <w:sz w:val="18"/>
          <w:szCs w:val="18"/>
          <w:rtl w:val="0"/>
        </w:rPr>
        <w:t xml:space="preserve">Compliance Team initiated</w:t>
      </w:r>
      <w:r w:rsidDel="00000000" w:rsidR="00000000" w:rsidRPr="00000000">
        <w:rPr>
          <w:sz w:val="18"/>
          <w:szCs w:val="18"/>
          <w:rtl w:val="0"/>
        </w:rPr>
        <w:t xml:space="preserve">: The verification process remains the same for both the cases. The only difference is that for Compliance initiated KYC upgrades, there will be a temporary block on the account till the completion. </w:t>
      </w:r>
    </w:p>
    <w:p w:rsidR="00000000" w:rsidDel="00000000" w:rsidP="00000000" w:rsidRDefault="00000000" w:rsidRPr="00000000" w14:paraId="00000048">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49">
      <w:pPr>
        <w:pBdr>
          <w:top w:color="auto" w:space="3" w:sz="0" w:val="none"/>
        </w:pBdr>
        <w:shd w:fill="ffffff" w:val="clear"/>
        <w:spacing w:line="331.2" w:lineRule="auto"/>
        <w:rPr>
          <w:sz w:val="20"/>
          <w:szCs w:val="20"/>
        </w:rPr>
      </w:pPr>
      <w:r w:rsidDel="00000000" w:rsidR="00000000" w:rsidRPr="00000000">
        <w:rPr>
          <w:b w:val="1"/>
          <w:sz w:val="20"/>
          <w:szCs w:val="20"/>
          <w:rtl w:val="0"/>
        </w:rPr>
        <w:t xml:space="preserve">Customer Initiated Requests</w:t>
      </w:r>
      <w:r w:rsidDel="00000000" w:rsidR="00000000" w:rsidRPr="00000000">
        <w:rPr>
          <w:sz w:val="20"/>
          <w:szCs w:val="20"/>
          <w:rtl w:val="0"/>
        </w:rPr>
        <w:t xml:space="preserve">: </w:t>
      </w:r>
      <w:r w:rsidDel="00000000" w:rsidR="00000000" w:rsidRPr="00000000">
        <w:rPr>
          <w:sz w:val="20"/>
          <w:szCs w:val="20"/>
          <w:rtl w:val="0"/>
        </w:rPr>
        <w:t xml:space="preserve">The customer can create a </w:t>
      </w:r>
      <w:hyperlink r:id="rId7">
        <w:r w:rsidDel="00000000" w:rsidR="00000000" w:rsidRPr="00000000">
          <w:rPr>
            <w:color w:val="1155cc"/>
            <w:sz w:val="20"/>
            <w:szCs w:val="20"/>
            <w:u w:val="single"/>
            <w:rtl w:val="0"/>
          </w:rPr>
          <w:t xml:space="preserve">ticket</w:t>
        </w:r>
      </w:hyperlink>
      <w:r w:rsidDel="00000000" w:rsidR="00000000" w:rsidRPr="00000000">
        <w:rPr>
          <w:sz w:val="20"/>
          <w:szCs w:val="20"/>
          <w:rtl w:val="0"/>
        </w:rPr>
        <w:t xml:space="preserve"> under category “Limits” </w:t>
      </w:r>
      <w:r w:rsidDel="00000000" w:rsidR="00000000" w:rsidRPr="00000000">
        <w:rPr>
          <w:sz w:val="20"/>
          <w:szCs w:val="20"/>
          <w:rtl w:val="0"/>
        </w:rPr>
        <w:t xml:space="preserve">and request an upgrade. The CC team will share the initial documentation requirements with the customer. And once the customer shares it, the rest of the process will follow.</w:t>
      </w:r>
    </w:p>
    <w:p w:rsidR="00000000" w:rsidDel="00000000" w:rsidP="00000000" w:rsidRDefault="00000000" w:rsidRPr="00000000" w14:paraId="0000004A">
      <w:pPr>
        <w:pBdr>
          <w:top w:color="auto" w:space="3" w:sz="0" w:val="none"/>
        </w:pBdr>
        <w:shd w:fill="ffffff" w:val="clear"/>
        <w:spacing w:line="331.2" w:lineRule="auto"/>
        <w:rPr>
          <w:sz w:val="20"/>
          <w:szCs w:val="20"/>
        </w:rPr>
      </w:pPr>
      <w:r w:rsidDel="00000000" w:rsidR="00000000" w:rsidRPr="00000000">
        <w:rPr>
          <w:rtl w:val="0"/>
        </w:rPr>
      </w:r>
    </w:p>
    <w:p w:rsidR="00000000" w:rsidDel="00000000" w:rsidP="00000000" w:rsidRDefault="00000000" w:rsidRPr="00000000" w14:paraId="0000004B">
      <w:pPr>
        <w:pBdr>
          <w:top w:color="auto" w:space="3" w:sz="0" w:val="none"/>
        </w:pBdr>
        <w:shd w:fill="ffffff" w:val="clear"/>
        <w:spacing w:line="331.2" w:lineRule="auto"/>
        <w:rPr>
          <w:sz w:val="20"/>
          <w:szCs w:val="20"/>
        </w:rPr>
      </w:pPr>
      <w:r w:rsidDel="00000000" w:rsidR="00000000" w:rsidRPr="00000000">
        <w:rPr>
          <w:b w:val="1"/>
          <w:sz w:val="20"/>
          <w:szCs w:val="20"/>
          <w:rtl w:val="0"/>
        </w:rPr>
        <w:t xml:space="preserve">Process of Verification</w:t>
      </w:r>
      <w:r w:rsidDel="00000000" w:rsidR="00000000" w:rsidRPr="00000000">
        <w:rPr>
          <w:sz w:val="20"/>
          <w:szCs w:val="20"/>
          <w:rtl w:val="0"/>
        </w:rPr>
        <w:t xml:space="preserve">: Refer to the Compliance guidelines here </w:t>
      </w:r>
      <w:hyperlink r:id="rId8">
        <w:r w:rsidDel="00000000" w:rsidR="00000000" w:rsidRPr="00000000">
          <w:rPr>
            <w:color w:val="1155cc"/>
            <w:sz w:val="20"/>
            <w:szCs w:val="20"/>
            <w:u w:val="single"/>
            <w:rtl w:val="0"/>
          </w:rPr>
          <w:t xml:space="preserve">https://docs.google.com/document/d/1_DeNL2oqqrMMlXmXcSlHf5EqcbEOMqPm7H3rTSdortc/edit</w:t>
        </w:r>
      </w:hyperlink>
      <w:r w:rsidDel="00000000" w:rsidR="00000000" w:rsidRPr="00000000">
        <w:rPr>
          <w:rtl w:val="0"/>
        </w:rPr>
      </w:r>
    </w:p>
    <w:p w:rsidR="00000000" w:rsidDel="00000000" w:rsidP="00000000" w:rsidRDefault="00000000" w:rsidRPr="00000000" w14:paraId="0000004C">
      <w:pPr>
        <w:pBdr>
          <w:top w:color="auto" w:space="3" w:sz="0" w:val="none"/>
        </w:pBdr>
        <w:shd w:fill="ffffff" w:val="clear"/>
        <w:spacing w:line="331.2" w:lineRule="auto"/>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Upgrading KYC Limits - Activities of different teams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CC Actions</w:t>
      </w:r>
    </w:p>
    <w:p w:rsidR="00000000" w:rsidDel="00000000" w:rsidP="00000000" w:rsidRDefault="00000000" w:rsidRPr="00000000" w14:paraId="00000050">
      <w:pPr>
        <w:rPr>
          <w:sz w:val="20"/>
          <w:szCs w:val="20"/>
        </w:rPr>
      </w:pPr>
      <w:r w:rsidDel="00000000" w:rsidR="00000000" w:rsidRPr="00000000">
        <w:rPr>
          <w:sz w:val="20"/>
          <w:szCs w:val="20"/>
          <w:rtl w:val="0"/>
        </w:rPr>
        <w:t xml:space="preserve">Step 1: KYC L2/L3 request initiated by Customer</w:t>
      </w:r>
    </w:p>
    <w:p w:rsidR="00000000" w:rsidDel="00000000" w:rsidP="00000000" w:rsidRDefault="00000000" w:rsidRPr="00000000" w14:paraId="00000051">
      <w:pPr>
        <w:rPr>
          <w:sz w:val="20"/>
          <w:szCs w:val="20"/>
        </w:rPr>
      </w:pPr>
      <w:r w:rsidDel="00000000" w:rsidR="00000000" w:rsidRPr="00000000">
        <w:rPr>
          <w:sz w:val="20"/>
          <w:szCs w:val="20"/>
          <w:rtl w:val="0"/>
        </w:rPr>
        <w:t xml:space="preserve">Step 2: CC Team will check if KYC level 1 documents in place. If yes, we will send a response which mentions the list of required documents for L2 and once the customer replies ( even if with partial documents), CS will  assign the case to the compliance team directly on FD. In case if some documents for L1 are missing, we will ask for it on a ticket. </w:t>
      </w:r>
    </w:p>
    <w:p w:rsidR="00000000" w:rsidDel="00000000" w:rsidP="00000000" w:rsidRDefault="00000000" w:rsidRPr="00000000" w14:paraId="00000052">
      <w:pPr>
        <w:rPr>
          <w:sz w:val="20"/>
          <w:szCs w:val="20"/>
        </w:rPr>
      </w:pPr>
      <w:r w:rsidDel="00000000" w:rsidR="00000000" w:rsidRPr="00000000">
        <w:rPr>
          <w:sz w:val="20"/>
          <w:szCs w:val="20"/>
          <w:rtl w:val="0"/>
        </w:rPr>
        <w:t xml:space="preserve">Compliance Actions</w:t>
      </w:r>
    </w:p>
    <w:p w:rsidR="00000000" w:rsidDel="00000000" w:rsidP="00000000" w:rsidRDefault="00000000" w:rsidRPr="00000000" w14:paraId="00000053">
      <w:pPr>
        <w:rPr>
          <w:sz w:val="20"/>
          <w:szCs w:val="20"/>
        </w:rPr>
      </w:pPr>
      <w:r w:rsidDel="00000000" w:rsidR="00000000" w:rsidRPr="00000000">
        <w:rPr>
          <w:sz w:val="20"/>
          <w:szCs w:val="20"/>
          <w:rtl w:val="0"/>
        </w:rPr>
        <w:t xml:space="preserve">Step 1: Check the tickets in Compliance Queue and pick up tickets</w:t>
      </w:r>
    </w:p>
    <w:p w:rsidR="00000000" w:rsidDel="00000000" w:rsidP="00000000" w:rsidRDefault="00000000" w:rsidRPr="00000000" w14:paraId="00000054">
      <w:pPr>
        <w:rPr>
          <w:sz w:val="20"/>
          <w:szCs w:val="20"/>
        </w:rPr>
      </w:pPr>
      <w:r w:rsidDel="00000000" w:rsidR="00000000" w:rsidRPr="00000000">
        <w:rPr>
          <w:sz w:val="20"/>
          <w:szCs w:val="20"/>
          <w:rtl w:val="0"/>
        </w:rPr>
        <w:t xml:space="preserve">Step 2: Validate the KYC and ask for level 2 documentation and inform about fee. </w:t>
      </w:r>
    </w:p>
    <w:p w:rsidR="00000000" w:rsidDel="00000000" w:rsidP="00000000" w:rsidRDefault="00000000" w:rsidRPr="00000000" w14:paraId="00000055">
      <w:pPr>
        <w:rPr>
          <w:sz w:val="20"/>
          <w:szCs w:val="20"/>
        </w:rPr>
      </w:pPr>
      <w:r w:rsidDel="00000000" w:rsidR="00000000" w:rsidRPr="00000000">
        <w:rPr>
          <w:sz w:val="20"/>
          <w:szCs w:val="20"/>
          <w:rtl w:val="0"/>
        </w:rPr>
        <w:t xml:space="preserve">Step 3: After receiving documents, validate and if anything missing, reach out to the Customer for additional documentation requirements or information</w:t>
      </w:r>
    </w:p>
    <w:p w:rsidR="00000000" w:rsidDel="00000000" w:rsidP="00000000" w:rsidRDefault="00000000" w:rsidRPr="00000000" w14:paraId="00000056">
      <w:pPr>
        <w:rPr>
          <w:sz w:val="20"/>
          <w:szCs w:val="20"/>
        </w:rPr>
      </w:pPr>
      <w:r w:rsidDel="00000000" w:rsidR="00000000" w:rsidRPr="00000000">
        <w:rPr>
          <w:sz w:val="20"/>
          <w:szCs w:val="20"/>
          <w:rtl w:val="0"/>
        </w:rPr>
        <w:t xml:space="preserve">Step 4: Out calling if required (as per SOP)</w:t>
      </w:r>
    </w:p>
    <w:p w:rsidR="00000000" w:rsidDel="00000000" w:rsidP="00000000" w:rsidRDefault="00000000" w:rsidRPr="00000000" w14:paraId="00000057">
      <w:pPr>
        <w:rPr>
          <w:sz w:val="20"/>
          <w:szCs w:val="20"/>
        </w:rPr>
      </w:pPr>
      <w:r w:rsidDel="00000000" w:rsidR="00000000" w:rsidRPr="00000000">
        <w:rPr>
          <w:sz w:val="20"/>
          <w:szCs w:val="20"/>
          <w:rtl w:val="0"/>
        </w:rPr>
        <w:t xml:space="preserve">Step 5: Compliance team will process the level change request from KYC L2 tab on Admin Panel</w:t>
      </w:r>
    </w:p>
    <w:p w:rsidR="00000000" w:rsidDel="00000000" w:rsidP="00000000" w:rsidRDefault="00000000" w:rsidRPr="00000000" w14:paraId="00000058">
      <w:pPr>
        <w:rPr>
          <w:sz w:val="20"/>
          <w:szCs w:val="20"/>
        </w:rPr>
      </w:pPr>
      <w:r w:rsidDel="00000000" w:rsidR="00000000" w:rsidRPr="00000000">
        <w:rPr>
          <w:sz w:val="20"/>
          <w:szCs w:val="20"/>
          <w:rtl w:val="0"/>
        </w:rPr>
        <w:t xml:space="preserve">Step 6: Communicate Rejection reasons, request to deposit fee and steps ahead for the customer</w:t>
      </w:r>
    </w:p>
    <w:p w:rsidR="00000000" w:rsidDel="00000000" w:rsidP="00000000" w:rsidRDefault="00000000" w:rsidRPr="00000000" w14:paraId="00000059">
      <w:pPr>
        <w:rPr>
          <w:sz w:val="20"/>
          <w:szCs w:val="20"/>
        </w:rPr>
      </w:pPr>
      <w:r w:rsidDel="00000000" w:rsidR="00000000" w:rsidRPr="00000000">
        <w:rPr>
          <w:sz w:val="20"/>
          <w:szCs w:val="20"/>
          <w:rtl w:val="0"/>
        </w:rPr>
        <w:br w:type="textWrapping"/>
        <w:t xml:space="preserve">Now that the Level upgrade changes have been made live on admin panel, DB team do not need to manual deduct the fee. </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Below are the admin panel actions:</w:t>
      </w:r>
    </w:p>
    <w:p w:rsidR="00000000" w:rsidDel="00000000" w:rsidP="00000000" w:rsidRDefault="00000000" w:rsidRPr="00000000" w14:paraId="0000005C">
      <w:pPr>
        <w:numPr>
          <w:ilvl w:val="0"/>
          <w:numId w:val="2"/>
        </w:numPr>
        <w:ind w:left="720" w:hanging="360"/>
        <w:rPr>
          <w:sz w:val="20"/>
          <w:szCs w:val="20"/>
        </w:rPr>
      </w:pPr>
      <w:r w:rsidDel="00000000" w:rsidR="00000000" w:rsidRPr="00000000">
        <w:rPr>
          <w:sz w:val="20"/>
          <w:szCs w:val="20"/>
          <w:rtl w:val="0"/>
        </w:rPr>
        <w:t xml:space="preserve">The compliance team can now change the KYC level from the KYC L2 tab on the admin panel.</w:t>
      </w:r>
    </w:p>
    <w:p w:rsidR="00000000" w:rsidDel="00000000" w:rsidP="00000000" w:rsidRDefault="00000000" w:rsidRPr="00000000" w14:paraId="0000005D">
      <w:pPr>
        <w:numPr>
          <w:ilvl w:val="0"/>
          <w:numId w:val="2"/>
        </w:numPr>
        <w:ind w:left="720" w:hanging="360"/>
        <w:rPr>
          <w:sz w:val="20"/>
          <w:szCs w:val="20"/>
        </w:rPr>
      </w:pPr>
      <w:r w:rsidDel="00000000" w:rsidR="00000000" w:rsidRPr="00000000">
        <w:rPr>
          <w:sz w:val="20"/>
          <w:szCs w:val="20"/>
          <w:rtl w:val="0"/>
        </w:rPr>
        <w:t xml:space="preserve">If we try changing the level on the admin panel but the balance is insufficient, it won't be processed and customers' accounts will get debit disabled</w:t>
      </w:r>
    </w:p>
    <w:p w:rsidR="00000000" w:rsidDel="00000000" w:rsidP="00000000" w:rsidRDefault="00000000" w:rsidRPr="00000000" w14:paraId="0000005E">
      <w:pPr>
        <w:numPr>
          <w:ilvl w:val="0"/>
          <w:numId w:val="2"/>
        </w:numPr>
        <w:ind w:left="720" w:hanging="360"/>
        <w:rPr>
          <w:sz w:val="20"/>
          <w:szCs w:val="20"/>
        </w:rPr>
      </w:pPr>
      <w:r w:rsidDel="00000000" w:rsidR="00000000" w:rsidRPr="00000000">
        <w:rPr>
          <w:sz w:val="20"/>
          <w:szCs w:val="20"/>
          <w:rtl w:val="0"/>
        </w:rPr>
        <w:t xml:space="preserve">customers will receive reminder emails on 7th, 30th, 60th, 88th day.</w:t>
      </w:r>
    </w:p>
    <w:p w:rsidR="00000000" w:rsidDel="00000000" w:rsidP="00000000" w:rsidRDefault="00000000" w:rsidRPr="00000000" w14:paraId="0000005F">
      <w:pPr>
        <w:numPr>
          <w:ilvl w:val="0"/>
          <w:numId w:val="2"/>
        </w:numPr>
        <w:ind w:left="720" w:hanging="360"/>
        <w:rPr>
          <w:sz w:val="20"/>
          <w:szCs w:val="20"/>
        </w:rPr>
      </w:pPr>
      <w:r w:rsidDel="00000000" w:rsidR="00000000" w:rsidRPr="00000000">
        <w:rPr>
          <w:sz w:val="20"/>
          <w:szCs w:val="20"/>
          <w:rtl w:val="0"/>
        </w:rPr>
        <w:t xml:space="preserve">If a customer does not have sufficient funds even after 90 days, the account will remain debit disabled.</w:t>
      </w:r>
    </w:p>
    <w:p w:rsidR="00000000" w:rsidDel="00000000" w:rsidP="00000000" w:rsidRDefault="00000000" w:rsidRPr="00000000" w14:paraId="00000060">
      <w:pPr>
        <w:numPr>
          <w:ilvl w:val="0"/>
          <w:numId w:val="2"/>
        </w:numPr>
        <w:ind w:left="720" w:hanging="360"/>
        <w:rPr>
          <w:sz w:val="20"/>
          <w:szCs w:val="20"/>
        </w:rPr>
      </w:pPr>
      <w:r w:rsidDel="00000000" w:rsidR="00000000" w:rsidRPr="00000000">
        <w:rPr>
          <w:sz w:val="20"/>
          <w:szCs w:val="20"/>
          <w:rtl w:val="0"/>
        </w:rPr>
        <w:t xml:space="preserve">The fee deduction will be reflected in the INR statement as  'enhanced kyc fee'.</w:t>
      </w:r>
    </w:p>
    <w:p w:rsidR="00000000" w:rsidDel="00000000" w:rsidP="00000000" w:rsidRDefault="00000000" w:rsidRPr="00000000" w14:paraId="00000061">
      <w:pPr>
        <w:numPr>
          <w:ilvl w:val="0"/>
          <w:numId w:val="2"/>
        </w:numPr>
        <w:ind w:left="720" w:hanging="360"/>
        <w:rPr>
          <w:sz w:val="20"/>
          <w:szCs w:val="20"/>
        </w:rPr>
      </w:pPr>
      <w:r w:rsidDel="00000000" w:rsidR="00000000" w:rsidRPr="00000000">
        <w:rPr>
          <w:sz w:val="20"/>
          <w:szCs w:val="20"/>
          <w:rtl w:val="0"/>
        </w:rPr>
        <w:t xml:space="preserve">Once the Level upgrade has been done on the admin panel,  the account will be auto-enabled.</w:t>
      </w:r>
    </w:p>
    <w:p w:rsidR="00000000" w:rsidDel="00000000" w:rsidP="00000000" w:rsidRDefault="00000000" w:rsidRPr="00000000" w14:paraId="00000062">
      <w:pPr>
        <w:numPr>
          <w:ilvl w:val="0"/>
          <w:numId w:val="2"/>
        </w:numPr>
        <w:ind w:left="720" w:hanging="360"/>
        <w:rPr>
          <w:sz w:val="20"/>
          <w:szCs w:val="20"/>
        </w:rPr>
      </w:pPr>
      <w:r w:rsidDel="00000000" w:rsidR="00000000" w:rsidRPr="00000000">
        <w:rPr>
          <w:sz w:val="20"/>
          <w:szCs w:val="20"/>
          <w:rtl w:val="0"/>
        </w:rPr>
        <w:t xml:space="preserve">You can check the history in the Activity log tab.</w:t>
      </w:r>
    </w:p>
    <w:p w:rsidR="00000000" w:rsidDel="00000000" w:rsidP="00000000" w:rsidRDefault="00000000" w:rsidRPr="00000000" w14:paraId="00000063">
      <w:pPr>
        <w:numPr>
          <w:ilvl w:val="0"/>
          <w:numId w:val="2"/>
        </w:numPr>
        <w:ind w:left="720" w:hanging="360"/>
        <w:rPr>
          <w:sz w:val="20"/>
          <w:szCs w:val="20"/>
        </w:rPr>
      </w:pPr>
      <w:r w:rsidDel="00000000" w:rsidR="00000000" w:rsidRPr="00000000">
        <w:rPr>
          <w:sz w:val="20"/>
          <w:szCs w:val="20"/>
          <w:rtl w:val="0"/>
        </w:rPr>
        <w:t xml:space="preserve">We will run balance check at every 30 mins. If a customer deposit funds, the request will be auto processed.</w:t>
      </w:r>
    </w:p>
    <w:p w:rsidR="00000000" w:rsidDel="00000000" w:rsidP="00000000" w:rsidRDefault="00000000" w:rsidRPr="00000000" w14:paraId="00000064">
      <w:pPr>
        <w:rPr>
          <w:sz w:val="20"/>
          <w:szCs w:val="20"/>
        </w:rPr>
      </w:pPr>
      <w:r w:rsidDel="00000000" w:rsidR="00000000" w:rsidRPr="00000000">
        <w:rPr>
          <w:sz w:val="20"/>
          <w:szCs w:val="20"/>
          <w:rtl w:val="0"/>
        </w:rPr>
        <w:br w:type="textWrapping"/>
      </w:r>
    </w:p>
    <w:p w:rsidR="00000000" w:rsidDel="00000000" w:rsidP="00000000" w:rsidRDefault="00000000" w:rsidRPr="00000000" w14:paraId="00000065">
      <w:pPr>
        <w:pBdr>
          <w:top w:color="auto" w:space="3" w:sz="0" w:val="none"/>
        </w:pBdr>
        <w:shd w:fill="ffffff" w:val="clear"/>
        <w:spacing w:line="331.2" w:lineRule="auto"/>
        <w:rPr>
          <w:sz w:val="18"/>
          <w:szCs w:val="18"/>
        </w:rPr>
      </w:pPr>
      <w:r w:rsidDel="00000000" w:rsidR="00000000" w:rsidRPr="00000000">
        <w:rPr>
          <w:sz w:val="20"/>
          <w:szCs w:val="20"/>
          <w:rtl w:val="0"/>
        </w:rPr>
        <w:t xml:space="preserve">Note for DB:  Wherever the current KYC Le</w:t>
      </w:r>
      <w:r w:rsidDel="00000000" w:rsidR="00000000" w:rsidRPr="00000000">
        <w:rPr>
          <w:sz w:val="18"/>
          <w:szCs w:val="18"/>
          <w:rtl w:val="0"/>
        </w:rPr>
        <w:t xml:space="preserve">vel is NOT L1 pls mention NA in the Fee column and let's process the change without fee.</w:t>
      </w:r>
    </w:p>
    <w:p w:rsidR="00000000" w:rsidDel="00000000" w:rsidP="00000000" w:rsidRDefault="00000000" w:rsidRPr="00000000" w14:paraId="00000066">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67">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68">
      <w:pPr>
        <w:pBdr>
          <w:top w:color="auto" w:space="3" w:sz="0" w:val="none"/>
        </w:pBdr>
        <w:shd w:fill="ffffff" w:val="clear"/>
        <w:spacing w:line="331.2" w:lineRule="auto"/>
        <w:rPr>
          <w:sz w:val="20"/>
          <w:szCs w:val="20"/>
          <w:highlight w:val="white"/>
        </w:rPr>
      </w:pPr>
      <w:r w:rsidDel="00000000" w:rsidR="00000000" w:rsidRPr="00000000">
        <w:rPr>
          <w:sz w:val="20"/>
          <w:szCs w:val="20"/>
          <w:highlight w:val="white"/>
          <w:rtl w:val="0"/>
        </w:rPr>
        <w:t xml:space="preserve">L2 to L3 tickets to be assigned to the Compliance team and give holding response to the customer. For L3 verification - no documentations are required if the customer is already L2. We will have to do a physical address verification post the customer's consent on visti at his address. This is work in progress. For now,  assign tickets to Compliance Team.</w:t>
      </w:r>
    </w:p>
    <w:p w:rsidR="00000000" w:rsidDel="00000000" w:rsidP="00000000" w:rsidRDefault="00000000" w:rsidRPr="00000000" w14:paraId="00000069">
      <w:pPr>
        <w:pBdr>
          <w:top w:color="auto" w:space="3" w:sz="0" w:val="none"/>
        </w:pBdr>
        <w:shd w:fill="ffffff" w:val="clear"/>
        <w:spacing w:line="331.2" w:lineRule="auto"/>
        <w:rPr>
          <w:sz w:val="20"/>
          <w:szCs w:val="20"/>
          <w:highlight w:val="white"/>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Account disabled as RE- KYC L2-initiated.- KYT Trigger" - If you see these remarks on admin panel and the customer is already KYC L2, it means they need to resubmit the document for ReKYC for L2. We will not charge for this ReKYC as the customer is already an L2. The email will be sent to these users from Compliance Team's end. If any customer reaches us, we can give them the ticket number of email sent by Compliance team and advise to refer to 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6D">
      <w:pPr>
        <w:pBdr>
          <w:top w:color="auto" w:space="3" w:sz="0" w:val="none"/>
        </w:pBdr>
        <w:shd w:fill="ffffff" w:val="clear"/>
        <w:spacing w:line="331.2" w:lineRule="auto"/>
        <w:rPr>
          <w:sz w:val="18"/>
          <w:szCs w:val="18"/>
        </w:rPr>
      </w:pPr>
      <w:r w:rsidDel="00000000" w:rsidR="00000000" w:rsidRPr="00000000">
        <w:rPr>
          <w:rtl w:val="0"/>
        </w:rPr>
      </w:r>
    </w:p>
    <w:p w:rsidR="00000000" w:rsidDel="00000000" w:rsidP="00000000" w:rsidRDefault="00000000" w:rsidRPr="00000000" w14:paraId="0000006E">
      <w:pPr>
        <w:pBdr>
          <w:top w:color="auto" w:space="3" w:sz="0" w:val="none"/>
        </w:pBdr>
        <w:shd w:fill="ffffff" w:val="clear"/>
        <w:spacing w:line="331.2" w:lineRule="auto"/>
        <w:rPr>
          <w:b w:val="1"/>
          <w:sz w:val="18"/>
          <w:szCs w:val="18"/>
          <w:u w:val="single"/>
        </w:rPr>
      </w:pPr>
      <w:r w:rsidDel="00000000" w:rsidR="00000000" w:rsidRPr="00000000">
        <w:rPr>
          <w:b w:val="1"/>
          <w:sz w:val="18"/>
          <w:szCs w:val="18"/>
          <w:u w:val="single"/>
          <w:rtl w:val="0"/>
        </w:rPr>
        <w:t xml:space="preserve">Responsibilities and SLA</w:t>
      </w:r>
    </w:p>
    <w:p w:rsidR="00000000" w:rsidDel="00000000" w:rsidP="00000000" w:rsidRDefault="00000000" w:rsidRPr="00000000" w14:paraId="0000006F">
      <w:pPr>
        <w:pBdr>
          <w:top w:color="auto" w:space="3" w:sz="0" w:val="none"/>
        </w:pBdr>
        <w:shd w:fill="ffffff" w:val="clear"/>
        <w:spacing w:line="331.2" w:lineRule="auto"/>
        <w:rPr>
          <w:b w:val="1"/>
          <w:sz w:val="18"/>
          <w:szCs w:val="18"/>
          <w:u w:val="singl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QRC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Customer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KYC Upgrade and 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Compliance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 business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 deduction and status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DB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24 hours</w:t>
            </w:r>
          </w:p>
        </w:tc>
      </w:tr>
    </w:tbl>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b w:val="1"/>
          <w:sz w:val="18"/>
          <w:szCs w:val="18"/>
          <w:u w:val="single"/>
        </w:rPr>
      </w:pPr>
      <w:r w:rsidDel="00000000" w:rsidR="00000000" w:rsidRPr="00000000">
        <w:rPr>
          <w:b w:val="1"/>
          <w:sz w:val="18"/>
          <w:szCs w:val="18"/>
          <w:u w:val="single"/>
          <w:rtl w:val="0"/>
        </w:rPr>
        <w:t xml:space="preserve">Version History</w:t>
      </w:r>
    </w:p>
    <w:p w:rsidR="00000000" w:rsidDel="00000000" w:rsidP="00000000" w:rsidRDefault="00000000" w:rsidRPr="00000000" w14:paraId="0000007E">
      <w:pPr>
        <w:rPr>
          <w:sz w:val="18"/>
          <w:szCs w:val="1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666666666667"/>
        <w:gridCol w:w="1740"/>
        <w:gridCol w:w="1680"/>
        <w:gridCol w:w="1080"/>
        <w:gridCol w:w="1509.6666666666667"/>
        <w:gridCol w:w="1509.6666666666667"/>
        <w:tblGridChange w:id="0">
          <w:tblGrid>
            <w:gridCol w:w="1509.6666666666667"/>
            <w:gridCol w:w="1740"/>
            <w:gridCol w:w="1680"/>
            <w:gridCol w:w="1080"/>
            <w:gridCol w:w="1509.6666666666667"/>
            <w:gridCol w:w="15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18"/>
                <w:szCs w:val="18"/>
              </w:rPr>
            </w:pPr>
            <w:r w:rsidDel="00000000" w:rsidR="00000000" w:rsidRPr="00000000">
              <w:rPr>
                <w:b w:val="1"/>
                <w:sz w:val="18"/>
                <w:szCs w:val="1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18"/>
                <w:szCs w:val="18"/>
              </w:rPr>
            </w:pPr>
            <w:r w:rsidDel="00000000" w:rsidR="00000000" w:rsidRPr="00000000">
              <w:rPr>
                <w:b w:val="1"/>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18"/>
                <w:szCs w:val="18"/>
              </w:rPr>
            </w:pPr>
            <w:r w:rsidDel="00000000" w:rsidR="00000000" w:rsidRPr="00000000">
              <w:rPr>
                <w:b w:val="1"/>
                <w:sz w:val="18"/>
                <w:szCs w:val="18"/>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18"/>
                <w:szCs w:val="18"/>
              </w:rPr>
            </w:pPr>
            <w:r w:rsidDel="00000000" w:rsidR="00000000" w:rsidRPr="00000000">
              <w:rPr>
                <w:b w:val="1"/>
                <w:sz w:val="18"/>
                <w:szCs w:val="18"/>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18"/>
                <w:szCs w:val="18"/>
              </w:rPr>
            </w:pPr>
            <w:r w:rsidDel="00000000" w:rsidR="00000000" w:rsidRPr="00000000">
              <w:rPr>
                <w:b w:val="1"/>
                <w:sz w:val="18"/>
                <w:szCs w:val="18"/>
                <w:rtl w:val="0"/>
              </w:rPr>
              <w:t xml:space="preserve">Nature of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02/05/2023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Aravind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Siddhesh Bhagat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Original Document</w:t>
            </w:r>
          </w:p>
        </w:tc>
      </w:tr>
    </w:tbl>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bpay.com/in/features/pricing" TargetMode="External"/><Relationship Id="rId7" Type="http://schemas.openxmlformats.org/officeDocument/2006/relationships/hyperlink" Target="https://help.zebpay.com/support/tickets/new" TargetMode="External"/><Relationship Id="rId8" Type="http://schemas.openxmlformats.org/officeDocument/2006/relationships/hyperlink" Target="https://docs.google.com/document/d/1_DeNL2oqqrMMlXmXcSlHf5EqcbEOMqPm7H3rTSdort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