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6B38" w:rsidRPr="00B94CBA" w:rsidRDefault="00B94CBA">
      <w:pPr>
        <w:pStyle w:val="Title"/>
        <w:jc w:val="center"/>
        <w:rPr>
          <w:b/>
          <w:sz w:val="40"/>
          <w:szCs w:val="40"/>
        </w:rPr>
      </w:pPr>
      <w:r w:rsidRPr="00B94CBA">
        <w:rPr>
          <w:b/>
          <w:sz w:val="40"/>
          <w:szCs w:val="40"/>
        </w:rPr>
        <w:t>Last-Mile Delivery Failure Diagnostics System</w:t>
      </w:r>
    </w:p>
    <w:p w:rsidR="00D96B38" w:rsidRDefault="00B94CBA">
      <w:pPr>
        <w:pStyle w:val="Heading2"/>
        <w:jc w:val="center"/>
      </w:pPr>
      <w:r>
        <w:t>Insight Report — January 2026</w:t>
      </w:r>
    </w:p>
    <w:p w:rsidR="00D96B38" w:rsidRDefault="00B94CBA">
      <w:r>
        <w:t>Dataset: NYC Taxi Trip Records 2026</w:t>
      </w:r>
    </w:p>
    <w:p w:rsidR="00D96B38" w:rsidRDefault="00B94CBA">
      <w:r>
        <w:t>Records Analyzed: 3,504,776 deliveries</w:t>
      </w:r>
    </w:p>
    <w:p w:rsidR="00D96B38" w:rsidRDefault="00B94CBA">
      <w:r>
        <w:t>Tools: Python · MySQL · Power BI · SQL</w:t>
      </w:r>
    </w:p>
    <w:p w:rsidR="00D96B38" w:rsidRDefault="00B94CBA">
      <w:r>
        <w:t xml:space="preserve">Prepared by: Akshay Ram </w:t>
      </w:r>
      <w:bookmarkStart w:id="0" w:name="_GoBack"/>
      <w:bookmarkEnd w:id="0"/>
      <w:r>
        <w:t xml:space="preserve"> Dusane</w:t>
      </w:r>
    </w:p>
    <w:p w:rsidR="00D96B38" w:rsidRDefault="00B94CBA">
      <w:pPr>
        <w:pStyle w:val="Heading1"/>
      </w:pPr>
      <w:r>
        <w:t>Executive Summary</w:t>
      </w:r>
    </w:p>
    <w:p w:rsidR="00D96B38" w:rsidRDefault="00B94CBA">
      <w:r>
        <w:t>A</w:t>
      </w:r>
      <w:r>
        <w:t xml:space="preserve">nalysis of 3.5 </w:t>
      </w:r>
      <w:r>
        <w:t>million last-mile deliveries revealed an overall SLA breach rate of 18.34% — meaning 642,723 deliveries failed to meet the promised delivery window. The network faces a systemic capacity problem concentrated in specific zones, routes, and time windows.</w:t>
      </w:r>
    </w:p>
    <w:p w:rsidR="00D96B38" w:rsidRDefault="00B94CBA">
      <w:pPr>
        <w:pStyle w:val="Heading1"/>
      </w:pPr>
      <w:r>
        <w:t>Key</w:t>
      </w:r>
      <w:r>
        <w:t xml:space="preserve"> Findings</w:t>
      </w:r>
    </w:p>
    <w:p w:rsidR="00D96B38" w:rsidRDefault="00B94CBA">
      <w:pPr>
        <w:pStyle w:val="Heading2"/>
      </w:pPr>
      <w:r>
        <w:t>Finding 1 — Network-Wide SLA Performance</w:t>
      </w:r>
    </w:p>
    <w:p w:rsidR="00D96B38" w:rsidRDefault="00B94CBA">
      <w:pPr>
        <w:pStyle w:val="ListBullet"/>
      </w:pPr>
      <w:r>
        <w:t>Total deliveries analyzed: 3,504,776</w:t>
      </w:r>
    </w:p>
    <w:p w:rsidR="00D96B38" w:rsidRDefault="00B94CBA">
      <w:pPr>
        <w:pStyle w:val="ListBullet"/>
      </w:pPr>
      <w:r>
        <w:t>On-time delivery rate: 81.66%</w:t>
      </w:r>
    </w:p>
    <w:p w:rsidR="00D96B38" w:rsidRDefault="00B94CBA">
      <w:pPr>
        <w:pStyle w:val="ListBullet"/>
      </w:pPr>
      <w:r>
        <w:t>Total SLA breaches: 642,723</w:t>
      </w:r>
    </w:p>
    <w:p w:rsidR="00D96B38" w:rsidRDefault="00B94CBA">
      <w:pPr>
        <w:pStyle w:val="ListBullet"/>
      </w:pPr>
      <w:r>
        <w:t>Average delivery time: 17.2 minutes</w:t>
      </w:r>
    </w:p>
    <w:p w:rsidR="00D96B38" w:rsidRDefault="00B94CBA">
      <w:pPr>
        <w:pStyle w:val="ListBullet"/>
      </w:pPr>
      <w:r>
        <w:t>Average delivery cost: $21.03</w:t>
      </w:r>
    </w:p>
    <w:p w:rsidR="00D96B38" w:rsidRDefault="00B94CBA">
      <w:pPr>
        <w:pStyle w:val="Heading2"/>
      </w:pPr>
      <w:r>
        <w:t>Finding 2 — Critical Route Failures</w:t>
      </w:r>
    </w:p>
    <w:p w:rsidR="00D96B38" w:rsidRDefault="00B94CBA">
      <w:pPr>
        <w:pStyle w:val="ListBullet"/>
      </w:pPr>
      <w:r>
        <w:t>Route 76</w:t>
      </w:r>
      <w:r>
        <w:t>_140 has a 100% SLA breach rate across 52 deliveries</w:t>
      </w:r>
    </w:p>
    <w:p w:rsidR="00D96B38" w:rsidRDefault="00B94CBA">
      <w:pPr>
        <w:pStyle w:val="ListBullet"/>
      </w:pPr>
      <w:r>
        <w:t>Route 76_181 has a 96.88% breach rate across 64 deliveries</w:t>
      </w:r>
    </w:p>
    <w:p w:rsidR="00D96B38" w:rsidRDefault="00B94CBA">
      <w:pPr>
        <w:pStyle w:val="ListBullet"/>
      </w:pPr>
      <w:r>
        <w:t>Top 20 routes all fall in the critical quartile</w:t>
      </w:r>
    </w:p>
    <w:p w:rsidR="00D96B38" w:rsidRDefault="00B94CBA">
      <w:pPr>
        <w:pStyle w:val="ListBullet"/>
      </w:pPr>
      <w:r>
        <w:t>This indicates a systemic network problem, not isolated failures</w:t>
      </w:r>
    </w:p>
    <w:p w:rsidR="00D96B38" w:rsidRDefault="00B94CBA">
      <w:pPr>
        <w:pStyle w:val="Heading2"/>
      </w:pPr>
      <w:r>
        <w:t>Finding 3 — Peak Hour Impact</w:t>
      </w:r>
    </w:p>
    <w:p w:rsidR="00D96B38" w:rsidRDefault="00B94CBA">
      <w:pPr>
        <w:pStyle w:val="ListBullet"/>
      </w:pPr>
      <w:r>
        <w:t>Pe</w:t>
      </w:r>
      <w:r>
        <w:t>ak weekday is the worst segment at 21.41% breach rate</w:t>
      </w:r>
    </w:p>
    <w:p w:rsidR="00D96B38" w:rsidRDefault="00B94CBA">
      <w:pPr>
        <w:pStyle w:val="ListBullet"/>
      </w:pPr>
      <w:r>
        <w:t>Off-peak weekend is the healthiest at 11.06% breach rate</w:t>
      </w:r>
    </w:p>
    <w:p w:rsidR="00D96B38" w:rsidRDefault="00B94CBA">
      <w:pPr>
        <w:pStyle w:val="ListBullet"/>
      </w:pPr>
      <w:r>
        <w:t>Peak hours have nearly 2x the breach rate of off-peak hours</w:t>
      </w:r>
    </w:p>
    <w:p w:rsidR="00D96B38" w:rsidRDefault="00B94CBA">
      <w:pPr>
        <w:pStyle w:val="ListBullet"/>
      </w:pPr>
      <w:r>
        <w:t>1,078,116 deliveries occur during peak weekday slots</w:t>
      </w:r>
    </w:p>
    <w:p w:rsidR="00D96B38" w:rsidRDefault="00B94CBA">
      <w:pPr>
        <w:pStyle w:val="Heading2"/>
      </w:pPr>
      <w:r>
        <w:t xml:space="preserve">Finding 4 — Zone-Level Capacity </w:t>
      </w:r>
      <w:r>
        <w:t>Crisis</w:t>
      </w:r>
    </w:p>
    <w:p w:rsidR="00D96B38" w:rsidRDefault="00B94CBA">
      <w:pPr>
        <w:pStyle w:val="ListBullet"/>
      </w:pPr>
      <w:r>
        <w:t>Zone 117: 72.47% breach rate across 1,108 dispatches</w:t>
      </w:r>
    </w:p>
    <w:p w:rsidR="00D96B38" w:rsidRDefault="00B94CBA">
      <w:pPr>
        <w:pStyle w:val="ListBullet"/>
      </w:pPr>
      <w:r>
        <w:t>Zone 86: 70.29% breach rate across 1,067 dispatches</w:t>
      </w:r>
    </w:p>
    <w:p w:rsidR="00D96B38" w:rsidRDefault="00B94CBA">
      <w:pPr>
        <w:pStyle w:val="ListBullet"/>
      </w:pPr>
      <w:r>
        <w:t>Zone 222: 66.63% breach rate across 1,046 dispatches</w:t>
      </w:r>
    </w:p>
    <w:p w:rsidR="00D96B38" w:rsidRDefault="00B94CBA">
      <w:pPr>
        <w:pStyle w:val="ListBullet"/>
      </w:pPr>
      <w:r>
        <w:lastRenderedPageBreak/>
        <w:t>7 origin zones identified as critically overloaded</w:t>
      </w:r>
    </w:p>
    <w:p w:rsidR="00D96B38" w:rsidRDefault="00B94CBA">
      <w:pPr>
        <w:pStyle w:val="Heading2"/>
      </w:pPr>
      <w:r>
        <w:t>Finding 5 — Hourly Anomalies</w:t>
      </w:r>
    </w:p>
    <w:p w:rsidR="00D96B38" w:rsidRDefault="00B94CBA">
      <w:pPr>
        <w:pStyle w:val="ListBullet"/>
      </w:pPr>
      <w:r>
        <w:t xml:space="preserve">Thursday </w:t>
      </w:r>
      <w:r>
        <w:t>3PM has the highest breach rate at 32.44%</w:t>
      </w:r>
    </w:p>
    <w:p w:rsidR="00D96B38" w:rsidRDefault="00B94CBA">
      <w:pPr>
        <w:pStyle w:val="ListBullet"/>
      </w:pPr>
      <w:r>
        <w:t>Friday 3PM follows at 32.46%</w:t>
      </w:r>
    </w:p>
    <w:p w:rsidR="00D96B38" w:rsidRDefault="00B94CBA">
      <w:pPr>
        <w:pStyle w:val="ListBullet"/>
      </w:pPr>
      <w:r>
        <w:t>Thursday midnight shows anomalous 14.67% breach rate</w:t>
      </w:r>
    </w:p>
    <w:p w:rsidR="00D96B38" w:rsidRDefault="00B94CBA">
      <w:pPr>
        <w:pStyle w:val="ListBullet"/>
      </w:pPr>
      <w:r>
        <w:t>Afternoon slots (2PM-5PM) consistently show 25-32% breach rates</w:t>
      </w:r>
    </w:p>
    <w:p w:rsidR="00D96B38" w:rsidRDefault="00B94CBA">
      <w:pPr>
        <w:pStyle w:val="Heading1"/>
      </w:pPr>
      <w:r>
        <w:t>Recommendations</w:t>
      </w:r>
    </w:p>
    <w:p w:rsidR="00D96B38" w:rsidRDefault="00B94CBA">
      <w:pPr>
        <w:pStyle w:val="Heading2"/>
      </w:pPr>
      <w:r>
        <w:t>Recommendation 1 — Zone Capacity Reallocation</w:t>
      </w:r>
    </w:p>
    <w:p w:rsidR="00D96B38" w:rsidRDefault="00B94CBA">
      <w:r>
        <w:t>Immedi</w:t>
      </w:r>
      <w:r>
        <w:t>ately add dispatch capacity to Zones 117, 86, and 222. These three zones alone account for disproportionate breach volume. Reallocating resources from underutilized zones could reduce network-wide breach rate by an estimated 15-20%.</w:t>
      </w:r>
    </w:p>
    <w:p w:rsidR="00D96B38" w:rsidRDefault="00B94CBA">
      <w:r>
        <w:t>Owner: Operations Leade</w:t>
      </w:r>
      <w:r>
        <w:t>rship</w:t>
      </w:r>
    </w:p>
    <w:p w:rsidR="00D96B38" w:rsidRDefault="00B94CBA">
      <w:r>
        <w:t>Timeline: Immediate — within 2 weeks</w:t>
      </w:r>
    </w:p>
    <w:p w:rsidR="00D96B38" w:rsidRDefault="00B94CBA">
      <w:pPr>
        <w:pStyle w:val="Heading2"/>
      </w:pPr>
      <w:r>
        <w:t>Recommendation 2 — Peak Hour Surge Staffing</w:t>
      </w:r>
    </w:p>
    <w:p w:rsidR="00D96B38" w:rsidRDefault="00B94CBA">
      <w:r>
        <w:t>Introduce surge staffing protocol for peak weekday slots (7-10AM and 5-8PM Monday-Friday). Current breach rate of 21.41% during these windows is nearly double the off-pe</w:t>
      </w:r>
      <w:r>
        <w:t>ak weekend rate of 11.06%.</w:t>
      </w:r>
    </w:p>
    <w:p w:rsidR="00D96B38" w:rsidRDefault="00B94CBA">
      <w:r>
        <w:t>Owner: Workforce Planning Team</w:t>
      </w:r>
    </w:p>
    <w:p w:rsidR="00D96B38" w:rsidRDefault="00B94CBA">
      <w:r>
        <w:t>Timeline: Next scheduling cycle</w:t>
      </w:r>
    </w:p>
    <w:p w:rsidR="00D96B38" w:rsidRDefault="00B94CBA">
      <w:pPr>
        <w:pStyle w:val="Heading2"/>
      </w:pPr>
      <w:r>
        <w:t>Recommendation 3 — Thursday/Friday Afternoon Audit</w:t>
      </w:r>
    </w:p>
    <w:p w:rsidR="00D96B38" w:rsidRDefault="00B94CBA">
      <w:r>
        <w:t>Conduct an operational audit of Thursday and Friday afternoon slots (2PM-5PM) where breach rates consistently excee</w:t>
      </w:r>
      <w:r>
        <w:t>d 30%. Investigate whether this reflects driver shortage, route complexity, or traffic congestion patterns.</w:t>
      </w:r>
    </w:p>
    <w:p w:rsidR="00D96B38" w:rsidRDefault="00B94CBA">
      <w:r>
        <w:t>Owner: Route Optimization Team</w:t>
      </w:r>
    </w:p>
    <w:p w:rsidR="00D96B38" w:rsidRDefault="00B94CBA">
      <w:r>
        <w:t>Timeline: Within 30 days</w:t>
      </w:r>
    </w:p>
    <w:p w:rsidR="00D96B38" w:rsidRDefault="00B94CBA">
      <w:pPr>
        <w:pStyle w:val="Heading1"/>
      </w:pPr>
      <w:r>
        <w:t>Conclusion</w:t>
      </w:r>
    </w:p>
    <w:p w:rsidR="00D96B38" w:rsidRDefault="00B94CBA">
      <w:r>
        <w:t>T</w:t>
      </w:r>
      <w:r>
        <w:t>he data reveals that last-mile delivery failures are not random — they are conce</w:t>
      </w:r>
      <w:r>
        <w:t>ntrated in predictable zones, routes, and time windows. Targeted interventions in the top 7 overloaded zones and peak weekday staffing could recover an estimated 15-20% improvement in on-time delivery rate, directly impacting customer satisfaction and oper</w:t>
      </w:r>
      <w:r>
        <w:t>ational costs.</w:t>
      </w:r>
    </w:p>
    <w:p w:rsidR="00D96B38" w:rsidRDefault="00D96B38"/>
    <w:p w:rsidR="00D96B38" w:rsidRDefault="00B94CBA">
      <w:r>
        <w:t>Analysis conducted using MySQL (8 advanced SQL queries) and Power BI dashboard on NYC TLC Trip Record Data, January 2026.</w:t>
      </w:r>
    </w:p>
    <w:sectPr w:rsidR="00D96B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94CBA"/>
    <w:rsid w:val="00CB0664"/>
    <w:rsid w:val="00D96B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7CCA9B5-24CF-483B-B6A8-074D06146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FDB3640-4315-4C98-9D6C-01DC509BC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2</cp:revision>
  <dcterms:created xsi:type="dcterms:W3CDTF">2013-12-23T23:15:00Z</dcterms:created>
  <dcterms:modified xsi:type="dcterms:W3CDTF">2026-04-01T06:50:00Z</dcterms:modified>
  <cp:category/>
</cp:coreProperties>
</file>