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C740B" w14:textId="2D0AE211" w:rsidR="00B44F9E" w:rsidRDefault="009A3E16" w:rsidP="002F3376">
      <w:pPr>
        <w:pStyle w:val="Heading2"/>
        <w:rPr>
          <w:b/>
        </w:rPr>
      </w:pPr>
      <w:r>
        <w:rPr>
          <w:rFonts w:hint="eastAsia"/>
          <w:b/>
          <w:lang w:eastAsia="zh-CN"/>
        </w:rPr>
        <w:t>Genomic a</w:t>
      </w:r>
      <w:r>
        <w:rPr>
          <w:b/>
        </w:rPr>
        <w:t xml:space="preserve">nalysis of </w:t>
      </w:r>
      <w:r>
        <w:rPr>
          <w:rFonts w:hint="eastAsia"/>
          <w:b/>
          <w:lang w:eastAsia="zh-CN"/>
        </w:rPr>
        <w:t xml:space="preserve">invasive and non-invasive </w:t>
      </w:r>
      <w:r>
        <w:rPr>
          <w:b/>
        </w:rPr>
        <w:t xml:space="preserve">disease-causing </w:t>
      </w:r>
      <w:r>
        <w:rPr>
          <w:b/>
          <w:i/>
        </w:rPr>
        <w:t>Streptococcus pneumoniae</w:t>
      </w:r>
      <w:r>
        <w:rPr>
          <w:b/>
        </w:rPr>
        <w:t xml:space="preserve"> among children </w:t>
      </w:r>
      <w:r w:rsidR="00CF0F13">
        <w:rPr>
          <w:b/>
          <w:lang w:eastAsia="zh-CN"/>
        </w:rPr>
        <w:t>between</w:t>
      </w:r>
      <w:r>
        <w:rPr>
          <w:rFonts w:hint="eastAsia"/>
          <w:b/>
          <w:lang w:eastAsia="zh-CN"/>
        </w:rPr>
        <w:t xml:space="preserve"> 2014-2023 </w:t>
      </w:r>
      <w:r>
        <w:rPr>
          <w:b/>
        </w:rPr>
        <w:t>in Suzhou, China</w:t>
      </w:r>
    </w:p>
    <w:p w14:paraId="410CC28E" w14:textId="77777777" w:rsidR="00B44F9E" w:rsidRDefault="00880CAC" w:rsidP="002F3376">
      <w:pPr>
        <w:pStyle w:val="Heading2"/>
        <w:rPr>
          <w:b/>
        </w:rPr>
      </w:pPr>
      <w:r>
        <w:rPr>
          <w:b/>
        </w:rPr>
        <w:t xml:space="preserve"> </w:t>
      </w:r>
    </w:p>
    <w:p w14:paraId="2190A565" w14:textId="09D32593" w:rsidR="00B44F9E" w:rsidRDefault="00880CAC" w:rsidP="002F3376">
      <w:pPr>
        <w:rPr>
          <w:vertAlign w:val="superscript"/>
        </w:rPr>
      </w:pPr>
      <w:proofErr w:type="spellStart"/>
      <w:r>
        <w:t>LiLi</w:t>
      </w:r>
      <w:proofErr w:type="spellEnd"/>
      <w:r>
        <w:t xml:space="preserve"> Huang</w:t>
      </w:r>
      <w:r>
        <w:rPr>
          <w:vertAlign w:val="superscript"/>
        </w:rPr>
        <w:t>1</w:t>
      </w:r>
      <w:r>
        <w:rPr>
          <w:sz w:val="40"/>
          <w:szCs w:val="40"/>
          <w:vertAlign w:val="superscript"/>
        </w:rPr>
        <w:t>†</w:t>
      </w:r>
      <w:r>
        <w:t>, Alannah C. King</w:t>
      </w:r>
      <w:r>
        <w:rPr>
          <w:vertAlign w:val="superscript"/>
        </w:rPr>
        <w:t>2</w:t>
      </w:r>
      <w:r>
        <w:rPr>
          <w:sz w:val="40"/>
          <w:szCs w:val="40"/>
          <w:vertAlign w:val="superscript"/>
        </w:rPr>
        <w:t>†</w:t>
      </w:r>
      <w:r>
        <w:t>, Yue Liu</w:t>
      </w:r>
      <w:r>
        <w:rPr>
          <w:vertAlign w:val="superscript"/>
        </w:rPr>
        <w:t>3</w:t>
      </w:r>
      <w:r>
        <w:rPr>
          <w:sz w:val="40"/>
          <w:szCs w:val="40"/>
          <w:vertAlign w:val="superscript"/>
        </w:rPr>
        <w:t>†</w:t>
      </w:r>
      <w:r>
        <w:t xml:space="preserve">, Harry </w:t>
      </w:r>
      <w:r w:rsidR="0029329C">
        <w:t xml:space="preserve">C. H. </w:t>
      </w:r>
      <w:r>
        <w:t>Hung</w:t>
      </w:r>
      <w:r>
        <w:rPr>
          <w:vertAlign w:val="superscript"/>
        </w:rPr>
        <w:t>2</w:t>
      </w:r>
      <w:r>
        <w:t xml:space="preserve">, Stephen </w:t>
      </w:r>
      <w:r w:rsidR="003B2150">
        <w:t xml:space="preserve">D </w:t>
      </w:r>
      <w:r>
        <w:t>Bentley</w:t>
      </w:r>
      <w:r>
        <w:rPr>
          <w:vertAlign w:val="superscript"/>
        </w:rPr>
        <w:t>2</w:t>
      </w:r>
      <w:r>
        <w:t>, Yue Jiang</w:t>
      </w:r>
      <w:r w:rsidR="00196A01">
        <w:rPr>
          <w:vertAlign w:val="superscript"/>
        </w:rPr>
        <w:t>4</w:t>
      </w:r>
      <w:r>
        <w:t xml:space="preserve">, </w:t>
      </w:r>
      <w:proofErr w:type="spellStart"/>
      <w:r w:rsidR="000B7242">
        <w:rPr>
          <w:rFonts w:hint="eastAsia"/>
          <w:lang w:eastAsia="zh-CN"/>
        </w:rPr>
        <w:t>PanPan</w:t>
      </w:r>
      <w:proofErr w:type="spellEnd"/>
      <w:r w:rsidR="000B7242">
        <w:rPr>
          <w:rFonts w:hint="eastAsia"/>
          <w:lang w:eastAsia="zh-CN"/>
        </w:rPr>
        <w:t xml:space="preserve"> Lv</w:t>
      </w:r>
      <w:r w:rsidR="00196A01">
        <w:rPr>
          <w:vertAlign w:val="superscript"/>
        </w:rPr>
        <w:t>4</w:t>
      </w:r>
      <w:r w:rsidR="000B7242">
        <w:rPr>
          <w:rFonts w:hint="eastAsia"/>
          <w:lang w:eastAsia="zh-CN"/>
        </w:rPr>
        <w:t xml:space="preserve">, </w:t>
      </w:r>
      <w:proofErr w:type="spellStart"/>
      <w:r>
        <w:t>Xuebin</w:t>
      </w:r>
      <w:proofErr w:type="spellEnd"/>
      <w:r>
        <w:t xml:space="preserve"> Xu</w:t>
      </w:r>
      <w:r>
        <w:rPr>
          <w:vertAlign w:val="superscript"/>
        </w:rPr>
        <w:t>3*</w:t>
      </w:r>
      <w:r>
        <w:t>, Stephanie W. Lo</w:t>
      </w:r>
      <w:r>
        <w:rPr>
          <w:vertAlign w:val="superscript"/>
        </w:rPr>
        <w:t>2,</w:t>
      </w:r>
      <w:r w:rsidR="00196A01">
        <w:rPr>
          <w:vertAlign w:val="superscript"/>
        </w:rPr>
        <w:t>5,6</w:t>
      </w:r>
      <w:r>
        <w:rPr>
          <w:vertAlign w:val="superscript"/>
        </w:rPr>
        <w:t>*</w:t>
      </w:r>
      <w:r>
        <w:t xml:space="preserve">, </w:t>
      </w:r>
      <w:proofErr w:type="spellStart"/>
      <w:r>
        <w:t>Mingliang</w:t>
      </w:r>
      <w:proofErr w:type="spellEnd"/>
      <w:r>
        <w:t xml:space="preserve"> Chen</w:t>
      </w:r>
      <w:r w:rsidR="00196A01">
        <w:rPr>
          <w:vertAlign w:val="superscript"/>
        </w:rPr>
        <w:t>4</w:t>
      </w:r>
      <w:r>
        <w:rPr>
          <w:vertAlign w:val="superscript"/>
        </w:rPr>
        <w:t>*</w:t>
      </w:r>
    </w:p>
    <w:p w14:paraId="4525C512" w14:textId="77777777" w:rsidR="00B44F9E" w:rsidRDefault="00880CAC" w:rsidP="002F3376">
      <w:pPr>
        <w:pStyle w:val="Heading2"/>
        <w:rPr>
          <w:color w:val="FF0000"/>
        </w:rPr>
      </w:pPr>
      <w:r>
        <w:rPr>
          <w:color w:val="FF0000"/>
        </w:rPr>
        <w:t xml:space="preserve"> </w:t>
      </w:r>
    </w:p>
    <w:p w14:paraId="550611EA" w14:textId="77777777" w:rsidR="00B44F9E" w:rsidRDefault="00880CAC" w:rsidP="002F3376">
      <w:r>
        <w:t>1 Laboratory department, Children's Hospital of Soochow University, Suzhou, Jiangsu, China</w:t>
      </w:r>
    </w:p>
    <w:p w14:paraId="64EA17B2" w14:textId="4A80FF73" w:rsidR="00B44F9E" w:rsidRDefault="00880CAC" w:rsidP="002F3376">
      <w:r>
        <w:t xml:space="preserve">2 Parasites and Microbes, The </w:t>
      </w:r>
      <w:proofErr w:type="spellStart"/>
      <w:r>
        <w:t>Wellcome</w:t>
      </w:r>
      <w:proofErr w:type="spellEnd"/>
      <w:r>
        <w:t xml:space="preserve"> Sanger Institute, </w:t>
      </w:r>
      <w:proofErr w:type="spellStart"/>
      <w:r>
        <w:t>Wellcome</w:t>
      </w:r>
      <w:proofErr w:type="spellEnd"/>
      <w:r>
        <w:t xml:space="preserve"> Genome Campus, </w:t>
      </w:r>
      <w:proofErr w:type="spellStart"/>
      <w:r>
        <w:t>Hinxton</w:t>
      </w:r>
      <w:proofErr w:type="spellEnd"/>
      <w:r>
        <w:t>, Cambridge,</w:t>
      </w:r>
      <w:r w:rsidR="009E13AC">
        <w:rPr>
          <w:rFonts w:hint="eastAsia"/>
          <w:lang w:eastAsia="zh-CN"/>
        </w:rPr>
        <w:t xml:space="preserve"> </w:t>
      </w:r>
      <w:r>
        <w:t>UK</w:t>
      </w:r>
    </w:p>
    <w:p w14:paraId="039BF1C4" w14:textId="5E17C786" w:rsidR="00B44F9E" w:rsidRDefault="00880CAC" w:rsidP="002F3376">
      <w:r>
        <w:t xml:space="preserve">3 Department of Microbiology, Shanghai Municipal </w:t>
      </w:r>
      <w:proofErr w:type="spellStart"/>
      <w:r>
        <w:t>Center</w:t>
      </w:r>
      <w:proofErr w:type="spellEnd"/>
      <w:r>
        <w:t xml:space="preserve"> for Disease Control and Prevention, Shanghai, China</w:t>
      </w:r>
    </w:p>
    <w:p w14:paraId="7EA39A6E" w14:textId="3D028733" w:rsidR="00B44F9E" w:rsidRDefault="00196A01" w:rsidP="002F3376">
      <w:r>
        <w:t>4</w:t>
      </w:r>
      <w:r w:rsidR="00880CAC">
        <w:t xml:space="preserve"> Research and Translational Laboratory of Acute Injury and Secondary Infection, and Department of Laboratory Medicine, Minhang Hospital, Fudan University, Shanghai, China</w:t>
      </w:r>
    </w:p>
    <w:p w14:paraId="6568671E" w14:textId="2A53B2E3" w:rsidR="00B44F9E" w:rsidRDefault="00196A01" w:rsidP="002F3376">
      <w:r>
        <w:t>5</w:t>
      </w:r>
      <w:r w:rsidR="00880CAC">
        <w:t xml:space="preserve"> Milner Centre for Evolution, Department of Life Sciences, University of Bath, Bath, UK</w:t>
      </w:r>
    </w:p>
    <w:p w14:paraId="363427DE" w14:textId="2C9A2E03" w:rsidR="00196A01" w:rsidRDefault="00196A01" w:rsidP="00196A01">
      <w:r>
        <w:t>6</w:t>
      </w:r>
      <w:r>
        <w:t xml:space="preserve"> </w:t>
      </w:r>
      <w:r>
        <w:t>The Great Ormond Street Institute of Child Health, University College London, London, UK</w:t>
      </w:r>
    </w:p>
    <w:p w14:paraId="7148DF29" w14:textId="77777777" w:rsidR="00B44F9E" w:rsidRDefault="00880CAC" w:rsidP="002F3376">
      <w:pPr>
        <w:pStyle w:val="Heading2"/>
      </w:pPr>
      <w:r>
        <w:t xml:space="preserve"> </w:t>
      </w:r>
    </w:p>
    <w:p w14:paraId="13A60C00" w14:textId="77777777" w:rsidR="00B44F9E" w:rsidRDefault="00880CAC" w:rsidP="002F3376">
      <w:r>
        <w:t>† These authors have contributed equally to this work.</w:t>
      </w:r>
    </w:p>
    <w:p w14:paraId="64272940" w14:textId="77777777" w:rsidR="00B44F9E" w:rsidRDefault="00880CAC" w:rsidP="002F3376">
      <w:pPr>
        <w:rPr>
          <w:b/>
        </w:rPr>
      </w:pPr>
      <w:r>
        <w:t xml:space="preserve">* </w:t>
      </w:r>
      <w:r>
        <w:rPr>
          <w:b/>
        </w:rPr>
        <w:t>Correspondence:</w:t>
      </w:r>
    </w:p>
    <w:p w14:paraId="4D666081" w14:textId="77777777" w:rsidR="00B44F9E" w:rsidRDefault="00880CAC" w:rsidP="002F3376">
      <w:proofErr w:type="spellStart"/>
      <w:r>
        <w:t>Mingliang</w:t>
      </w:r>
      <w:proofErr w:type="spellEnd"/>
      <w:r>
        <w:t xml:space="preserve"> Chen; Stephanie W. Lo; </w:t>
      </w:r>
      <w:proofErr w:type="spellStart"/>
      <w:r>
        <w:t>Xuebin</w:t>
      </w:r>
      <w:proofErr w:type="spellEnd"/>
      <w:r>
        <w:t xml:space="preserve"> Xu</w:t>
      </w:r>
    </w:p>
    <w:p w14:paraId="6B91100C" w14:textId="121D367A" w:rsidR="00B44F9E" w:rsidRPr="00166C53" w:rsidRDefault="00880CAC" w:rsidP="002F3376">
      <w:pPr>
        <w:rPr>
          <w:lang w:eastAsia="zh-CN"/>
        </w:rPr>
      </w:pPr>
      <w:r>
        <w:t xml:space="preserve">cmlbright@126.com; sl28@sanger.ac.uk; </w:t>
      </w:r>
      <w:r w:rsidR="00FF6CB6" w:rsidRPr="009E6997">
        <w:t>xuxuebin@scdc.sh.cn</w:t>
      </w:r>
      <w:r>
        <w:t>.</w:t>
      </w:r>
    </w:p>
    <w:p w14:paraId="0D38C8C5" w14:textId="684EB25B" w:rsidR="00B44F9E" w:rsidRDefault="00B44F9E" w:rsidP="002F3376">
      <w:pPr>
        <w:pStyle w:val="Heading2"/>
        <w:rPr>
          <w:b/>
        </w:rPr>
      </w:pPr>
    </w:p>
    <w:p w14:paraId="567AE04B" w14:textId="77777777" w:rsidR="00B44F9E" w:rsidRDefault="00880CAC" w:rsidP="002F3376">
      <w:pPr>
        <w:rPr>
          <w:b/>
        </w:rPr>
      </w:pPr>
      <w:r>
        <w:rPr>
          <w:b/>
        </w:rPr>
        <w:t>Data Summary</w:t>
      </w:r>
    </w:p>
    <w:p w14:paraId="42FB75F6" w14:textId="77777777" w:rsidR="00B44F9E" w:rsidRDefault="00880CAC" w:rsidP="002F3376">
      <w:pPr>
        <w:pStyle w:val="Heading2"/>
      </w:pPr>
      <w:bookmarkStart w:id="0" w:name="_6tay9e3lgwm2" w:colFirst="0" w:colLast="0"/>
      <w:bookmarkEnd w:id="0"/>
      <w:r>
        <w:t>Genome sequences are deposited in the European Nucleotide Archive (ENA), the accession number, and a phylogenetic snapshot is available in</w:t>
      </w:r>
      <w:hyperlink r:id="rId8">
        <w:r>
          <w:rPr>
            <w:color w:val="1155CC"/>
            <w:u w:val="single"/>
          </w:rPr>
          <w:t xml:space="preserve"> https://microreact.org/project/</w:t>
        </w:r>
        <w:r>
          <w:rPr>
            <w:color w:val="1155CC"/>
            <w:u w:val="single"/>
          </w:rPr>
          <w:t>g</w:t>
        </w:r>
        <w:r>
          <w:rPr>
            <w:color w:val="1155CC"/>
            <w:u w:val="single"/>
          </w:rPr>
          <w:t>ps2-china</w:t>
        </w:r>
      </w:hyperlink>
      <w:r>
        <w:t>. Metadata of the pneumococcal isolates in this study is submitted as a supplementary file. The authors confirm all supporting data, code, and protocols have been provided within the article or through supplementary data files.</w:t>
      </w:r>
    </w:p>
    <w:p w14:paraId="43E93A9B" w14:textId="77777777" w:rsidR="00B44F9E" w:rsidRDefault="00880CAC" w:rsidP="002F3376">
      <w:r>
        <w:t xml:space="preserve"> </w:t>
      </w:r>
    </w:p>
    <w:p w14:paraId="657A16C9" w14:textId="77777777" w:rsidR="00B44F9E" w:rsidRDefault="00880CAC" w:rsidP="002F3376">
      <w:pPr>
        <w:pStyle w:val="Heading2"/>
        <w:rPr>
          <w:b/>
        </w:rPr>
      </w:pPr>
      <w:r>
        <w:rPr>
          <w:b/>
        </w:rPr>
        <w:lastRenderedPageBreak/>
        <w:t>Abstract</w:t>
      </w:r>
    </w:p>
    <w:p w14:paraId="17C90BFE" w14:textId="3D6B3EA6" w:rsidR="00B44F9E" w:rsidRPr="00587BBF" w:rsidRDefault="00880CAC" w:rsidP="002F3376">
      <w:pPr>
        <w:pStyle w:val="Heading2"/>
        <w:rPr>
          <w:iCs/>
          <w:lang w:eastAsia="zh-CN"/>
        </w:rPr>
      </w:pPr>
      <w:r>
        <w:t xml:space="preserve">In 2017, 553,000 clinical </w:t>
      </w:r>
      <w:r>
        <w:rPr>
          <w:i/>
        </w:rPr>
        <w:t>S</w:t>
      </w:r>
      <w:r w:rsidR="00E649E3">
        <w:rPr>
          <w:i/>
        </w:rPr>
        <w:t>treptococcus</w:t>
      </w:r>
      <w:r>
        <w:rPr>
          <w:i/>
        </w:rPr>
        <w:t xml:space="preserve"> pneumoniae</w:t>
      </w:r>
      <w:r>
        <w:t xml:space="preserve"> cases in children were reported in China, yet the pneumococcal </w:t>
      </w:r>
      <w:r w:rsidR="00E920E5">
        <w:rPr>
          <w:rFonts w:hint="eastAsia"/>
          <w:lang w:eastAsia="zh-CN"/>
        </w:rPr>
        <w:t>c</w:t>
      </w:r>
      <w:r>
        <w:t xml:space="preserve">onjugate </w:t>
      </w:r>
      <w:r w:rsidR="00E920E5">
        <w:rPr>
          <w:rFonts w:hint="eastAsia"/>
          <w:lang w:eastAsia="zh-CN"/>
        </w:rPr>
        <w:t>v</w:t>
      </w:r>
      <w:r>
        <w:t>accine (PCV)</w:t>
      </w:r>
      <w:r w:rsidR="001A5D3E">
        <w:t>, which targets the pneumococcal capsule,</w:t>
      </w:r>
      <w:r>
        <w:t xml:space="preserve"> is not </w:t>
      </w:r>
      <w:r w:rsidR="001A5D3E">
        <w:t xml:space="preserve">included in </w:t>
      </w:r>
      <w:r>
        <w:t>the Chinese National Immunisation Program (NIP)</w:t>
      </w:r>
      <w:r w:rsidR="001A5D3E">
        <w:t xml:space="preserve"> for children</w:t>
      </w:r>
      <w:r>
        <w:t xml:space="preserve">. Therefore, </w:t>
      </w:r>
      <w:r w:rsidR="001A5D3E">
        <w:t xml:space="preserve">the PCV </w:t>
      </w:r>
      <w:r>
        <w:t>uptake</w:t>
      </w:r>
      <w:r w:rsidR="001A5D3E">
        <w:t xml:space="preserve"> rate</w:t>
      </w:r>
      <w:r>
        <w:t xml:space="preserve"> is very low. </w:t>
      </w:r>
      <w:r w:rsidR="00EB0D1A">
        <w:rPr>
          <w:rFonts w:hint="eastAsia"/>
          <w:lang w:eastAsia="zh-CN"/>
        </w:rPr>
        <w:t>T</w:t>
      </w:r>
      <w:r w:rsidR="00EB0D1A">
        <w:t xml:space="preserve">o investigate the </w:t>
      </w:r>
      <w:r w:rsidR="00EB0D1A">
        <w:rPr>
          <w:i/>
        </w:rPr>
        <w:t>S. pneumoniae</w:t>
      </w:r>
      <w:r w:rsidR="00EB0D1A">
        <w:t xml:space="preserve"> population </w:t>
      </w:r>
      <w:r w:rsidR="0000757B">
        <w:rPr>
          <w:lang w:eastAsia="zh-CN"/>
        </w:rPr>
        <w:t>over</w:t>
      </w:r>
      <w:r w:rsidR="0000757B">
        <w:rPr>
          <w:rFonts w:hint="eastAsia"/>
          <w:lang w:eastAsia="zh-CN"/>
        </w:rPr>
        <w:t xml:space="preserve"> </w:t>
      </w:r>
      <w:r w:rsidR="00EB0D1A">
        <w:rPr>
          <w:rFonts w:hint="eastAsia"/>
          <w:lang w:eastAsia="zh-CN"/>
        </w:rPr>
        <w:t>the past 10 years</w:t>
      </w:r>
      <w:r w:rsidR="00417678">
        <w:rPr>
          <w:rFonts w:hint="eastAsia"/>
          <w:lang w:eastAsia="zh-CN"/>
        </w:rPr>
        <w:t xml:space="preserve"> in China</w:t>
      </w:r>
      <w:r>
        <w:t xml:space="preserve">, we </w:t>
      </w:r>
      <w:r w:rsidR="001A5D3E">
        <w:t xml:space="preserve">collected </w:t>
      </w:r>
      <w:r>
        <w:t xml:space="preserve">418 </w:t>
      </w:r>
      <w:r w:rsidR="001A5D3E" w:rsidRPr="00E649E3">
        <w:rPr>
          <w:i/>
          <w:iCs/>
        </w:rPr>
        <w:t>S</w:t>
      </w:r>
      <w:r w:rsidR="00E649E3">
        <w:rPr>
          <w:i/>
          <w:iCs/>
        </w:rPr>
        <w:t xml:space="preserve">. </w:t>
      </w:r>
      <w:r w:rsidR="001A5D3E" w:rsidRPr="00E649E3">
        <w:rPr>
          <w:i/>
          <w:iCs/>
        </w:rPr>
        <w:t>pneumoniae</w:t>
      </w:r>
      <w:r w:rsidR="001A5D3E">
        <w:t xml:space="preserve"> isolates </w:t>
      </w:r>
      <w:r>
        <w:t>from children with pneumococcal disease</w:t>
      </w:r>
      <w:r w:rsidR="00417678">
        <w:rPr>
          <w:rFonts w:hint="eastAsia"/>
          <w:lang w:eastAsia="zh-CN"/>
        </w:rPr>
        <w:t>s</w:t>
      </w:r>
      <w:r>
        <w:t xml:space="preserve"> in Suzhou, China</w:t>
      </w:r>
      <w:r w:rsidR="001A5D3E">
        <w:t xml:space="preserve">, 2014-2023, and </w:t>
      </w:r>
      <w:proofErr w:type="gramStart"/>
      <w:r w:rsidR="001A5D3E">
        <w:t>whole-genome</w:t>
      </w:r>
      <w:proofErr w:type="gramEnd"/>
      <w:r w:rsidR="001A5D3E">
        <w:t xml:space="preserve"> sequenced them</w:t>
      </w:r>
      <w:r>
        <w:t xml:space="preserve">. </w:t>
      </w:r>
      <w:r w:rsidR="00C16D21">
        <w:rPr>
          <w:rFonts w:hint="eastAsia"/>
          <w:lang w:eastAsia="zh-CN"/>
        </w:rPr>
        <w:t xml:space="preserve">A total of </w:t>
      </w:r>
      <w:r w:rsidR="00C16D21" w:rsidRPr="00C16D21">
        <w:t xml:space="preserve">27 serotypes expressed by 36 </w:t>
      </w:r>
      <w:r w:rsidR="00FD49C5">
        <w:t xml:space="preserve">Global Pneumococcal Sequence Clusters </w:t>
      </w:r>
      <w:r w:rsidR="00FD49C5">
        <w:rPr>
          <w:rFonts w:hint="eastAsia"/>
          <w:lang w:eastAsia="zh-CN"/>
        </w:rPr>
        <w:t>(</w:t>
      </w:r>
      <w:r w:rsidR="00FD49C5">
        <w:t>GPSC</w:t>
      </w:r>
      <w:r w:rsidR="00FD49C5">
        <w:rPr>
          <w:rFonts w:hint="eastAsia"/>
          <w:lang w:eastAsia="zh-CN"/>
        </w:rPr>
        <w:t>s</w:t>
      </w:r>
      <w:r w:rsidR="00FD49C5">
        <w:t>)</w:t>
      </w:r>
      <w:r w:rsidR="00C16D21" w:rsidRPr="00C16D21">
        <w:t xml:space="preserve"> that encompassed 72 sequence types (STs)</w:t>
      </w:r>
      <w:r w:rsidR="00C16D21">
        <w:rPr>
          <w:rFonts w:hint="eastAsia"/>
          <w:lang w:eastAsia="zh-CN"/>
        </w:rPr>
        <w:t xml:space="preserve"> were identified, with</w:t>
      </w:r>
      <w:r w:rsidR="00FD49C5" w:rsidRPr="00FD49C5">
        <w:rPr>
          <w:lang w:eastAsia="zh-CN"/>
        </w:rPr>
        <w:t xml:space="preserve"> serotype 19F (3</w:t>
      </w:r>
      <w:r w:rsidR="00B967A5">
        <w:rPr>
          <w:rFonts w:hint="eastAsia"/>
          <w:lang w:eastAsia="zh-CN"/>
        </w:rPr>
        <w:t>8.3</w:t>
      </w:r>
      <w:r w:rsidR="00FD49C5" w:rsidRPr="00FD49C5">
        <w:rPr>
          <w:lang w:eastAsia="zh-CN"/>
        </w:rPr>
        <w:t>%, n = 160) and GPSC1 (6</w:t>
      </w:r>
      <w:r w:rsidR="00B967A5">
        <w:rPr>
          <w:rFonts w:hint="eastAsia"/>
          <w:lang w:eastAsia="zh-CN"/>
        </w:rPr>
        <w:t>0.8</w:t>
      </w:r>
      <w:r w:rsidR="00FD49C5" w:rsidRPr="00FD49C5">
        <w:rPr>
          <w:lang w:eastAsia="zh-CN"/>
        </w:rPr>
        <w:t>%, n = 254) as the predominant</w:t>
      </w:r>
      <w:r w:rsidR="003B2150">
        <w:rPr>
          <w:lang w:eastAsia="zh-CN"/>
        </w:rPr>
        <w:t xml:space="preserve"> serotype and lineage</w:t>
      </w:r>
      <w:r w:rsidR="00FD49C5" w:rsidRPr="00FD49C5">
        <w:rPr>
          <w:lang w:eastAsia="zh-CN"/>
        </w:rPr>
        <w:t>, respectively.</w:t>
      </w:r>
      <w:r w:rsidR="00FD49C5">
        <w:rPr>
          <w:rFonts w:hint="eastAsia"/>
          <w:lang w:eastAsia="zh-CN"/>
        </w:rPr>
        <w:t xml:space="preserve"> </w:t>
      </w:r>
      <w:r>
        <w:t>We f</w:t>
      </w:r>
      <w:r w:rsidR="00417678">
        <w:rPr>
          <w:rFonts w:hint="eastAsia"/>
          <w:lang w:eastAsia="zh-CN"/>
        </w:rPr>
        <w:t>ou</w:t>
      </w:r>
      <w:r>
        <w:t xml:space="preserve">nd that </w:t>
      </w:r>
      <w:r w:rsidR="002013FB">
        <w:t>the majority (64.8%</w:t>
      </w:r>
      <w:r w:rsidR="00196A01">
        <w:t>, n = 271</w:t>
      </w:r>
      <w:r w:rsidR="002013FB">
        <w:t xml:space="preserve">) of samples represented serotypes that </w:t>
      </w:r>
      <w:r w:rsidR="00E648D0">
        <w:t>are covered by</w:t>
      </w:r>
      <w:r w:rsidR="002013FB">
        <w:t xml:space="preserve"> the </w:t>
      </w:r>
      <w:r w:rsidR="00E648D0">
        <w:t xml:space="preserve">GSK </w:t>
      </w:r>
      <w:r w:rsidR="002013FB">
        <w:t>10-valent pneumococcal conjugate vaccine (PCV10) formulation,</w:t>
      </w:r>
      <w:r w:rsidR="00E648D0">
        <w:t xml:space="preserve"> and that even more were covered by the SII PCV10 formulation (89.2%</w:t>
      </w:r>
      <w:r w:rsidR="00196A01">
        <w:t>, n = 373</w:t>
      </w:r>
      <w:r w:rsidR="00E648D0">
        <w:t>). Almost</w:t>
      </w:r>
      <w:r>
        <w:t xml:space="preserve"> all (94</w:t>
      </w:r>
      <w:r w:rsidR="00B967A5">
        <w:rPr>
          <w:rFonts w:hint="eastAsia"/>
          <w:lang w:eastAsia="zh-CN"/>
        </w:rPr>
        <w:t>.3</w:t>
      </w:r>
      <w:r>
        <w:t>%</w:t>
      </w:r>
      <w:r w:rsidR="00196A01">
        <w:t>, n = 394</w:t>
      </w:r>
      <w:r>
        <w:t xml:space="preserve">) samples </w:t>
      </w:r>
      <w:r w:rsidR="00417678">
        <w:rPr>
          <w:rFonts w:hint="eastAsia"/>
          <w:lang w:eastAsia="zh-CN"/>
        </w:rPr>
        <w:t>represented</w:t>
      </w:r>
      <w:r>
        <w:t xml:space="preserve"> serotypes that are included within the </w:t>
      </w:r>
      <w:r w:rsidR="00E649E3">
        <w:t xml:space="preserve">13-valent </w:t>
      </w:r>
      <w:r w:rsidR="002013FB">
        <w:t xml:space="preserve">PCV </w:t>
      </w:r>
      <w:r w:rsidR="00E649E3">
        <w:t>(</w:t>
      </w:r>
      <w:r>
        <w:t>PCV13</w:t>
      </w:r>
      <w:r w:rsidR="00E649E3">
        <w:t>)</w:t>
      </w:r>
      <w:r>
        <w:t xml:space="preserve"> vaccine formulation</w:t>
      </w:r>
      <w:r w:rsidR="002013FB">
        <w:t>. This</w:t>
      </w:r>
      <w:r>
        <w:t xml:space="preserve"> suggest</w:t>
      </w:r>
      <w:r w:rsidR="002013FB">
        <w:t>s</w:t>
      </w:r>
      <w:r>
        <w:t xml:space="preserve"> that the inclusion of the PCV vaccine in the NIP would lead to significant benefits </w:t>
      </w:r>
      <w:r w:rsidR="00E97ED0">
        <w:t xml:space="preserve">for </w:t>
      </w:r>
      <w:r>
        <w:t xml:space="preserve">child health. Also, we </w:t>
      </w:r>
      <w:r w:rsidR="00E649E3">
        <w:t>observed</w:t>
      </w:r>
      <w:r>
        <w:t xml:space="preserve"> that there </w:t>
      </w:r>
      <w:r w:rsidR="00E649E3">
        <w:t>were</w:t>
      </w:r>
      <w:r>
        <w:t xml:space="preserve"> no significant difference</w:t>
      </w:r>
      <w:r w:rsidR="00E649E3">
        <w:t>s</w:t>
      </w:r>
      <w:r>
        <w:t xml:space="preserve"> in the serotypes or lineages </w:t>
      </w:r>
      <w:r w:rsidR="00CF0F13">
        <w:t>seen in cases of</w:t>
      </w:r>
      <w:r>
        <w:t xml:space="preserve"> invasive </w:t>
      </w:r>
      <w:r w:rsidR="006C5F23">
        <w:t>and</w:t>
      </w:r>
      <w:r>
        <w:t xml:space="preserve"> non-invasive pneumococcal disease. Additionally, we investigated the </w:t>
      </w:r>
      <w:r w:rsidR="00F7155E">
        <w:t xml:space="preserve">prevalence </w:t>
      </w:r>
      <w:r>
        <w:t xml:space="preserve">of antimicrobial resistance </w:t>
      </w:r>
      <w:r w:rsidR="006C5F23">
        <w:t xml:space="preserve">(AMR) </w:t>
      </w:r>
      <w:r>
        <w:t>within the population</w:t>
      </w:r>
      <w:r w:rsidR="00CB0274">
        <w:t xml:space="preserve"> </w:t>
      </w:r>
      <w:r>
        <w:t xml:space="preserve">and found </w:t>
      </w:r>
      <w:r w:rsidR="00E648D0">
        <w:t xml:space="preserve">that </w:t>
      </w:r>
      <w:r w:rsidR="00B71C87">
        <w:rPr>
          <w:rFonts w:hint="eastAsia"/>
          <w:lang w:eastAsia="zh-CN"/>
        </w:rPr>
        <w:t>99.</w:t>
      </w:r>
      <w:r w:rsidR="002013FB">
        <w:rPr>
          <w:lang w:eastAsia="zh-CN"/>
        </w:rPr>
        <w:t>8</w:t>
      </w:r>
      <w:r w:rsidR="00414B01">
        <w:rPr>
          <w:rFonts w:hint="eastAsia"/>
          <w:lang w:eastAsia="zh-CN"/>
        </w:rPr>
        <w:t xml:space="preserve">% </w:t>
      </w:r>
      <w:r w:rsidR="00196A01">
        <w:rPr>
          <w:lang w:eastAsia="zh-CN"/>
        </w:rPr>
        <w:t xml:space="preserve">(n = 417) </w:t>
      </w:r>
      <w:r>
        <w:t xml:space="preserve">of </w:t>
      </w:r>
      <w:r w:rsidR="00E648D0">
        <w:t>isolates were predicted to be resistant</w:t>
      </w:r>
      <w:r>
        <w:t xml:space="preserve"> to</w:t>
      </w:r>
      <w:r w:rsidR="00CD00EB">
        <w:t xml:space="preserve"> at least one</w:t>
      </w:r>
      <w:r w:rsidR="001A5D3E">
        <w:t xml:space="preserve"> antibiotic</w:t>
      </w:r>
      <w:r w:rsidR="002013FB">
        <w:t xml:space="preserve"> tested</w:t>
      </w:r>
      <w:r>
        <w:t xml:space="preserve">. This again supports the need </w:t>
      </w:r>
      <w:r w:rsidR="00F44106">
        <w:rPr>
          <w:rFonts w:hint="eastAsia"/>
          <w:lang w:eastAsia="zh-CN"/>
        </w:rPr>
        <w:t>to</w:t>
      </w:r>
      <w:r>
        <w:t xml:space="preserve"> increase PCV </w:t>
      </w:r>
      <w:r w:rsidR="00F7155E">
        <w:t xml:space="preserve">uptake </w:t>
      </w:r>
      <w:r>
        <w:t xml:space="preserve">to </w:t>
      </w:r>
      <w:r w:rsidR="00E97ED0">
        <w:t xml:space="preserve">both </w:t>
      </w:r>
      <w:r>
        <w:t xml:space="preserve">prevent infections with </w:t>
      </w:r>
      <w:r w:rsidR="006C5F23">
        <w:t>antibiotic</w:t>
      </w:r>
      <w:r w:rsidR="00F44106" w:rsidRPr="00F44106">
        <w:t>-resistant</w:t>
      </w:r>
      <w:r>
        <w:t xml:space="preserve"> </w:t>
      </w:r>
      <w:r>
        <w:rPr>
          <w:i/>
        </w:rPr>
        <w:t>S. pneumoniae</w:t>
      </w:r>
      <w:r>
        <w:t xml:space="preserve">, </w:t>
      </w:r>
      <w:r w:rsidR="00E97ED0">
        <w:t xml:space="preserve">and </w:t>
      </w:r>
      <w:r w:rsidR="00CF0F13">
        <w:t xml:space="preserve">to </w:t>
      </w:r>
      <w:r>
        <w:t>reduce the number of infections</w:t>
      </w:r>
      <w:r w:rsidR="00CF0F13">
        <w:t xml:space="preserve"> in general</w:t>
      </w:r>
      <w:r w:rsidR="00F44106">
        <w:rPr>
          <w:rFonts w:hint="eastAsia"/>
          <w:lang w:eastAsia="zh-CN"/>
        </w:rPr>
        <w:t>,</w:t>
      </w:r>
      <w:r>
        <w:t xml:space="preserve"> </w:t>
      </w:r>
      <w:r w:rsidR="00F44106" w:rsidRPr="00F44106">
        <w:t>consequently lower</w:t>
      </w:r>
      <w:r w:rsidR="00CF0F13">
        <w:t>ing</w:t>
      </w:r>
      <w:r w:rsidR="00F44106" w:rsidRPr="00F44106">
        <w:t xml:space="preserve"> </w:t>
      </w:r>
      <w:r>
        <w:t xml:space="preserve">the </w:t>
      </w:r>
      <w:r w:rsidR="00F7155E">
        <w:t xml:space="preserve">consumption </w:t>
      </w:r>
      <w:r>
        <w:t xml:space="preserve">of </w:t>
      </w:r>
      <w:r w:rsidR="00CF0F13">
        <w:t>antibiotics</w:t>
      </w:r>
      <w:r>
        <w:t xml:space="preserve">. </w:t>
      </w:r>
      <w:r w:rsidR="00263705">
        <w:rPr>
          <w:rFonts w:hint="eastAsia"/>
          <w:iCs/>
          <w:lang w:eastAsia="zh-CN"/>
        </w:rPr>
        <w:t xml:space="preserve">In </w:t>
      </w:r>
      <w:r w:rsidR="006C5F23">
        <w:rPr>
          <w:iCs/>
          <w:lang w:eastAsia="zh-CN"/>
        </w:rPr>
        <w:t>summary</w:t>
      </w:r>
      <w:r w:rsidR="00263705">
        <w:rPr>
          <w:rFonts w:hint="eastAsia"/>
          <w:iCs/>
          <w:lang w:eastAsia="zh-CN"/>
        </w:rPr>
        <w:t xml:space="preserve">, </w:t>
      </w:r>
      <w:r w:rsidR="0000757B">
        <w:rPr>
          <w:iCs/>
          <w:lang w:eastAsia="zh-CN"/>
        </w:rPr>
        <w:t xml:space="preserve">the </w:t>
      </w:r>
      <w:r w:rsidR="00C028C8">
        <w:t>PCV13 vaccine</w:t>
      </w:r>
      <w:r w:rsidR="00C028C8">
        <w:rPr>
          <w:rFonts w:hint="eastAsia"/>
          <w:lang w:eastAsia="zh-CN"/>
        </w:rPr>
        <w:t xml:space="preserve"> could potentially cover over 90% of </w:t>
      </w:r>
      <w:r w:rsidR="007B110E">
        <w:rPr>
          <w:rFonts w:hint="eastAsia"/>
          <w:lang w:eastAsia="zh-CN"/>
        </w:rPr>
        <w:t>invasive and non-invasive</w:t>
      </w:r>
      <w:r w:rsidR="007B110E">
        <w:rPr>
          <w:i/>
        </w:rPr>
        <w:t xml:space="preserve"> </w:t>
      </w:r>
      <w:r w:rsidR="00C028C8">
        <w:rPr>
          <w:i/>
        </w:rPr>
        <w:t>S. pneumoniae</w:t>
      </w:r>
      <w:r w:rsidR="00C028C8">
        <w:rPr>
          <w:rFonts w:hint="eastAsia"/>
          <w:lang w:eastAsia="zh-CN"/>
        </w:rPr>
        <w:t xml:space="preserve"> isolates in Suzhou</w:t>
      </w:r>
      <w:r w:rsidR="0000757B">
        <w:rPr>
          <w:lang w:eastAsia="zh-CN"/>
        </w:rPr>
        <w:t>.</w:t>
      </w:r>
      <w:r w:rsidR="0000757B">
        <w:rPr>
          <w:rFonts w:hint="eastAsia"/>
          <w:lang w:eastAsia="zh-CN"/>
        </w:rPr>
        <w:t xml:space="preserve"> </w:t>
      </w:r>
      <w:r w:rsidR="0000757B">
        <w:rPr>
          <w:lang w:eastAsia="zh-CN"/>
        </w:rPr>
        <w:t xml:space="preserve">Therefore, increasing the </w:t>
      </w:r>
      <w:r w:rsidR="009427F7">
        <w:rPr>
          <w:rFonts w:hint="eastAsia"/>
          <w:lang w:eastAsia="zh-CN"/>
        </w:rPr>
        <w:t xml:space="preserve">uptake of </w:t>
      </w:r>
      <w:r w:rsidR="009427F7">
        <w:t>PCV vaccine</w:t>
      </w:r>
      <w:r w:rsidR="009427F7">
        <w:rPr>
          <w:rFonts w:hint="eastAsia"/>
          <w:lang w:eastAsia="zh-CN"/>
        </w:rPr>
        <w:t>s</w:t>
      </w:r>
      <w:r w:rsidR="0000757B">
        <w:rPr>
          <w:lang w:eastAsia="zh-CN"/>
        </w:rPr>
        <w:t xml:space="preserve"> by including PCV13 in the NIP</w:t>
      </w:r>
      <w:r w:rsidR="009427F7">
        <w:t xml:space="preserve"> would lead to significant benefits </w:t>
      </w:r>
      <w:r w:rsidR="00E97ED0">
        <w:t xml:space="preserve">for </w:t>
      </w:r>
      <w:r w:rsidR="009427F7">
        <w:t>child health</w:t>
      </w:r>
      <w:r w:rsidR="009427F7">
        <w:rPr>
          <w:rFonts w:hint="eastAsia"/>
          <w:lang w:eastAsia="zh-CN"/>
        </w:rPr>
        <w:t>.</w:t>
      </w:r>
    </w:p>
    <w:p w14:paraId="16DDC320" w14:textId="77777777" w:rsidR="00B44F9E" w:rsidRDefault="00880CAC" w:rsidP="002F3376">
      <w:pPr>
        <w:pStyle w:val="Heading2"/>
      </w:pPr>
      <w:r>
        <w:t xml:space="preserve"> </w:t>
      </w:r>
    </w:p>
    <w:p w14:paraId="549370C6" w14:textId="77777777" w:rsidR="00B44F9E" w:rsidRDefault="00880CAC" w:rsidP="002F3376">
      <w:pPr>
        <w:pStyle w:val="Heading2"/>
        <w:rPr>
          <w:b/>
          <w:color w:val="2F2F2F"/>
        </w:rPr>
      </w:pPr>
      <w:r>
        <w:rPr>
          <w:b/>
          <w:color w:val="2F2F2F"/>
        </w:rPr>
        <w:t>Impact statement</w:t>
      </w:r>
    </w:p>
    <w:p w14:paraId="375A4714" w14:textId="237AC59E" w:rsidR="00B44F9E" w:rsidRDefault="00880CAC" w:rsidP="002F3376">
      <w:pPr>
        <w:pStyle w:val="Heading2"/>
      </w:pPr>
      <w:r>
        <w:lastRenderedPageBreak/>
        <w:t xml:space="preserve">Despite high levels of pneumococcal disease, the PCV vaccine is not part of the Chinese </w:t>
      </w:r>
      <w:r w:rsidR="0024337A">
        <w:t>NIP</w:t>
      </w:r>
      <w:r>
        <w:t xml:space="preserve">. This study </w:t>
      </w:r>
      <w:r w:rsidR="006C5F23">
        <w:t>suggests</w:t>
      </w:r>
      <w:r>
        <w:t xml:space="preserve"> that including PCV</w:t>
      </w:r>
      <w:r w:rsidR="006C5F23">
        <w:t xml:space="preserve"> </w:t>
      </w:r>
      <w:r>
        <w:t xml:space="preserve">is likely to reduce </w:t>
      </w:r>
      <w:r w:rsidR="0024337A">
        <w:t>the prevalence</w:t>
      </w:r>
      <w:r>
        <w:t xml:space="preserve"> of the pneumococcal serotypes </w:t>
      </w:r>
      <w:r w:rsidR="0024337A">
        <w:t xml:space="preserve">associated with </w:t>
      </w:r>
      <w:r>
        <w:t xml:space="preserve">disease in Suzhou. Additionally, this study raises awareness of the exceptionally high levels of </w:t>
      </w:r>
      <w:r w:rsidR="0024337A">
        <w:t xml:space="preserve">antimicrobial resistance (AMR) </w:t>
      </w:r>
      <w:r>
        <w:t xml:space="preserve">within the Suzhou pneumococcal population, which represents a significant public health risk. </w:t>
      </w:r>
      <w:r w:rsidR="0024337A">
        <w:t>The introduction of PCV in NIP, alongside with implementation antibiotic stewardship, has a strong potential to reduce AMR.</w:t>
      </w:r>
    </w:p>
    <w:p w14:paraId="1D659A5E" w14:textId="77777777" w:rsidR="00B44F9E" w:rsidRDefault="00B44F9E" w:rsidP="002F3376"/>
    <w:p w14:paraId="5DDFC24B" w14:textId="77777777" w:rsidR="00B44F9E" w:rsidRDefault="00880CAC" w:rsidP="002F3376">
      <w:pPr>
        <w:pStyle w:val="Heading2"/>
        <w:rPr>
          <w:b/>
          <w:color w:val="2F2F2F"/>
        </w:rPr>
      </w:pPr>
      <w:r>
        <w:rPr>
          <w:b/>
          <w:color w:val="2F2F2F"/>
        </w:rPr>
        <w:t>Data Summary</w:t>
      </w:r>
    </w:p>
    <w:p w14:paraId="6C2D8F49" w14:textId="2123FEF6" w:rsidR="00B44F9E" w:rsidRDefault="00880CAC" w:rsidP="002F3376">
      <w:pPr>
        <w:pStyle w:val="Heading2"/>
      </w:pPr>
      <w:r>
        <w:t>Genome sequences are deposited in the European Nucleotide Archive (ENA), the accession number, and a phylogenetic snapshot is available in</w:t>
      </w:r>
      <w:hyperlink r:id="rId9">
        <w:r>
          <w:t xml:space="preserve"> </w:t>
        </w:r>
      </w:hyperlink>
      <w:hyperlink r:id="rId10">
        <w:r>
          <w:rPr>
            <w:color w:val="1155CC"/>
            <w:u w:val="single"/>
          </w:rPr>
          <w:t>https://microreact.org/project/gps2-china</w:t>
        </w:r>
      </w:hyperlink>
      <w:r>
        <w:t>.</w:t>
      </w:r>
      <w:r w:rsidR="002F2FCE">
        <w:t xml:space="preserve"> Data can also be found and downloaded through Monocle (</w:t>
      </w:r>
      <w:hyperlink r:id="rId11" w:history="1">
        <w:r w:rsidR="002F2FCE" w:rsidRPr="0091460B">
          <w:rPr>
            <w:rStyle w:val="Hyperlink"/>
          </w:rPr>
          <w:t>https://data-viewer.monocle</w:t>
        </w:r>
        <w:r w:rsidR="002F2FCE" w:rsidRPr="0091460B">
          <w:rPr>
            <w:rStyle w:val="Hyperlink"/>
          </w:rPr>
          <w:t>.</w:t>
        </w:r>
        <w:r w:rsidR="002F2FCE" w:rsidRPr="0091460B">
          <w:rPr>
            <w:rStyle w:val="Hyperlink"/>
          </w:rPr>
          <w:t>sanger.ac.uk/project/gps</w:t>
        </w:r>
      </w:hyperlink>
      <w:r w:rsidR="002F2FCE">
        <w:t>).</w:t>
      </w:r>
      <w:r>
        <w:t xml:space="preserve"> Metadata of the pneumococcal isolates in this study is submitted as a supplementary file. The authors confirm all supporting data, code, and protocols have been provided within the article or through supplementary data files.</w:t>
      </w:r>
    </w:p>
    <w:p w14:paraId="2ADECDC5" w14:textId="77777777" w:rsidR="00B44F9E" w:rsidRDefault="00880CAC" w:rsidP="002F3376">
      <w:pPr>
        <w:pStyle w:val="Heading2"/>
      </w:pPr>
      <w:r>
        <w:t xml:space="preserve"> </w:t>
      </w:r>
    </w:p>
    <w:p w14:paraId="552BCF73" w14:textId="77777777" w:rsidR="00F7155E" w:rsidRPr="00F7155E" w:rsidRDefault="00F7155E" w:rsidP="00A13483"/>
    <w:p w14:paraId="4088C7C6" w14:textId="336497F2" w:rsidR="00B44F9E" w:rsidRDefault="006A5450" w:rsidP="002F3376">
      <w:pPr>
        <w:pStyle w:val="Heading2"/>
        <w:rPr>
          <w:b/>
        </w:rPr>
      </w:pPr>
      <w:r>
        <w:rPr>
          <w:rFonts w:hint="eastAsia"/>
          <w:b/>
          <w:lang w:eastAsia="zh-CN"/>
        </w:rPr>
        <w:t xml:space="preserve">1. </w:t>
      </w:r>
      <w:r>
        <w:rPr>
          <w:b/>
        </w:rPr>
        <w:t>Introduction</w:t>
      </w:r>
    </w:p>
    <w:p w14:paraId="7CCFC381" w14:textId="63C273AE" w:rsidR="00C54822" w:rsidRDefault="00880CAC" w:rsidP="00CD00EB">
      <w:pPr>
        <w:adjustRightInd w:val="0"/>
        <w:snapToGrid w:val="0"/>
      </w:pPr>
      <w:r>
        <w:rPr>
          <w:i/>
        </w:rPr>
        <w:t>Streptococcus pneumoniae (</w:t>
      </w:r>
      <w:r>
        <w:t>pneumococcus</w:t>
      </w:r>
      <w:r>
        <w:rPr>
          <w:i/>
        </w:rPr>
        <w:t>)</w:t>
      </w:r>
      <w:r>
        <w:t xml:space="preserve"> is a leading vaccine-preventable cause of childhood disease</w:t>
      </w:r>
      <w:r w:rsidR="00CF0F13">
        <w:t xml:space="preserve">s. This disease can be classed as invasive pneumococcal disease (IPD), where pneumococcal bacteria can be cultured from a usually sterile site </w:t>
      </w:r>
      <w:r w:rsidR="00CF0F13">
        <w:fldChar w:fldCharType="begin" w:fldLock="1"/>
      </w:r>
      <w:r w:rsidR="00CF0F13">
        <w:instrText>ADDIN paperpile_citation &lt;clusterId&gt;E912S389O759M463&lt;/clusterId&gt;&lt;metadata&gt;&lt;citation&gt;&lt;id&gt;83BB3EAE271111EF9312B65EEBC967A4&lt;/id&gt;&lt;/citation&gt;&lt;/metadata&gt;&lt;data&gt;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&lt;/data&gt; \* MERGEFORMAT</w:instrText>
      </w:r>
      <w:r w:rsidR="00CF0F13">
        <w:fldChar w:fldCharType="separate"/>
      </w:r>
      <w:r w:rsidR="00CF0F13">
        <w:rPr>
          <w:noProof/>
          <w:color w:val="000000"/>
        </w:rPr>
        <w:t>[4]</w:t>
      </w:r>
      <w:r w:rsidR="00CF0F13">
        <w:rPr>
          <w:color w:val="000000"/>
        </w:rPr>
        <w:fldChar w:fldCharType="end"/>
      </w:r>
      <w:r w:rsidR="00CF0F13">
        <w:t>, and non-invasive pneumococcal disease, such as otitis media or pneumonia.</w:t>
      </w:r>
      <w:r>
        <w:t xml:space="preserve"> It was estimated that nearly 9 million pneumococcal disease cases occurred in children aged under five years old worldwide in 2015, and that the pneumococcus was responsible for 317,000 deaths </w:t>
      </w:r>
      <w:r>
        <w:fldChar w:fldCharType="begin" w:fldLock="1"/>
      </w:r>
      <w:r w:rsidR="008911CA">
        <w:instrText>ADDIN paperpile_citation &lt;clusterId&gt;F156T416I787N517&lt;/clusterId&gt;&lt;metadata&gt;&lt;citation&gt;&lt;id&gt;A7045D5FD1FC012D9B58C8734742F363&lt;/id&gt;&lt;/citation&gt;&lt;/metadata&gt;&lt;data&gt;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&lt;/data&gt; \* MERGEFORMAT</w:instrText>
      </w:r>
      <w:r>
        <w:fldChar w:fldCharType="separate"/>
      </w:r>
      <w:r w:rsidR="008911CA">
        <w:rPr>
          <w:noProof/>
          <w:color w:val="000000"/>
        </w:rPr>
        <w:t>[1]</w:t>
      </w:r>
      <w:r>
        <w:rPr>
          <w:color w:val="000000"/>
        </w:rPr>
        <w:fldChar w:fldCharType="end"/>
      </w:r>
      <w:r>
        <w:t xml:space="preserve">. In China, </w:t>
      </w:r>
      <w:r>
        <w:rPr>
          <w:i/>
        </w:rPr>
        <w:t xml:space="preserve">S. pneumoniae </w:t>
      </w:r>
      <w:r>
        <w:t xml:space="preserve">is the predominant bacterium responsible for bacterial infections in children; The Infectious Disease Surveillance of </w:t>
      </w:r>
      <w:proofErr w:type="spellStart"/>
      <w:r>
        <w:t>Pediatrics</w:t>
      </w:r>
      <w:proofErr w:type="spellEnd"/>
      <w:r>
        <w:t xml:space="preserve"> (ISPED) data shows that it is the leading bacterium isolated from lower respiratory tract samples, accounting for 22.5% of clinical cases </w:t>
      </w:r>
      <w:r>
        <w:fldChar w:fldCharType="begin" w:fldLock="1"/>
      </w:r>
      <w:r w:rsidR="008911CA">
        <w:instrText>ADDIN paperpile_citation &lt;clusterId&gt;T962H328W619A333&lt;/clusterId&gt;&lt;metadata&gt;&lt;citation&gt;&lt;id&gt;27C6FA70271111EFAB29458F945E4932&lt;/id&gt;&lt;/citation&gt;&lt;/metadata&gt;&lt;data&gt;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&lt;/data&gt; \* MERGEFORMAT</w:instrText>
      </w:r>
      <w:r>
        <w:fldChar w:fldCharType="separate"/>
      </w:r>
      <w:r w:rsidR="008911CA">
        <w:rPr>
          <w:noProof/>
          <w:color w:val="000000"/>
        </w:rPr>
        <w:t>[2]</w:t>
      </w:r>
      <w:r>
        <w:rPr>
          <w:color w:val="000000"/>
        </w:rPr>
        <w:fldChar w:fldCharType="end"/>
      </w:r>
      <w:r>
        <w:t xml:space="preserve">. In 2017, China reported 553,000 clinical pneumococcal cases in children, with 218,200 severe cases, including 8,000 deaths </w:t>
      </w:r>
      <w:r>
        <w:fldChar w:fldCharType="begin" w:fldLock="1"/>
      </w:r>
      <w:r w:rsidR="008911CA">
        <w:instrText>ADDIN paperpile_citation &lt;clusterId&gt;M995A353W643T436&lt;/clusterId&gt;&lt;metadata&gt;&lt;citation&gt;&lt;id&gt;3601B666271111EFB07B458F945E4932&lt;/id&gt;&lt;/citation&gt;&lt;/metadata&gt;&lt;data&gt;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&lt;/data&gt; \* MERGEFORMAT</w:instrText>
      </w:r>
      <w:r>
        <w:fldChar w:fldCharType="separate"/>
      </w:r>
      <w:r w:rsidR="008911CA">
        <w:rPr>
          <w:noProof/>
          <w:color w:val="000000"/>
        </w:rPr>
        <w:t>[3]</w:t>
      </w:r>
      <w:r>
        <w:rPr>
          <w:color w:val="000000"/>
        </w:rPr>
        <w:fldChar w:fldCharType="end"/>
      </w:r>
      <w:r>
        <w:t xml:space="preserve">. Therefore, </w:t>
      </w:r>
      <w:r>
        <w:rPr>
          <w:i/>
        </w:rPr>
        <w:t>S. pneumoniae</w:t>
      </w:r>
      <w:r>
        <w:t xml:space="preserve"> remains a significant cause of invasive diseases in children under five</w:t>
      </w:r>
      <w:r w:rsidR="0046459A">
        <w:rPr>
          <w:rFonts w:hint="eastAsia"/>
          <w:lang w:eastAsia="zh-CN"/>
        </w:rPr>
        <w:t xml:space="preserve"> years old</w:t>
      </w:r>
      <w:r>
        <w:t xml:space="preserve">. Despite preventive vaccines, pneumococcal diseases continue to be a substantial health burden, with China reporting thousands of severe cases and deaths annually. </w:t>
      </w:r>
    </w:p>
    <w:p w14:paraId="6375289E" w14:textId="2B9FAEDF" w:rsidR="00B44F9E" w:rsidRDefault="00880CAC" w:rsidP="00CD00EB">
      <w:pPr>
        <w:ind w:firstLineChars="200" w:firstLine="480"/>
      </w:pPr>
      <w:r>
        <w:lastRenderedPageBreak/>
        <w:t xml:space="preserve">Pneumococcal conjugate vaccines (PCVs) have proved to </w:t>
      </w:r>
      <w:r w:rsidR="00E97ED0">
        <w:t xml:space="preserve">be </w:t>
      </w:r>
      <w:r>
        <w:t xml:space="preserve">effective </w:t>
      </w:r>
      <w:r w:rsidR="00E97ED0">
        <w:t xml:space="preserve">in reducing childhood </w:t>
      </w:r>
      <w:r>
        <w:t xml:space="preserve">invasive pneumococcal disease (IPD) in many countries </w:t>
      </w:r>
      <w:r>
        <w:fldChar w:fldCharType="begin" w:fldLock="1"/>
      </w:r>
      <w:r w:rsidR="008911CA">
        <w:instrText>ADDIN paperpile_citation &lt;clusterId&gt;E946L393H784E417&lt;/clusterId&gt;&lt;metadata&gt;&lt;citation&gt;&lt;id&gt;69236056F0830D6690E0550A7EA4B963&lt;/id&gt;&lt;/citation&gt;&lt;citation&gt;&lt;id&gt;366B7D8B6B830BFAA7546495EA1176A6&lt;/id&gt;&lt;/citation&gt;&lt;citation&gt;&lt;id&gt;BCBB9C717DCD03FE8A3C142FC63A2F61&lt;/id&gt;&lt;/citation&gt;&lt;citation&gt;&lt;id&gt;8CC536C789610682B1D7311B3E6787C2&lt;/id&gt;&lt;/citation&gt;&lt;citation&gt;&lt;id&gt;E27A15F8E0EA0D32A1D28CE401DA3DDD&lt;/id&gt;&lt;/citation&gt;&lt;citation&gt;&lt;id&gt;B7C5A2A8F5590EA1A7744E0F463EE8A3&lt;/id&gt;&lt;/citation&gt;&lt;/metadata&gt;&lt;data&gt;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&lt;/data&gt; \* MERGEFORMAT</w:instrText>
      </w:r>
      <w:r>
        <w:fldChar w:fldCharType="separate"/>
      </w:r>
      <w:r w:rsidR="008911CA">
        <w:rPr>
          <w:noProof/>
          <w:color w:val="000000"/>
        </w:rPr>
        <w:t>[5–10]</w:t>
      </w:r>
      <w:r>
        <w:rPr>
          <w:color w:val="000000"/>
        </w:rPr>
        <w:fldChar w:fldCharType="end"/>
      </w:r>
      <w:r>
        <w:t>. However, despite PCV13 being licensed for use in 2016, PCV vaccinations are not part of the Chinese National Immunization Program (NIP), and the administration of PCV vaccines largely relies on personal payment and voluntary vaccination. Domestic PCV vaccines cost approximately 600 RMB (~$83 USD) per dose, whilst imported vaccines cost around 700 RMB (~$96 USD) per dose. The vaccination schedule typically follows a "3+1" regimen of three primary doses, plus one booster dose. Completing the full vaccination course can cost between 2</w:t>
      </w:r>
      <w:r w:rsidR="00EB2C06">
        <w:rPr>
          <w:rFonts w:hint="eastAsia"/>
          <w:lang w:eastAsia="zh-CN"/>
        </w:rPr>
        <w:t>,</w:t>
      </w:r>
      <w:r>
        <w:t>400 to 2</w:t>
      </w:r>
      <w:r w:rsidR="00EB2C06">
        <w:rPr>
          <w:rFonts w:hint="eastAsia"/>
          <w:lang w:eastAsia="zh-CN"/>
        </w:rPr>
        <w:t>,</w:t>
      </w:r>
      <w:r>
        <w:t>800 RMB (~$330-385 USD), making it a significant financial burden for many families [13]. Due to the high cost of PCV vaccines and a lack of public awareness regarding their necessity and importance, the</w:t>
      </w:r>
      <w:r w:rsidR="006C5F23">
        <w:t xml:space="preserve"> PCV</w:t>
      </w:r>
      <w:r>
        <w:t xml:space="preserve"> vaccination rate in China remains low. Even in economically developed areas like Shanghai, the PCV13 vaccination rate is only 10.2%, whilst in less developed Western regions the vaccination rate is below 1% [2].</w:t>
      </w:r>
      <w:r w:rsidR="00E57FB5">
        <w:t xml:space="preserve"> There are three main PCV vaccine formulations available on the market. Two are ten-valent vaccines: PCV10 (GSK) contains the serotypes 1, 4, 5, 6B, 7F, 9V, 14, 18C, 19F, and 23F, whilst PCV10 (SII) contains the serotypes 1, 5, 6A, 6B, 7F, 9V, 14, 19A, 19F, and 23F. Finally, the 12-valent PCV13 includes all serotypes </w:t>
      </w:r>
      <w:r w:rsidR="00CF0F13">
        <w:t>in both PCV10 formulations alongside</w:t>
      </w:r>
      <w:r w:rsidR="00E57FB5">
        <w:t xml:space="preserve"> serotype 3.</w:t>
      </w:r>
    </w:p>
    <w:p w14:paraId="0D54E2EE" w14:textId="77777777" w:rsidR="005657DE" w:rsidRDefault="005657DE" w:rsidP="00CD00EB">
      <w:pPr>
        <w:ind w:firstLineChars="200" w:firstLine="480"/>
      </w:pPr>
    </w:p>
    <w:p w14:paraId="60CBC0AA" w14:textId="6A7259D1" w:rsidR="00C54822" w:rsidRDefault="00880CAC" w:rsidP="00CD00EB">
      <w:pPr>
        <w:ind w:firstLineChars="200" w:firstLine="480"/>
      </w:pPr>
      <w:r>
        <w:t xml:space="preserve">The city of Suzhou, located in Jiangsu province in eastern China, has a population exceeding 10 million and is one of the most economically developed cities in the country. Jiangsu province has a very low PCV vaccination rate of 1.7% </w:t>
      </w:r>
      <w:r>
        <w:fldChar w:fldCharType="begin" w:fldLock="1"/>
      </w:r>
      <w:r w:rsidR="008911CA">
        <w:instrText>ADDIN paperpile_citation &lt;clusterId&gt;C395Q652F943C656&lt;/clusterId&gt;&lt;metadata&gt;&lt;citation&gt;&lt;id&gt;27C6FA70271111EFAB29458F945E4932&lt;/id&gt;&lt;/citation&gt;&lt;/metadata&gt;&lt;data&gt;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&lt;/data&gt; \* MERGEFORMAT</w:instrText>
      </w:r>
      <w:r>
        <w:fldChar w:fldCharType="separate"/>
      </w:r>
      <w:r w:rsidR="008911CA">
        <w:rPr>
          <w:noProof/>
          <w:color w:val="000000"/>
        </w:rPr>
        <w:t>[2]</w:t>
      </w:r>
      <w:r>
        <w:rPr>
          <w:color w:val="000000"/>
        </w:rPr>
        <w:fldChar w:fldCharType="end"/>
      </w:r>
      <w:r>
        <w:t>. The Children's Hospital of Soochow University is a prominent paediatric tertiary hospital in the Suzhou region, featuring 1,500 beds. Annually, the hospital manages over 3 million outpatients and admits more than 80,000 inpatients.</w:t>
      </w:r>
    </w:p>
    <w:p w14:paraId="6AA80590" w14:textId="77777777" w:rsidR="005657DE" w:rsidRPr="00C54822" w:rsidRDefault="005657DE" w:rsidP="00CD00EB">
      <w:pPr>
        <w:ind w:firstLineChars="200" w:firstLine="480"/>
      </w:pPr>
    </w:p>
    <w:p w14:paraId="245A1103" w14:textId="016B73CA" w:rsidR="00B44F9E" w:rsidRDefault="00880CAC" w:rsidP="00CD00EB">
      <w:pPr>
        <w:adjustRightInd w:val="0"/>
        <w:snapToGrid w:val="0"/>
        <w:ind w:firstLineChars="200" w:firstLine="480"/>
      </w:pPr>
      <w:r>
        <w:t xml:space="preserve">Antibiotic consumption in China is very high due to a variety of factors including patient pressure, financial incentives, and a lack of knowledge amongst physicians when prescribing antibiotics, and this has led to generally very high rates of antimicrobial resistance (AMR) </w:t>
      </w:r>
      <w:r>
        <w:fldChar w:fldCharType="begin" w:fldLock="1"/>
      </w:r>
      <w:r w:rsidR="008911CA">
        <w:instrText>ADDIN paperpile_citation &lt;clusterId&gt;D642R629G319K193&lt;/clusterId&gt;&lt;metadata&gt;&lt;citation&gt;&lt;id&gt;EF7ABB96271711EF83E6458F945E4932&lt;/id&gt;&lt;/citation&gt;&lt;/metadata&gt;&lt;data&gt;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&lt;/data&gt; \* MERGEFORMAT</w:instrText>
      </w:r>
      <w:r>
        <w:fldChar w:fldCharType="separate"/>
      </w:r>
      <w:r w:rsidR="008911CA">
        <w:rPr>
          <w:noProof/>
          <w:color w:val="000000"/>
        </w:rPr>
        <w:t>[11]</w:t>
      </w:r>
      <w:r>
        <w:rPr>
          <w:color w:val="000000"/>
        </w:rPr>
        <w:fldChar w:fldCharType="end"/>
      </w:r>
      <w:r>
        <w:t xml:space="preserve">. Across China, </w:t>
      </w:r>
      <w:r>
        <w:rPr>
          <w:i/>
        </w:rPr>
        <w:t xml:space="preserve">S. pneumoniae </w:t>
      </w:r>
      <w:r>
        <w:t xml:space="preserve">has been seen to exhibit significant resistance to multiple antibiotics, particularly </w:t>
      </w:r>
      <w:r w:rsidR="00840223">
        <w:t xml:space="preserve">clindamycin, </w:t>
      </w:r>
      <w:r>
        <w:t>erythromycin</w:t>
      </w:r>
      <w:r w:rsidR="00840223">
        <w:t>,</w:t>
      </w:r>
      <w:r>
        <w:t xml:space="preserve"> and tetracycline, with resistance rates exceeding 94%</w:t>
      </w:r>
      <w:r w:rsidR="00840223">
        <w:t xml:space="preserve"> </w:t>
      </w:r>
      <w:r w:rsidR="00840223">
        <w:fldChar w:fldCharType="begin" w:fldLock="1"/>
      </w:r>
      <w:r w:rsidR="002F2FCE">
        <w:instrText>ADDIN paperpile_citation &lt;clusterId&gt;B891P278L648J352&lt;/clusterId&gt;&lt;metadata&gt;&lt;citation&gt;&lt;id&gt;4465c541-24c2-09c8-80c7-cdcd293a234f&lt;/id&gt;&lt;/citation&gt;&lt;/metadata&gt;&lt;data&gt;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&lt;/data&gt; \* MERGEFORMAT</w:instrText>
      </w:r>
      <w:r w:rsidR="00840223">
        <w:fldChar w:fldCharType="separate"/>
      </w:r>
      <w:r w:rsidR="00840223">
        <w:rPr>
          <w:noProof/>
        </w:rPr>
        <w:t>[12]</w:t>
      </w:r>
      <w:r w:rsidR="00840223">
        <w:fldChar w:fldCharType="end"/>
      </w:r>
      <w:r>
        <w:t xml:space="preserve">. More than 50% of isolates from children's respiratory samples are non-susceptible to penicillin </w:t>
      </w:r>
      <w:r>
        <w:lastRenderedPageBreak/>
        <w:fldChar w:fldCharType="begin" w:fldLock="1"/>
      </w:r>
      <w:r w:rsidR="008911CA">
        <w:instrText>ADDIN paperpile_citation &lt;clusterId&gt;U665I625E316B736&lt;/clusterId&gt;&lt;metadata&gt;&lt;citation&gt;&lt;id&gt;B6AC5992271111EFBA18458F945E4932&lt;/id&gt;&lt;/citation&gt;&lt;citation&gt;&lt;id&gt;C0B7E6EA271111EFB963458F945E4932&lt;/id&gt;&lt;/citation&gt;&lt;citation&gt;&lt;id&gt;CAE85CD0271111EFBA92B65EEBC967A4&lt;/id&gt;&lt;/citation&gt;&lt;/metadata&gt;&lt;data&gt;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&lt;/data&gt; \* MERGEFORMAT</w:instrText>
      </w:r>
      <w:r>
        <w:fldChar w:fldCharType="separate"/>
      </w:r>
      <w:r w:rsidR="00840223">
        <w:rPr>
          <w:noProof/>
          <w:color w:val="000000"/>
        </w:rPr>
        <w:t>[13–15]</w:t>
      </w:r>
      <w:r>
        <w:rPr>
          <w:color w:val="000000"/>
        </w:rPr>
        <w:fldChar w:fldCharType="end"/>
      </w:r>
      <w:r>
        <w:t>. Studies in Suzhou children show that the non-susceptibility rates to common first-line treatments for respiratory infections, such as penicillin, amoxicillin, and cefotaxime, are 9.5%, 27.7%, and 27.2%, respectively</w:t>
      </w:r>
      <w:r w:rsidR="00520AB2" w:rsidRPr="00520AB2">
        <w:t xml:space="preserve"> </w:t>
      </w:r>
      <w:r>
        <w:fldChar w:fldCharType="begin" w:fldLock="1"/>
      </w:r>
      <w:r w:rsidR="008911CA">
        <w:instrText>ADDIN paperpile_citation &lt;clusterId&gt;V935J983F673C196&lt;/clusterId&gt;&lt;metadata&gt;&lt;citation&gt;&lt;id&gt;B6AC5992271111EFBA18458F945E4932&lt;/id&gt;&lt;/citation&gt;&lt;citation&gt;&lt;id&gt;C0B7E6EA271111EFB963458F945E4932&lt;/id&gt;&lt;/citation&gt;&lt;citation&gt;&lt;id&gt;CAE85CD0271111EFBA92B65EEBC967A4&lt;/id&gt;&lt;/citation&gt;&lt;/metadata&gt;&lt;data&gt;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&lt;/data&gt; \* MERGEFORMAT</w:instrText>
      </w:r>
      <w:r>
        <w:fldChar w:fldCharType="separate"/>
      </w:r>
      <w:r w:rsidR="00840223">
        <w:rPr>
          <w:noProof/>
          <w:color w:val="000000"/>
        </w:rPr>
        <w:t>[13–15]</w:t>
      </w:r>
      <w:r>
        <w:rPr>
          <w:color w:val="000000"/>
        </w:rPr>
        <w:fldChar w:fldCharType="end"/>
      </w:r>
      <w:r>
        <w:t xml:space="preserve">.  </w:t>
      </w:r>
    </w:p>
    <w:p w14:paraId="5FAF0858" w14:textId="77777777" w:rsidR="005657DE" w:rsidRDefault="005657DE" w:rsidP="00CD00EB">
      <w:pPr>
        <w:adjustRightInd w:val="0"/>
        <w:snapToGrid w:val="0"/>
        <w:ind w:firstLineChars="200" w:firstLine="480"/>
      </w:pPr>
    </w:p>
    <w:p w14:paraId="2E4B56B7" w14:textId="77777777" w:rsidR="00B44F9E" w:rsidRDefault="00880CAC" w:rsidP="00F51B73">
      <w:pPr>
        <w:ind w:firstLineChars="200" w:firstLine="480"/>
      </w:pPr>
      <w:r>
        <w:t xml:space="preserve">In this study, we undertook whole-genome sequencing on a collection of 418 disease-causing pneumococcal isolates collected from young children in Suzhou, China, between 2014-2023 as part of the Global Pneumococcal Sequencing (GPS) project [17]. We aimed to update knowledge on the current lineages, serotypes, and antibiotic resistance of </w:t>
      </w:r>
      <w:r>
        <w:rPr>
          <w:i/>
        </w:rPr>
        <w:t>S. pneumoniae</w:t>
      </w:r>
      <w:r>
        <w:t xml:space="preserve"> circulating in the city of Suzhou, Jiangsu province, China. The data generated will provide evidence to support future pneumococcal disease prevention and treatment strategies, including the inclusion of the PCV13 vaccine in the NIP.</w:t>
      </w:r>
    </w:p>
    <w:p w14:paraId="51E7ADAD" w14:textId="77777777" w:rsidR="001D15A4" w:rsidRDefault="001D15A4" w:rsidP="001D15A4">
      <w:pPr>
        <w:ind w:firstLineChars="200" w:firstLine="480"/>
      </w:pPr>
    </w:p>
    <w:p w14:paraId="11679622" w14:textId="41036FAF" w:rsidR="00B44F9E" w:rsidRDefault="00880CAC" w:rsidP="002F3376">
      <w:pPr>
        <w:pStyle w:val="Heading2"/>
        <w:rPr>
          <w:b/>
        </w:rPr>
      </w:pPr>
      <w:r>
        <w:t xml:space="preserve"> </w:t>
      </w:r>
      <w:r w:rsidR="006A5450">
        <w:rPr>
          <w:rFonts w:hint="eastAsia"/>
          <w:b/>
          <w:lang w:eastAsia="zh-CN"/>
        </w:rPr>
        <w:t xml:space="preserve">2. </w:t>
      </w:r>
      <w:r w:rsidR="006A5450">
        <w:rPr>
          <w:b/>
        </w:rPr>
        <w:t>M</w:t>
      </w:r>
      <w:r w:rsidR="006A5450">
        <w:rPr>
          <w:rFonts w:hint="eastAsia"/>
          <w:b/>
          <w:lang w:eastAsia="zh-CN"/>
        </w:rPr>
        <w:t>aterials and m</w:t>
      </w:r>
      <w:r w:rsidR="006A5450">
        <w:rPr>
          <w:b/>
        </w:rPr>
        <w:t>ethod</w:t>
      </w:r>
      <w:r w:rsidR="006A5450">
        <w:rPr>
          <w:rFonts w:hint="eastAsia"/>
          <w:b/>
          <w:lang w:eastAsia="zh-CN"/>
        </w:rPr>
        <w:t>s</w:t>
      </w:r>
    </w:p>
    <w:p w14:paraId="4DF74DF3" w14:textId="493BA6FB" w:rsidR="00B44F9E" w:rsidRDefault="006A5450" w:rsidP="002F3376">
      <w:pPr>
        <w:pStyle w:val="Heading2"/>
        <w:rPr>
          <w:b/>
        </w:rPr>
      </w:pPr>
      <w:r>
        <w:rPr>
          <w:rFonts w:hint="eastAsia"/>
          <w:b/>
          <w:lang w:eastAsia="zh-CN"/>
        </w:rPr>
        <w:t xml:space="preserve">2.1 </w:t>
      </w:r>
      <w:r>
        <w:rPr>
          <w:b/>
        </w:rPr>
        <w:t>Bacterial isolates</w:t>
      </w:r>
    </w:p>
    <w:p w14:paraId="2D05AD21" w14:textId="1AC4F6F6" w:rsidR="005657DE" w:rsidRDefault="00880CAC" w:rsidP="005657DE">
      <w:pPr>
        <w:ind w:firstLineChars="200" w:firstLine="480"/>
        <w:rPr>
          <w:b/>
          <w:lang w:eastAsia="zh-CN"/>
        </w:rPr>
      </w:pPr>
      <w:r>
        <w:t xml:space="preserve">All patients with infections caused by </w:t>
      </w:r>
      <w:r>
        <w:rPr>
          <w:i/>
        </w:rPr>
        <w:t>S. pneumoniae</w:t>
      </w:r>
      <w:r>
        <w:t xml:space="preserve"> </w:t>
      </w:r>
      <w:r w:rsidR="005657DE">
        <w:t xml:space="preserve">at the Children's Hospital of Soochow University from 2014 to 2023 </w:t>
      </w:r>
      <w:r>
        <w:t>were enrolled</w:t>
      </w:r>
      <w:r w:rsidR="005657DE">
        <w:t xml:space="preserve"> in this study</w:t>
      </w:r>
      <w:r>
        <w:t xml:space="preserve">. All </w:t>
      </w:r>
      <w:r w:rsidR="003B7550">
        <w:t xml:space="preserve">isolates </w:t>
      </w:r>
      <w:r>
        <w:t xml:space="preserve">in this study were </w:t>
      </w:r>
      <w:r w:rsidR="006C5F23">
        <w:t>cultured</w:t>
      </w:r>
      <w:r>
        <w:t xml:space="preserve"> from clinical specimens </w:t>
      </w:r>
      <w:r w:rsidR="003B7550">
        <w:t xml:space="preserve">obtained from children under </w:t>
      </w:r>
      <w:r w:rsidR="002323C7">
        <w:rPr>
          <w:rFonts w:hint="eastAsia"/>
          <w:lang w:eastAsia="zh-CN"/>
        </w:rPr>
        <w:t>16</w:t>
      </w:r>
      <w:r w:rsidR="003B7550">
        <w:t xml:space="preserve"> years old</w:t>
      </w:r>
      <w:r w:rsidR="006C5F23">
        <w:t>.</w:t>
      </w:r>
      <w:r w:rsidR="003B7550">
        <w:t xml:space="preserve"> </w:t>
      </w:r>
      <w:r w:rsidR="00A14393">
        <w:rPr>
          <w:rFonts w:hint="eastAsia"/>
          <w:lang w:eastAsia="zh-CN"/>
        </w:rPr>
        <w:t>P</w:t>
      </w:r>
      <w:r>
        <w:t xml:space="preserve">us </w:t>
      </w:r>
      <w:r w:rsidR="00A14393">
        <w:rPr>
          <w:rFonts w:hint="eastAsia"/>
          <w:lang w:eastAsia="zh-CN"/>
        </w:rPr>
        <w:t xml:space="preserve">and </w:t>
      </w:r>
      <w:r>
        <w:t>tissue were plated on Columbia blood agar plates. Blood and cerebrospinal fluid specimens were cultured using the BD BACTEC™ FX blood culture system, and positive samples were transferred to Columbia blood agar plates. The plates were incubated with 5% CO</w:t>
      </w:r>
      <w:r>
        <w:rPr>
          <w:vertAlign w:val="subscript"/>
        </w:rPr>
        <w:t>2</w:t>
      </w:r>
      <w:r>
        <w:t xml:space="preserve"> in 37°C for 18-24 hours. The colonies that showed α-h</w:t>
      </w:r>
      <w:r w:rsidR="00B21F09">
        <w:t>a</w:t>
      </w:r>
      <w:r>
        <w:t xml:space="preserve">emolysis on the plates were further identified using Optochin disk sensitivity. For an ambiguous result on Optochin, bile soluble test was performed to confirm the result.  All the suspected isolates were </w:t>
      </w:r>
      <w:r w:rsidR="006C5F23">
        <w:t>also tested</w:t>
      </w:r>
      <w:r>
        <w:t xml:space="preserve"> using matrix-assisted laser desorption/ionization time-of-flight mass spectrometry (MALDI-TOF-MS; </w:t>
      </w:r>
      <w:proofErr w:type="spellStart"/>
      <w:r>
        <w:t>bioMérieux</w:t>
      </w:r>
      <w:proofErr w:type="spellEnd"/>
      <w:r>
        <w:t>). All the pneumococcal isolates were stored in 10% skim milk at -80°C.</w:t>
      </w:r>
      <w:r w:rsidR="006A5450">
        <w:rPr>
          <w:rFonts w:hint="eastAsia"/>
          <w:b/>
          <w:lang w:eastAsia="zh-CN"/>
        </w:rPr>
        <w:t xml:space="preserve"> </w:t>
      </w:r>
    </w:p>
    <w:p w14:paraId="16E8BA1A" w14:textId="77777777" w:rsidR="005657DE" w:rsidRDefault="005657DE" w:rsidP="005657DE">
      <w:pPr>
        <w:ind w:firstLineChars="200" w:firstLine="489"/>
        <w:rPr>
          <w:b/>
          <w:lang w:eastAsia="zh-CN"/>
        </w:rPr>
      </w:pPr>
    </w:p>
    <w:p w14:paraId="761A2336" w14:textId="71ACC698" w:rsidR="00CD00EB" w:rsidRDefault="00CD00EB" w:rsidP="00CD00EB">
      <w:pPr>
        <w:rPr>
          <w:b/>
          <w:lang w:eastAsia="zh-CN"/>
        </w:rPr>
      </w:pPr>
      <w:r>
        <w:rPr>
          <w:b/>
          <w:lang w:eastAsia="zh-CN"/>
        </w:rPr>
        <w:t xml:space="preserve">2.2 </w:t>
      </w:r>
      <w:r w:rsidR="006A5450">
        <w:rPr>
          <w:b/>
          <w:lang w:eastAsia="zh-CN"/>
        </w:rPr>
        <w:t>Genome sequencing and analysis</w:t>
      </w:r>
    </w:p>
    <w:p w14:paraId="2F8471B6" w14:textId="115BA69E" w:rsidR="00B44F9E" w:rsidRDefault="00880CAC" w:rsidP="00CD00EB">
      <w:pPr>
        <w:ind w:firstLineChars="200" w:firstLine="480"/>
        <w:rPr>
          <w:color w:val="222222"/>
        </w:rPr>
      </w:pPr>
      <w:r>
        <w:rPr>
          <w:color w:val="222222"/>
        </w:rPr>
        <w:t xml:space="preserve">The pneumococcal isolates were sequenced on an Illumina </w:t>
      </w:r>
      <w:proofErr w:type="spellStart"/>
      <w:r>
        <w:rPr>
          <w:color w:val="222222"/>
        </w:rPr>
        <w:t>HiSeq</w:t>
      </w:r>
      <w:proofErr w:type="spellEnd"/>
      <w:r>
        <w:rPr>
          <w:color w:val="222222"/>
        </w:rPr>
        <w:t xml:space="preserve"> platform to produce </w:t>
      </w:r>
      <w:proofErr w:type="gramStart"/>
      <w:r>
        <w:rPr>
          <w:color w:val="222222"/>
        </w:rPr>
        <w:t>paired-end</w:t>
      </w:r>
      <w:proofErr w:type="gramEnd"/>
      <w:r>
        <w:rPr>
          <w:color w:val="222222"/>
        </w:rPr>
        <w:t xml:space="preserve"> reads of 15</w:t>
      </w:r>
      <w:r w:rsidR="0046459A">
        <w:rPr>
          <w:rFonts w:hint="eastAsia"/>
          <w:color w:val="222222"/>
          <w:lang w:eastAsia="zh-CN"/>
        </w:rPr>
        <w:t>0</w:t>
      </w:r>
      <w:r>
        <w:rPr>
          <w:color w:val="222222"/>
        </w:rPr>
        <w:t xml:space="preserve"> base pairs in length and raw data were deposited to the European Nucleotide Archive (ENA) (</w:t>
      </w:r>
      <w:r w:rsidRPr="00CF0F13">
        <w:rPr>
          <w:b/>
          <w:bCs/>
          <w:color w:val="222222"/>
        </w:rPr>
        <w:t xml:space="preserve">Supplementary </w:t>
      </w:r>
      <w:r w:rsidR="00CF0F13" w:rsidRPr="00CF0F13">
        <w:rPr>
          <w:b/>
          <w:bCs/>
          <w:color w:val="222222"/>
        </w:rPr>
        <w:t>Data 1</w:t>
      </w:r>
      <w:r>
        <w:rPr>
          <w:color w:val="222222"/>
        </w:rPr>
        <w:t xml:space="preserve">). Whole genome sequencing (WGS) data was processed as previously described </w:t>
      </w:r>
      <w:r>
        <w:fldChar w:fldCharType="begin" w:fldLock="1"/>
      </w:r>
      <w:r w:rsidR="008911CA">
        <w:instrText>ADDIN paperpile_citation &lt;clusterId&gt;T262H341D632A323&lt;/clusterId&gt;&lt;metadata&gt;&lt;citation&gt;&lt;id&gt;2F2506656A990875AFFB8F59EBEA8463&lt;/id&gt;&lt;/citation&gt;&lt;/metadata&gt;&lt;data&gt;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&lt;/data&gt; \* MERGEFORMAT</w:instrText>
      </w:r>
      <w:r>
        <w:fldChar w:fldCharType="separate"/>
      </w:r>
      <w:r w:rsidR="00840223">
        <w:rPr>
          <w:noProof/>
          <w:color w:val="000000"/>
        </w:rPr>
        <w:t>[16]</w:t>
      </w:r>
      <w:r>
        <w:rPr>
          <w:color w:val="000000"/>
        </w:rPr>
        <w:fldChar w:fldCharType="end"/>
      </w:r>
      <w:r>
        <w:rPr>
          <w:color w:val="222222"/>
        </w:rPr>
        <w:t xml:space="preserve">. Briefly, we inferred serotype and resistance for 16 antibiotics, including penicillin (PEN), </w:t>
      </w:r>
      <w:r>
        <w:rPr>
          <w:color w:val="222222"/>
        </w:rPr>
        <w:lastRenderedPageBreak/>
        <w:t>amoxicillin (</w:t>
      </w:r>
      <w:r w:rsidRPr="00B21F09">
        <w:rPr>
          <w:color w:val="222222"/>
        </w:rPr>
        <w:t xml:space="preserve">AMO), meropenem (MER), cefotaxime (TAX), ceftriaxone (CFT), cefuroxime (CFX), erythromycin (ERY), clindamycin (CLI), </w:t>
      </w:r>
      <w:proofErr w:type="spellStart"/>
      <w:r w:rsidRPr="00B21F09">
        <w:rPr>
          <w:color w:val="222222"/>
        </w:rPr>
        <w:t>quinupristin-dalfopristin</w:t>
      </w:r>
      <w:proofErr w:type="spellEnd"/>
      <w:r w:rsidRPr="00B21F09">
        <w:rPr>
          <w:color w:val="222222"/>
        </w:rPr>
        <w:t xml:space="preserve"> (SYN), linezolid (LZO), cotrimoxazole (COT), tetracycline (TET), levofloxacin (LFX), chloramphenicol (CHL), </w:t>
      </w:r>
      <w:proofErr w:type="spellStart"/>
      <w:r w:rsidRPr="00B21F09">
        <w:rPr>
          <w:color w:val="222222"/>
        </w:rPr>
        <w:t>rifampin</w:t>
      </w:r>
      <w:proofErr w:type="spellEnd"/>
      <w:r w:rsidRPr="00B21F09">
        <w:rPr>
          <w:color w:val="222222"/>
        </w:rPr>
        <w:t xml:space="preserve"> (RIF), </w:t>
      </w:r>
      <w:r w:rsidR="007050C1">
        <w:rPr>
          <w:color w:val="222222"/>
        </w:rPr>
        <w:t xml:space="preserve">doxycycline (DOX), </w:t>
      </w:r>
      <w:r w:rsidRPr="00B21F09">
        <w:rPr>
          <w:color w:val="222222"/>
        </w:rPr>
        <w:t xml:space="preserve">and vancomycin (VAN) from the genomic data using </w:t>
      </w:r>
      <w:proofErr w:type="spellStart"/>
      <w:r w:rsidRPr="00B21F09">
        <w:rPr>
          <w:color w:val="222222"/>
        </w:rPr>
        <w:t>SeroBA</w:t>
      </w:r>
      <w:proofErr w:type="spellEnd"/>
      <w:r w:rsidRPr="00B21F09">
        <w:rPr>
          <w:color w:val="222222"/>
        </w:rPr>
        <w:t xml:space="preserve"> (version 1.0.0) </w:t>
      </w:r>
      <w:r>
        <w:fldChar w:fldCharType="begin" w:fldLock="1"/>
      </w:r>
      <w:r w:rsidR="008911CA">
        <w:instrText>ADDIN paperpile_citation &lt;clusterId&gt;B531P688E978B793&lt;/clusterId&gt;&lt;metadata&gt;&lt;citation&gt;&lt;id&gt;AA56CE4464EC0F608BD6EC876E4002B6&lt;/id&gt;&lt;/citation&gt;&lt;/metadata&gt;&lt;data&gt;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&lt;/data&gt; \* MERGEFORMAT</w:instrText>
      </w:r>
      <w:r>
        <w:fldChar w:fldCharType="separate"/>
      </w:r>
      <w:r w:rsidR="00840223">
        <w:rPr>
          <w:noProof/>
          <w:color w:val="000000"/>
        </w:rPr>
        <w:t>[17]</w:t>
      </w:r>
      <w:r>
        <w:rPr>
          <w:color w:val="000000"/>
        </w:rPr>
        <w:fldChar w:fldCharType="end"/>
      </w:r>
      <w:r w:rsidRPr="00B21F09">
        <w:rPr>
          <w:color w:val="222222"/>
        </w:rPr>
        <w:t xml:space="preserve"> and a resistance detection pipeline developed by CDC</w:t>
      </w:r>
      <w:r w:rsidR="004F5713">
        <w:rPr>
          <w:color w:val="222222"/>
        </w:rPr>
        <w:t>, respectively</w:t>
      </w:r>
      <w:r w:rsidR="00686CB6">
        <w:rPr>
          <w:rFonts w:hint="eastAsia"/>
          <w:color w:val="222222"/>
          <w:lang w:eastAsia="zh-CN"/>
        </w:rPr>
        <w:t xml:space="preserve"> </w:t>
      </w:r>
      <w:r>
        <w:fldChar w:fldCharType="begin" w:fldLock="1"/>
      </w:r>
      <w:r w:rsidR="008911CA">
        <w:instrText>ADDIN paperpile_citation &lt;clusterId&gt;Z787N844C235G948&lt;/clusterId&gt;&lt;metadata&gt;&lt;citation&gt;&lt;id&gt;CCA0FF5DE3690C768B5560FCCCCEF693&lt;/id&gt;&lt;/citation&gt;&lt;citation&gt;&lt;id&gt;30D3AFB6F9DE0E4DB7A8CC4E46315DF6&lt;/id&gt;&lt;/citation&gt;&lt;citation&gt;&lt;id&gt;83681A48C89702729767EA65A73EBF8A&lt;/id&gt;&lt;/citation&gt;&lt;citation&gt;&lt;id&gt;7B78AC10A0A4002082B28497CDB05D94&lt;/id&gt;&lt;/citation&gt;&lt;citation&gt;&lt;id&gt;8318A7F449040070B6717E25B2D2328A&lt;/id&gt;&lt;/citation&gt;&lt;/metadata&gt;&lt;data&gt;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&lt;/data&gt; \* MERGEFORMAT</w:instrText>
      </w:r>
      <w:r>
        <w:fldChar w:fldCharType="separate"/>
      </w:r>
      <w:r w:rsidR="00840223">
        <w:rPr>
          <w:noProof/>
          <w:color w:val="000000"/>
        </w:rPr>
        <w:t>[18–22]</w:t>
      </w:r>
      <w:r>
        <w:rPr>
          <w:color w:val="000000"/>
        </w:rPr>
        <w:fldChar w:fldCharType="end"/>
      </w:r>
      <w:r w:rsidRPr="00B21F09">
        <w:rPr>
          <w:rFonts w:eastAsia="Arial Unicode MS"/>
          <w:color w:val="222222"/>
        </w:rPr>
        <w:t xml:space="preserve">. </w:t>
      </w:r>
      <w:r w:rsidR="004F5713">
        <w:rPr>
          <w:color w:val="222222"/>
          <w:lang w:eastAsia="zh-CN"/>
        </w:rPr>
        <w:t>V</w:t>
      </w:r>
      <w:r w:rsidR="004F5713" w:rsidRPr="00772827">
        <w:rPr>
          <w:color w:val="222222"/>
          <w:lang w:eastAsia="zh-CN"/>
        </w:rPr>
        <w:t>accine serotype</w:t>
      </w:r>
      <w:r w:rsidR="004F5713">
        <w:rPr>
          <w:color w:val="222222"/>
          <w:lang w:eastAsia="zh-CN"/>
        </w:rPr>
        <w:t>s</w:t>
      </w:r>
      <w:r w:rsidR="004F5713" w:rsidRPr="00772827">
        <w:rPr>
          <w:color w:val="222222"/>
          <w:lang w:eastAsia="zh-CN"/>
        </w:rPr>
        <w:t xml:space="preserve"> (VT) </w:t>
      </w:r>
      <w:r w:rsidR="004F5713">
        <w:rPr>
          <w:color w:val="222222"/>
          <w:lang w:eastAsia="zh-CN"/>
        </w:rPr>
        <w:t xml:space="preserve">were defined by serotypes in the PCV13 (Pfizer), including </w:t>
      </w:r>
      <w:r w:rsidR="004F5713" w:rsidRPr="004F5713">
        <w:rPr>
          <w:color w:val="222222"/>
          <w:lang w:eastAsia="zh-CN"/>
        </w:rPr>
        <w:t>1, 3, 4, 5, 6A, 6B, 7F, 9V, 14, 18C, 19A, 19F, 23F</w:t>
      </w:r>
      <w:r w:rsidR="004F5713">
        <w:rPr>
          <w:color w:val="222222"/>
          <w:lang w:eastAsia="zh-CN"/>
        </w:rPr>
        <w:t xml:space="preserve">, </w:t>
      </w:r>
      <w:r w:rsidR="004F5713">
        <w:rPr>
          <w:rFonts w:hint="eastAsia"/>
          <w:color w:val="222222"/>
          <w:lang w:eastAsia="zh-CN"/>
        </w:rPr>
        <w:t>and</w:t>
      </w:r>
      <w:r w:rsidR="004F5713">
        <w:rPr>
          <w:color w:val="222222"/>
          <w:lang w:eastAsia="zh-CN"/>
        </w:rPr>
        <w:t xml:space="preserve"> other serotypes were grouped as</w:t>
      </w:r>
      <w:r w:rsidR="004F5713" w:rsidRPr="00772827">
        <w:rPr>
          <w:color w:val="222222"/>
          <w:lang w:eastAsia="zh-CN"/>
        </w:rPr>
        <w:t xml:space="preserve"> non-vaccine serotype</w:t>
      </w:r>
      <w:r w:rsidR="00CF0F13">
        <w:rPr>
          <w:color w:val="222222"/>
          <w:lang w:eastAsia="zh-CN"/>
        </w:rPr>
        <w:t>s</w:t>
      </w:r>
      <w:r w:rsidR="004F5713" w:rsidRPr="00772827">
        <w:rPr>
          <w:color w:val="222222"/>
          <w:lang w:eastAsia="zh-CN"/>
        </w:rPr>
        <w:t xml:space="preserve"> (NVT)</w:t>
      </w:r>
      <w:r w:rsidR="004F5713">
        <w:rPr>
          <w:color w:val="222222"/>
          <w:lang w:eastAsia="zh-CN"/>
        </w:rPr>
        <w:t xml:space="preserve">. </w:t>
      </w:r>
      <w:r w:rsidRPr="00B21F09">
        <w:rPr>
          <w:rFonts w:eastAsia="Arial Unicode MS"/>
          <w:color w:val="222222"/>
        </w:rPr>
        <w:t>The predicted MIC values were interpreted according to Clinical Laboratory Standards Institute (CLSI) breakpoints</w:t>
      </w:r>
      <w:r w:rsidR="00C75402">
        <w:rPr>
          <w:rFonts w:eastAsia="Arial Unicode MS"/>
          <w:color w:val="222222"/>
        </w:rPr>
        <w:t xml:space="preserve"> </w:t>
      </w:r>
      <w:r w:rsidR="008911CA">
        <w:rPr>
          <w:rFonts w:eastAsia="Arial Unicode MS"/>
          <w:color w:val="222222"/>
        </w:rPr>
        <w:fldChar w:fldCharType="begin" w:fldLock="1"/>
      </w:r>
      <w:r w:rsidR="002F2FCE">
        <w:rPr>
          <w:rFonts w:eastAsia="Arial Unicode MS"/>
          <w:color w:val="222222"/>
        </w:rPr>
        <w:instrText>ADDIN paperpile_citation &lt;clusterId&gt;O116C464Y754V547&lt;/clusterId&gt;&lt;metadata&gt;&lt;citation&gt;&lt;id&gt;2dfc3bae-4586-0600-9faf-787682e7ced1&lt;/id&gt;&lt;/citation&gt;&lt;/metadata&gt;&lt;data&gt;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&lt;/data&gt; \* MERGEFORMAT</w:instrText>
      </w:r>
      <w:r w:rsidR="008911CA">
        <w:rPr>
          <w:rFonts w:eastAsia="Arial Unicode MS"/>
          <w:color w:val="222222"/>
        </w:rPr>
        <w:fldChar w:fldCharType="separate"/>
      </w:r>
      <w:r w:rsidR="00840223">
        <w:rPr>
          <w:rFonts w:eastAsia="Arial Unicode MS"/>
          <w:noProof/>
          <w:color w:val="222222"/>
        </w:rPr>
        <w:t>[23]</w:t>
      </w:r>
      <w:r w:rsidR="008911CA">
        <w:rPr>
          <w:rFonts w:eastAsia="Arial Unicode MS"/>
          <w:color w:val="222222"/>
        </w:rPr>
        <w:fldChar w:fldCharType="end"/>
      </w:r>
      <w:r w:rsidRPr="00B21F09">
        <w:rPr>
          <w:rFonts w:eastAsia="Arial Unicode MS"/>
          <w:color w:val="222222"/>
        </w:rPr>
        <w:t xml:space="preserve">. Penicillin resistance was defined as MIC of ≥0.12 µg/ml, according to meningitis breakpoints. Our previous study showed high concordance between phenotypic and genotypic results of serotypes and antibiotic resistance </w:t>
      </w:r>
      <w:r>
        <w:fldChar w:fldCharType="begin" w:fldLock="1"/>
      </w:r>
      <w:r w:rsidR="008911CA">
        <w:instrText>ADDIN paperpile_citation &lt;clusterId&gt;A257O214D695H388&lt;/clusterId&gt;&lt;metadata&gt;&lt;citation&gt;&lt;id&gt;2F2506656A990875AFFB8F59EBEA8463&lt;/id&gt;&lt;/citation&gt;&lt;/metadata&gt;&lt;data&gt;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&lt;/data&gt; \* MERGEFORMAT</w:instrText>
      </w:r>
      <w:r>
        <w:fldChar w:fldCharType="separate"/>
      </w:r>
      <w:r w:rsidR="002F2FCE">
        <w:rPr>
          <w:noProof/>
          <w:color w:val="000000"/>
        </w:rPr>
        <w:t>[23]</w:t>
      </w:r>
      <w:r>
        <w:rPr>
          <w:color w:val="000000"/>
        </w:rPr>
        <w:fldChar w:fldCharType="end"/>
      </w:r>
      <w:r w:rsidRPr="00B21F09">
        <w:rPr>
          <w:color w:val="222222"/>
        </w:rPr>
        <w:t xml:space="preserve">. </w:t>
      </w:r>
      <w:r w:rsidRPr="00774341">
        <w:rPr>
          <w:color w:val="222222"/>
        </w:rPr>
        <w:t xml:space="preserve">Among these antibiotics, the </w:t>
      </w:r>
      <w:r w:rsidR="00774341" w:rsidRPr="00CD00EB">
        <w:rPr>
          <w:color w:val="222222"/>
          <w:lang w:eastAsia="zh-CN"/>
        </w:rPr>
        <w:t>twelve</w:t>
      </w:r>
      <w:r w:rsidRPr="00774341">
        <w:rPr>
          <w:color w:val="222222"/>
        </w:rPr>
        <w:t xml:space="preserve"> commonly used antibiotics </w:t>
      </w:r>
      <w:r w:rsidR="00774341" w:rsidRPr="00CD00EB">
        <w:rPr>
          <w:color w:val="222222"/>
          <w:lang w:eastAsia="zh-CN"/>
        </w:rPr>
        <w:t xml:space="preserve">amoxicillin, ceftriaxone, cefotaxime, cefuroxime, meropenem, </w:t>
      </w:r>
      <w:r w:rsidRPr="00774341">
        <w:rPr>
          <w:color w:val="222222"/>
        </w:rPr>
        <w:t xml:space="preserve">penicillin, chloramphenicol, </w:t>
      </w:r>
      <w:r w:rsidR="00774341" w:rsidRPr="00CD00EB">
        <w:rPr>
          <w:color w:val="222222"/>
          <w:lang w:eastAsia="zh-CN"/>
        </w:rPr>
        <w:t xml:space="preserve">clindamycin, </w:t>
      </w:r>
      <w:r w:rsidRPr="00774341">
        <w:rPr>
          <w:color w:val="222222"/>
        </w:rPr>
        <w:t xml:space="preserve">cotrimoxazole, </w:t>
      </w:r>
      <w:r w:rsidR="00774341" w:rsidRPr="00CD00EB">
        <w:rPr>
          <w:color w:val="222222"/>
          <w:lang w:eastAsia="zh-CN"/>
        </w:rPr>
        <w:t xml:space="preserve">doxycycline, </w:t>
      </w:r>
      <w:r w:rsidRPr="00774341">
        <w:rPr>
          <w:color w:val="222222"/>
        </w:rPr>
        <w:t>erythromycin, and tetracycline were used for resistant pattern analysis.</w:t>
      </w:r>
      <w:r w:rsidR="007C40EF">
        <w:rPr>
          <w:rFonts w:hint="eastAsia"/>
          <w:color w:val="222222"/>
          <w:lang w:eastAsia="zh-CN"/>
        </w:rPr>
        <w:t xml:space="preserve"> </w:t>
      </w:r>
      <w:r>
        <w:rPr>
          <w:color w:val="222222"/>
        </w:rPr>
        <w:t xml:space="preserve">Pneumococcal lineage was defined by assigning </w:t>
      </w:r>
      <w:r w:rsidR="00E97ED0">
        <w:rPr>
          <w:color w:val="222222"/>
        </w:rPr>
        <w:t xml:space="preserve">a </w:t>
      </w:r>
      <w:r>
        <w:rPr>
          <w:color w:val="222222"/>
        </w:rPr>
        <w:t xml:space="preserve">Global Pneumococcal Sequence Cluster (GPSC) to each isolate using </w:t>
      </w:r>
      <w:proofErr w:type="spellStart"/>
      <w:r>
        <w:rPr>
          <w:color w:val="222222"/>
        </w:rPr>
        <w:t>PopPUNK</w:t>
      </w:r>
      <w:proofErr w:type="spellEnd"/>
      <w:r>
        <w:rPr>
          <w:color w:val="222222"/>
        </w:rPr>
        <w:t xml:space="preserve"> (version 2.6.0) </w:t>
      </w:r>
      <w:r>
        <w:fldChar w:fldCharType="begin" w:fldLock="1"/>
      </w:r>
      <w:r w:rsidR="008911CA">
        <w:instrText>ADDIN paperpile_citation &lt;clusterId&gt;Y483M441I821F544&lt;/clusterId&gt;&lt;metadata&gt;&lt;citation&gt;&lt;id&gt;1B0E19297B5B077D835E0DE6E22F27BB&lt;/id&gt;&lt;/citation&gt;&lt;/metadata&gt;&lt;data&gt;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&lt;/data&gt; \* MERGEFORMAT</w:instrText>
      </w:r>
      <w:r>
        <w:fldChar w:fldCharType="separate"/>
      </w:r>
      <w:r w:rsidR="00840223">
        <w:rPr>
          <w:noProof/>
          <w:color w:val="000000"/>
        </w:rPr>
        <w:t>[24]</w:t>
      </w:r>
      <w:r>
        <w:rPr>
          <w:color w:val="000000"/>
        </w:rPr>
        <w:fldChar w:fldCharType="end"/>
      </w:r>
      <w:r>
        <w:rPr>
          <w:color w:val="222222"/>
        </w:rPr>
        <w:t xml:space="preserve"> and</w:t>
      </w:r>
      <w:r w:rsidR="000E5874">
        <w:rPr>
          <w:color w:val="222222"/>
        </w:rPr>
        <w:t xml:space="preserve"> v6 of</w:t>
      </w:r>
      <w:r>
        <w:rPr>
          <w:color w:val="222222"/>
        </w:rPr>
        <w:t xml:space="preserve"> </w:t>
      </w:r>
      <w:r w:rsidR="000E5874">
        <w:rPr>
          <w:color w:val="222222"/>
        </w:rPr>
        <w:t xml:space="preserve">the </w:t>
      </w:r>
      <w:proofErr w:type="spellStart"/>
      <w:r w:rsidR="000E5874">
        <w:rPr>
          <w:color w:val="222222"/>
        </w:rPr>
        <w:t>PopPUNK</w:t>
      </w:r>
      <w:proofErr w:type="spellEnd"/>
      <w:r w:rsidR="000E5874">
        <w:rPr>
          <w:color w:val="222222"/>
        </w:rPr>
        <w:t xml:space="preserve"> </w:t>
      </w:r>
      <w:r>
        <w:rPr>
          <w:color w:val="222222"/>
        </w:rPr>
        <w:t xml:space="preserve">reference </w:t>
      </w:r>
      <w:r w:rsidR="00CF0F13">
        <w:rPr>
          <w:color w:val="222222"/>
        </w:rPr>
        <w:t>database</w:t>
      </w:r>
      <w:r>
        <w:rPr>
          <w:color w:val="222222"/>
        </w:rPr>
        <w:t xml:space="preserve"> of pneumococcal isolates </w:t>
      </w:r>
      <w:r>
        <w:fldChar w:fldCharType="begin" w:fldLock="1"/>
      </w:r>
      <w:r w:rsidR="008911CA">
        <w:instrText>ADDIN paperpile_citation &lt;clusterId&gt;Z751N711J291G812&lt;/clusterId&gt;&lt;metadata&gt;&lt;citation&gt;&lt;id&gt;024AFE740DE0067DA7ACAE875F896B2F&lt;/id&gt;&lt;/citation&gt;&lt;/metadata&gt;&lt;data&gt;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&lt;/data&gt; \* MERGEFORMAT</w:instrText>
      </w:r>
      <w:r>
        <w:fldChar w:fldCharType="separate"/>
      </w:r>
      <w:r w:rsidR="00840223">
        <w:rPr>
          <w:noProof/>
          <w:color w:val="000000"/>
        </w:rPr>
        <w:t>[25]</w:t>
      </w:r>
      <w:r>
        <w:rPr>
          <w:color w:val="000000"/>
        </w:rPr>
        <w:fldChar w:fldCharType="end"/>
      </w:r>
      <w:r>
        <w:rPr>
          <w:color w:val="222222"/>
        </w:rPr>
        <w:t xml:space="preserve">. In addition, </w:t>
      </w:r>
      <w:proofErr w:type="spellStart"/>
      <w:r>
        <w:rPr>
          <w:color w:val="222222"/>
        </w:rPr>
        <w:t>multilocus</w:t>
      </w:r>
      <w:proofErr w:type="spellEnd"/>
      <w:r>
        <w:rPr>
          <w:color w:val="222222"/>
        </w:rPr>
        <w:t xml:space="preserve"> sequence type (MLST) was derived from the genome data using </w:t>
      </w:r>
      <w:proofErr w:type="spellStart"/>
      <w:r>
        <w:rPr>
          <w:color w:val="222222"/>
        </w:rPr>
        <w:t>MLSTcheck</w:t>
      </w:r>
      <w:proofErr w:type="spellEnd"/>
      <w:r>
        <w:rPr>
          <w:color w:val="222222"/>
        </w:rPr>
        <w:t xml:space="preserve"> (version 2.1.1706216) </w:t>
      </w:r>
      <w:r>
        <w:fldChar w:fldCharType="begin" w:fldLock="1"/>
      </w:r>
      <w:r w:rsidR="008911CA">
        <w:instrText>ADDIN paperpile_citation &lt;clusterId&gt;E919L166H457E141&lt;/clusterId&gt;&lt;metadata&gt;&lt;citation&gt;&lt;id&gt;216ED152588F0A088455ABC305F9F2E7&lt;/id&gt;&lt;/citation&gt;&lt;/metadata&gt;&lt;data&gt;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&lt;/data&gt; \* MERGEFORMAT</w:instrText>
      </w:r>
      <w:r>
        <w:fldChar w:fldCharType="separate"/>
      </w:r>
      <w:r w:rsidR="00840223">
        <w:rPr>
          <w:noProof/>
          <w:color w:val="000000"/>
        </w:rPr>
        <w:t>[26]</w:t>
      </w:r>
      <w:r>
        <w:rPr>
          <w:color w:val="000000"/>
        </w:rPr>
        <w:fldChar w:fldCharType="end"/>
      </w:r>
      <w:r>
        <w:rPr>
          <w:color w:val="222222"/>
        </w:rPr>
        <w:t xml:space="preserve">. Phylogenetic analysis was performed on all isolates by constructing a maximum likelihood tree using </w:t>
      </w:r>
      <w:proofErr w:type="spellStart"/>
      <w:r>
        <w:rPr>
          <w:color w:val="222222"/>
        </w:rPr>
        <w:t>FastTree</w:t>
      </w:r>
      <w:proofErr w:type="spellEnd"/>
      <w:r>
        <w:rPr>
          <w:color w:val="222222"/>
        </w:rPr>
        <w:t xml:space="preserve"> (version 2.1.10) </w:t>
      </w:r>
      <w:r>
        <w:fldChar w:fldCharType="begin" w:fldLock="1"/>
      </w:r>
      <w:r w:rsidR="008911CA">
        <w:instrText>ADDIN paperpile_citation &lt;clusterId&gt;M379A639P129T731&lt;/clusterId&gt;&lt;metadata&gt;&lt;citation&gt;&lt;id&gt;3C18B3E35E6307778E554CDC314DD367&lt;/id&gt;&lt;/citation&gt;&lt;/metadata&gt;&lt;data&gt;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&lt;/data&gt; \* MERGEFORMAT</w:instrText>
      </w:r>
      <w:r>
        <w:fldChar w:fldCharType="separate"/>
      </w:r>
      <w:r w:rsidR="00840223">
        <w:rPr>
          <w:noProof/>
          <w:color w:val="000000"/>
        </w:rPr>
        <w:t>[27]</w:t>
      </w:r>
      <w:r>
        <w:rPr>
          <w:color w:val="000000"/>
        </w:rPr>
        <w:fldChar w:fldCharType="end"/>
      </w:r>
      <w:r>
        <w:rPr>
          <w:color w:val="222222"/>
        </w:rPr>
        <w:t xml:space="preserve"> based on single nucleotide polymorphisms (SNPs) extracted from an alignment generated by mapping reads to the reference genome of </w:t>
      </w:r>
      <w:r>
        <w:rPr>
          <w:i/>
          <w:color w:val="222222"/>
        </w:rPr>
        <w:t xml:space="preserve">S. pneumoniae </w:t>
      </w:r>
      <w:r>
        <w:rPr>
          <w:color w:val="222222"/>
        </w:rPr>
        <w:t>ATCC 700669 (NCBI accession number FM211187) using Smalt (version 0.7.4</w:t>
      </w:r>
      <w:r w:rsidR="007A1C89">
        <w:rPr>
          <w:rFonts w:hint="eastAsia"/>
          <w:color w:val="222222"/>
          <w:lang w:eastAsia="zh-CN"/>
        </w:rPr>
        <w:t xml:space="preserve">; </w:t>
      </w:r>
      <w:r w:rsidR="007A1C89" w:rsidRPr="007A1C89">
        <w:rPr>
          <w:color w:val="222222"/>
          <w:lang w:eastAsia="zh-CN"/>
        </w:rPr>
        <w:t>https://github.com/rcallahan/smalt</w:t>
      </w:r>
      <w:r>
        <w:rPr>
          <w:color w:val="222222"/>
        </w:rPr>
        <w:t>). The metadata (</w:t>
      </w:r>
      <w:r w:rsidR="00CF0F13">
        <w:rPr>
          <w:color w:val="222222"/>
        </w:rPr>
        <w:t>Supplementary Data 2</w:t>
      </w:r>
      <w:r>
        <w:rPr>
          <w:color w:val="222222"/>
        </w:rPr>
        <w:t xml:space="preserve">) and analysis results can be interactively visualised online using the </w:t>
      </w:r>
      <w:proofErr w:type="spellStart"/>
      <w:r>
        <w:rPr>
          <w:color w:val="222222"/>
        </w:rPr>
        <w:t>Microreact</w:t>
      </w:r>
      <w:proofErr w:type="spellEnd"/>
      <w:r>
        <w:rPr>
          <w:color w:val="222222"/>
        </w:rPr>
        <w:t xml:space="preserve"> tool at</w:t>
      </w:r>
      <w:hyperlink r:id="rId12">
        <w:r>
          <w:rPr>
            <w:b/>
            <w:color w:val="222222"/>
          </w:rPr>
          <w:t xml:space="preserve"> </w:t>
        </w:r>
      </w:hyperlink>
      <w:hyperlink r:id="rId13">
        <w:r>
          <w:rPr>
            <w:color w:val="1155CC"/>
            <w:u w:val="single"/>
          </w:rPr>
          <w:t>https://microreact.org/project/gps2-china</w:t>
        </w:r>
      </w:hyperlink>
      <w:r>
        <w:rPr>
          <w:color w:val="222222"/>
        </w:rPr>
        <w:t>.</w:t>
      </w:r>
    </w:p>
    <w:p w14:paraId="233D3E82" w14:textId="77777777" w:rsidR="005657DE" w:rsidRDefault="005657DE" w:rsidP="00CD00EB">
      <w:pPr>
        <w:ind w:firstLineChars="200" w:firstLine="480"/>
        <w:rPr>
          <w:color w:val="222222"/>
        </w:rPr>
      </w:pPr>
    </w:p>
    <w:p w14:paraId="4E535804" w14:textId="0241668B" w:rsidR="00B44F9E" w:rsidRDefault="006A5450" w:rsidP="00CD00EB">
      <w:pPr>
        <w:rPr>
          <w:b/>
          <w:lang w:eastAsia="zh-CN"/>
        </w:rPr>
      </w:pPr>
      <w:r>
        <w:rPr>
          <w:rFonts w:hint="eastAsia"/>
          <w:b/>
          <w:lang w:eastAsia="zh-CN"/>
        </w:rPr>
        <w:t xml:space="preserve">2.3 </w:t>
      </w:r>
      <w:r>
        <w:rPr>
          <w:b/>
          <w:lang w:eastAsia="zh-CN"/>
        </w:rPr>
        <w:t>Statistical analysis</w:t>
      </w:r>
    </w:p>
    <w:p w14:paraId="2CE9E186" w14:textId="6BFF914D" w:rsidR="00C270AB" w:rsidRDefault="00C270AB" w:rsidP="00CD00EB">
      <w:r>
        <w:t>For the purposes of comparing cases of IPD and non-IPD, the clinical manifestations “</w:t>
      </w:r>
      <w:r>
        <w:rPr>
          <w:rFonts w:hint="eastAsia"/>
          <w:lang w:eastAsia="zh-CN"/>
        </w:rPr>
        <w:t>o</w:t>
      </w:r>
      <w:r>
        <w:t>titis media”, “</w:t>
      </w:r>
      <w:r>
        <w:rPr>
          <w:rFonts w:hint="eastAsia"/>
          <w:lang w:eastAsia="zh-CN"/>
        </w:rPr>
        <w:t>e</w:t>
      </w:r>
      <w:r>
        <w:t>ye discharge”, “</w:t>
      </w:r>
      <w:r>
        <w:rPr>
          <w:rFonts w:hint="eastAsia"/>
          <w:lang w:eastAsia="zh-CN"/>
        </w:rPr>
        <w:t>p</w:t>
      </w:r>
      <w:r>
        <w:t>neumonia”, “</w:t>
      </w:r>
      <w:r w:rsidRPr="00291B9C">
        <w:t xml:space="preserve">urinary tract infection </w:t>
      </w:r>
      <w:r>
        <w:rPr>
          <w:rFonts w:hint="eastAsia"/>
          <w:lang w:eastAsia="zh-CN"/>
        </w:rPr>
        <w:t>(</w:t>
      </w:r>
      <w:r>
        <w:t>UTI</w:t>
      </w:r>
      <w:r>
        <w:rPr>
          <w:rFonts w:hint="eastAsia"/>
          <w:lang w:eastAsia="zh-CN"/>
        </w:rPr>
        <w:t>)</w:t>
      </w:r>
      <w:r>
        <w:t>”, “</w:t>
      </w:r>
      <w:r>
        <w:rPr>
          <w:rFonts w:hint="eastAsia"/>
          <w:lang w:eastAsia="zh-CN"/>
        </w:rPr>
        <w:t>b</w:t>
      </w:r>
      <w:r>
        <w:t>ronchitis” were considered non-IPD. “</w:t>
      </w:r>
      <w:r>
        <w:rPr>
          <w:rFonts w:hint="eastAsia"/>
          <w:lang w:eastAsia="zh-CN"/>
        </w:rPr>
        <w:t>o</w:t>
      </w:r>
      <w:r>
        <w:t>ther” and “</w:t>
      </w:r>
      <w:r>
        <w:rPr>
          <w:rFonts w:hint="eastAsia"/>
          <w:lang w:eastAsia="zh-CN"/>
        </w:rPr>
        <w:t>j</w:t>
      </w:r>
      <w:r>
        <w:t>oint fluid/pus” were classed as unknown. The clinical manifestations “</w:t>
      </w:r>
      <w:r>
        <w:rPr>
          <w:rFonts w:hint="eastAsia"/>
          <w:lang w:eastAsia="zh-CN"/>
        </w:rPr>
        <w:t>m</w:t>
      </w:r>
      <w:r>
        <w:t>eningitis”, “</w:t>
      </w:r>
      <w:r>
        <w:rPr>
          <w:rFonts w:hint="eastAsia"/>
          <w:lang w:eastAsia="zh-CN"/>
        </w:rPr>
        <w:t>s</w:t>
      </w:r>
      <w:r>
        <w:t>epsis”, “</w:t>
      </w:r>
      <w:proofErr w:type="spellStart"/>
      <w:r>
        <w:rPr>
          <w:rFonts w:hint="eastAsia"/>
          <w:lang w:eastAsia="zh-CN"/>
        </w:rPr>
        <w:t>b</w:t>
      </w:r>
      <w:r>
        <w:t>acteremia</w:t>
      </w:r>
      <w:proofErr w:type="spellEnd"/>
      <w:r>
        <w:t>”, and “</w:t>
      </w:r>
      <w:r>
        <w:rPr>
          <w:rFonts w:hint="eastAsia"/>
          <w:lang w:eastAsia="zh-CN"/>
        </w:rPr>
        <w:t>p</w:t>
      </w:r>
      <w:r>
        <w:t xml:space="preserve">neumonia, </w:t>
      </w:r>
      <w:proofErr w:type="spellStart"/>
      <w:r>
        <w:rPr>
          <w:rFonts w:hint="eastAsia"/>
          <w:lang w:eastAsia="zh-CN"/>
        </w:rPr>
        <w:t>b</w:t>
      </w:r>
      <w:r>
        <w:t>acteremia</w:t>
      </w:r>
      <w:proofErr w:type="spellEnd"/>
      <w:r>
        <w:t xml:space="preserve">” were categorised as IPD. Where we analysed vaccine types (VT) </w:t>
      </w:r>
      <w:r>
        <w:lastRenderedPageBreak/>
        <w:t>compared to non-vaccine types (NVTs), VTs were the serotypes present in the PCV13 formulation: 19F, 19A, 23F, 6B, 14, 3, 6A, 18C, 9V, 4, 1, 5, and 7F. This encompasses serotypes in either of the PCV10 formulations.</w:t>
      </w:r>
    </w:p>
    <w:p w14:paraId="64072F15" w14:textId="77777777" w:rsidR="00C270AB" w:rsidRDefault="00C270AB" w:rsidP="00CD00EB"/>
    <w:p w14:paraId="293C984D" w14:textId="1AB9C46C" w:rsidR="00B44F9E" w:rsidRDefault="00880CAC" w:rsidP="00CD00EB">
      <w:r>
        <w:t>Differences between the IPD samples and non-IPD samples were calculated using Fisher’s Exact test</w:t>
      </w:r>
      <w:r w:rsidR="00C270AB">
        <w:t xml:space="preserve"> using a dataset that only included samples from pre-2018, when the samplings strategy changed. </w:t>
      </w:r>
      <w:r>
        <w:t xml:space="preserve">Before carrying out any Fisher’s Exact test, we calculated the number of samples that we need to achieve an 80% statistical power with a significant level of p-value &lt;0.05 using the R package </w:t>
      </w:r>
      <w:proofErr w:type="spellStart"/>
      <w:r>
        <w:t>pwr</w:t>
      </w:r>
      <w:proofErr w:type="spellEnd"/>
      <w:r>
        <w:t xml:space="preserve"> which contains functions for basic power calculation </w:t>
      </w:r>
      <w:r>
        <w:fldChar w:fldCharType="begin" w:fldLock="1"/>
      </w:r>
      <w:r w:rsidR="008911CA">
        <w:instrText>ADDIN paperpile_citation &lt;clusterId&gt;K537Y885N375R989&lt;/clusterId&gt;&lt;metadata&gt;&lt;citation&gt;&lt;id&gt;86047D1ED8590E489D5EC75005F958F5&lt;/id&gt;&lt;/citation&gt;&lt;/metadata&gt;&lt;data&gt;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&lt;/data&gt; \* MERGEFORMAT</w:instrText>
      </w:r>
      <w:r>
        <w:fldChar w:fldCharType="separate"/>
      </w:r>
      <w:r w:rsidR="00840223">
        <w:rPr>
          <w:noProof/>
          <w:color w:val="000000"/>
        </w:rPr>
        <w:t>[28]</w:t>
      </w:r>
      <w:r>
        <w:rPr>
          <w:color w:val="000000"/>
        </w:rPr>
        <w:fldChar w:fldCharType="end"/>
      </w:r>
      <w:r>
        <w:t>. Whe</w:t>
      </w:r>
      <w:r w:rsidR="00C54822">
        <w:t xml:space="preserve">re we did not have enough samples to achieve 80% power, </w:t>
      </w:r>
      <w:r>
        <w:t xml:space="preserve">Fisher’s Exact Test was not performed. </w:t>
      </w:r>
      <w:r w:rsidR="00C270AB">
        <w:t>When comparing the differences in serotype and GPSC distribution between IPD and non-IPD cases, Fisher’s Exact Test was run in R with a simulated p value and 500,000 bootstraps d</w:t>
      </w:r>
      <w:r>
        <w:t xml:space="preserve">ue to the large number of variables. Multiple testing was adjusted using the Benjamin-Hochberg false discovery rate of 5%. </w:t>
      </w:r>
    </w:p>
    <w:p w14:paraId="56F7B328" w14:textId="77777777" w:rsidR="00CF0F13" w:rsidRDefault="00CF0F13" w:rsidP="00CD00EB"/>
    <w:p w14:paraId="1F3C2523" w14:textId="4C8018F9" w:rsidR="00CF0F13" w:rsidRDefault="00CF0F13" w:rsidP="00CD00EB">
      <w:r>
        <w:t>To analyse differences in AMR between IPD and non-IPD isolates, the dataset was filtered to only contain samples from between 2014-2017, as the sampling strategy changed in 2018 to focus on IPD</w:t>
      </w:r>
      <w:r w:rsidR="00C270AB">
        <w:t xml:space="preserve"> cases</w:t>
      </w:r>
      <w:r>
        <w:t>. Fisher’s Exact test was</w:t>
      </w:r>
      <w:r w:rsidR="00C270AB">
        <w:t xml:space="preserve"> </w:t>
      </w:r>
      <w:proofErr w:type="gramStart"/>
      <w:r w:rsidR="00C270AB">
        <w:t>performed</w:t>
      </w:r>
      <w:proofErr w:type="gramEnd"/>
      <w:r>
        <w:t xml:space="preserve"> </w:t>
      </w:r>
      <w:r w:rsidR="00C270AB">
        <w:t>and multiple testing was adjusted using the Benjamin-Hochberg false discovery rate of 5%</w:t>
      </w:r>
      <w:r>
        <w:t xml:space="preserve">. Differences were considered significant if p &lt; 0.05. </w:t>
      </w:r>
    </w:p>
    <w:p w14:paraId="7B6D1EFF" w14:textId="77777777" w:rsidR="00C270AB" w:rsidRDefault="00C270AB" w:rsidP="00CD00EB"/>
    <w:p w14:paraId="0D733A9A" w14:textId="7283F91F" w:rsidR="00C270AB" w:rsidRDefault="00C270AB" w:rsidP="00CD00EB">
      <w:r>
        <w:t xml:space="preserve">The R script used for this </w:t>
      </w:r>
      <w:proofErr w:type="spellStart"/>
      <w:r>
        <w:t>anlaysis</w:t>
      </w:r>
      <w:proofErr w:type="spellEnd"/>
      <w:r>
        <w:t xml:space="preserve"> can be found at </w:t>
      </w:r>
      <w:hyperlink r:id="rId14" w:history="1">
        <w:r w:rsidRPr="0091460B">
          <w:rPr>
            <w:rStyle w:val="Hyperlink"/>
          </w:rPr>
          <w:t>https://github.com/ak2022/GPS2_China</w:t>
        </w:r>
      </w:hyperlink>
      <w:r>
        <w:t>.</w:t>
      </w:r>
    </w:p>
    <w:p w14:paraId="14AB9DD6" w14:textId="77777777" w:rsidR="00B44F9E" w:rsidRDefault="00880CAC" w:rsidP="002F3376">
      <w:pPr>
        <w:pStyle w:val="Heading2"/>
        <w:rPr>
          <w:color w:val="222222"/>
          <w:u w:val="single"/>
        </w:rPr>
      </w:pPr>
      <w:r>
        <w:rPr>
          <w:color w:val="222222"/>
          <w:u w:val="single"/>
        </w:rPr>
        <w:t xml:space="preserve"> </w:t>
      </w:r>
    </w:p>
    <w:p w14:paraId="16D2E8BF" w14:textId="7E275E3D" w:rsidR="00B44F9E" w:rsidRDefault="006A5450" w:rsidP="002F3376">
      <w:pPr>
        <w:pStyle w:val="Heading2"/>
        <w:rPr>
          <w:b/>
        </w:rPr>
      </w:pPr>
      <w:r>
        <w:rPr>
          <w:rFonts w:hint="eastAsia"/>
          <w:b/>
          <w:lang w:eastAsia="zh-CN"/>
        </w:rPr>
        <w:t xml:space="preserve">3. </w:t>
      </w:r>
      <w:r>
        <w:rPr>
          <w:b/>
        </w:rPr>
        <w:t>Results and Discussion</w:t>
      </w:r>
    </w:p>
    <w:p w14:paraId="34379E3C" w14:textId="61170F5C" w:rsidR="00B44F9E" w:rsidRDefault="006A5450" w:rsidP="00CD00EB">
      <w:pPr>
        <w:pStyle w:val="Heading2"/>
        <w:adjustRightInd w:val="0"/>
        <w:snapToGrid w:val="0"/>
        <w:rPr>
          <w:b/>
        </w:rPr>
      </w:pPr>
      <w:r>
        <w:rPr>
          <w:rFonts w:hint="eastAsia"/>
          <w:b/>
          <w:lang w:eastAsia="zh-CN"/>
        </w:rPr>
        <w:t xml:space="preserve">3.1 </w:t>
      </w:r>
      <w:r>
        <w:rPr>
          <w:b/>
        </w:rPr>
        <w:t>Data Overview</w:t>
      </w:r>
    </w:p>
    <w:p w14:paraId="54BE3C23" w14:textId="08DCDFD8" w:rsidR="00B44F9E" w:rsidRDefault="00623F4A" w:rsidP="00CD00EB">
      <w:pPr>
        <w:adjustRightInd w:val="0"/>
        <w:snapToGrid w:val="0"/>
      </w:pPr>
      <w:r>
        <w:t xml:space="preserve">A total of 418 </w:t>
      </w:r>
      <w:r w:rsidRPr="00DC0C64">
        <w:rPr>
          <w:i/>
        </w:rPr>
        <w:t>S</w:t>
      </w:r>
      <w:r w:rsidRPr="00FA0840">
        <w:rPr>
          <w:i/>
          <w:iCs/>
        </w:rPr>
        <w:t>. pneumoniae</w:t>
      </w:r>
      <w:r>
        <w:t xml:space="preserve"> </w:t>
      </w:r>
      <w:r w:rsidR="00D32CCB">
        <w:t xml:space="preserve">isolates </w:t>
      </w:r>
      <w:r>
        <w:t xml:space="preserve">were analysed in this study. </w:t>
      </w:r>
      <w:r w:rsidR="00880CAC">
        <w:t>9</w:t>
      </w:r>
      <w:r w:rsidR="00FA0840">
        <w:rPr>
          <w:rFonts w:hint="eastAsia"/>
          <w:lang w:eastAsia="zh-CN"/>
        </w:rPr>
        <w:t>5.0</w:t>
      </w:r>
      <w:r w:rsidR="00880CAC">
        <w:t>% (</w:t>
      </w:r>
      <w:r w:rsidR="0028615F">
        <w:t xml:space="preserve">n = </w:t>
      </w:r>
      <w:r w:rsidR="00FA0840">
        <w:rPr>
          <w:rFonts w:hint="eastAsia"/>
          <w:lang w:eastAsia="zh-CN"/>
        </w:rPr>
        <w:t>397</w:t>
      </w:r>
      <w:r w:rsidR="00880CAC">
        <w:t xml:space="preserve">/418) of samples were from children </w:t>
      </w:r>
      <w:r w:rsidR="00880CAC" w:rsidRPr="00FA0840">
        <w:t>aged five years or under</w:t>
      </w:r>
      <w:r w:rsidR="00880CAC">
        <w:t xml:space="preserve">. The remaining samples (n = </w:t>
      </w:r>
      <w:r w:rsidR="00FA0840">
        <w:rPr>
          <w:rFonts w:hint="eastAsia"/>
          <w:lang w:eastAsia="zh-CN"/>
        </w:rPr>
        <w:t>2</w:t>
      </w:r>
      <w:r w:rsidR="00880CAC">
        <w:t>1) were from children between the ages of 6 and 15</w:t>
      </w:r>
      <w:r w:rsidR="006C5F23">
        <w:t xml:space="preserve"> years old</w:t>
      </w:r>
      <w:r w:rsidR="00880CAC">
        <w:t xml:space="preserve">. The clinical manifestations </w:t>
      </w:r>
      <w:r w:rsidR="0026229D">
        <w:t xml:space="preserve">observed </w:t>
      </w:r>
      <w:r w:rsidR="00880CAC">
        <w:t>were otitis media (n = 244), meningitis (n = 71), sepsis (n = 55), pneumonia (n = 18), bacter</w:t>
      </w:r>
      <w:r w:rsidR="007C3B92">
        <w:t>a</w:t>
      </w:r>
      <w:r w:rsidR="00880CAC">
        <w:t>emia (n = 12), bronchitis (n = 7), UTI (n</w:t>
      </w:r>
      <w:r w:rsidR="00196A01">
        <w:t xml:space="preserve"> </w:t>
      </w:r>
      <w:r w:rsidR="00880CAC">
        <w:t>=</w:t>
      </w:r>
      <w:r w:rsidR="00196A01">
        <w:t xml:space="preserve"> </w:t>
      </w:r>
      <w:r w:rsidR="00880CAC">
        <w:t xml:space="preserve">1), and other (n = 9). </w:t>
      </w:r>
      <w:r w:rsidR="00880CAC" w:rsidRPr="00520AB2">
        <w:t>There was one recorded case of both pneumonia and bacteraemia.</w:t>
      </w:r>
      <w:r w:rsidRPr="00520AB2">
        <w:t xml:space="preserve"> Among the 418 </w:t>
      </w:r>
      <w:r w:rsidR="0026229D">
        <w:t>isolates</w:t>
      </w:r>
      <w:r w:rsidRPr="00520AB2">
        <w:t xml:space="preserve">, 139 </w:t>
      </w:r>
      <w:r w:rsidR="0026229D">
        <w:t>isolates</w:t>
      </w:r>
      <w:r w:rsidRPr="00520AB2">
        <w:t xml:space="preserve"> were identified as invasive pneumococcal </w:t>
      </w:r>
      <w:r w:rsidRPr="00520AB2">
        <w:lastRenderedPageBreak/>
        <w:t>disease (IPD) strains, 2</w:t>
      </w:r>
      <w:r w:rsidR="00E648D0">
        <w:t>71</w:t>
      </w:r>
      <w:r w:rsidRPr="00520AB2">
        <w:t xml:space="preserve"> </w:t>
      </w:r>
      <w:r w:rsidR="0026229D">
        <w:t>isolates</w:t>
      </w:r>
      <w:r w:rsidRPr="00520AB2">
        <w:t xml:space="preserve"> as non-IPD strains, and </w:t>
      </w:r>
      <w:r w:rsidR="00E648D0">
        <w:t>8</w:t>
      </w:r>
      <w:r w:rsidRPr="00520AB2">
        <w:t xml:space="preserve"> </w:t>
      </w:r>
      <w:r w:rsidR="00D32CCB">
        <w:t>isolates</w:t>
      </w:r>
      <w:r w:rsidR="00D32CCB" w:rsidRPr="00520AB2">
        <w:t xml:space="preserve"> </w:t>
      </w:r>
      <w:r w:rsidRPr="00520AB2">
        <w:t xml:space="preserve">were categorized as unknown. </w:t>
      </w:r>
    </w:p>
    <w:p w14:paraId="4723477D" w14:textId="77777777" w:rsidR="005657DE" w:rsidRDefault="005657DE" w:rsidP="00CD00EB">
      <w:pPr>
        <w:adjustRightInd w:val="0"/>
        <w:snapToGrid w:val="0"/>
      </w:pPr>
    </w:p>
    <w:p w14:paraId="11120E35" w14:textId="2E2EB3B8" w:rsidR="005657DE" w:rsidRDefault="007C3B92" w:rsidP="00CD00EB">
      <w:pPr>
        <w:adjustRightInd w:val="0"/>
        <w:snapToGrid w:val="0"/>
        <w:rPr>
          <w:lang w:eastAsia="zh-CN"/>
        </w:rPr>
      </w:pPr>
      <w:r>
        <w:rPr>
          <w:lang w:eastAsia="zh-CN"/>
        </w:rPr>
        <w:t>We observed a noticeable decline in the number of collected isolates per year in the dataset s</w:t>
      </w:r>
      <w:r w:rsidR="005657DE" w:rsidRPr="007C3B92">
        <w:rPr>
          <w:lang w:eastAsia="zh-CN"/>
        </w:rPr>
        <w:t>ince 2018</w:t>
      </w:r>
      <w:r>
        <w:rPr>
          <w:lang w:eastAsia="zh-CN"/>
        </w:rPr>
        <w:t xml:space="preserve">, with </w:t>
      </w:r>
      <w:r w:rsidR="005657DE" w:rsidRPr="007C3B92">
        <w:rPr>
          <w:lang w:eastAsia="zh-CN"/>
        </w:rPr>
        <w:t xml:space="preserve">a greater proportion of </w:t>
      </w:r>
      <w:r>
        <w:rPr>
          <w:lang w:eastAsia="zh-CN"/>
        </w:rPr>
        <w:t xml:space="preserve">isolates being from </w:t>
      </w:r>
      <w:r w:rsidR="005657DE" w:rsidRPr="007C3B92">
        <w:rPr>
          <w:lang w:eastAsia="zh-CN"/>
        </w:rPr>
        <w:t>IPD cases compared to non-IPD</w:t>
      </w:r>
      <w:r>
        <w:rPr>
          <w:lang w:eastAsia="zh-CN"/>
        </w:rPr>
        <w:t xml:space="preserve"> (</w:t>
      </w:r>
      <w:r w:rsidRPr="007C3B92">
        <w:rPr>
          <w:b/>
          <w:bCs/>
          <w:lang w:eastAsia="zh-CN"/>
        </w:rPr>
        <w:t>Figure S1</w:t>
      </w:r>
      <w:r>
        <w:rPr>
          <w:lang w:eastAsia="zh-CN"/>
        </w:rPr>
        <w:t>)</w:t>
      </w:r>
      <w:r w:rsidR="005657DE" w:rsidRPr="007C3B92">
        <w:rPr>
          <w:lang w:eastAsia="zh-CN"/>
        </w:rPr>
        <w:t xml:space="preserve">. </w:t>
      </w:r>
      <w:r w:rsidR="005657DE" w:rsidRPr="00520AB2">
        <w:rPr>
          <w:lang w:eastAsia="zh-CN"/>
        </w:rPr>
        <w:t>This reduction is attributed to the hospital’s increased focus on</w:t>
      </w:r>
      <w:r w:rsidR="005657DE">
        <w:rPr>
          <w:lang w:eastAsia="zh-CN"/>
        </w:rPr>
        <w:t xml:space="preserve"> invasive pneumococcal disease cases in recent years</w:t>
      </w:r>
      <w:r w:rsidR="005657DE" w:rsidRPr="00520AB2">
        <w:rPr>
          <w:lang w:eastAsia="zh-CN"/>
        </w:rPr>
        <w:t xml:space="preserve">. As a result, from 2018 onwards, the hospital has primarily collected </w:t>
      </w:r>
      <w:r w:rsidR="005657DE">
        <w:rPr>
          <w:rFonts w:hint="eastAsia"/>
          <w:lang w:eastAsia="zh-CN"/>
        </w:rPr>
        <w:t>isolates</w:t>
      </w:r>
      <w:r w:rsidR="005657DE" w:rsidRPr="00520AB2">
        <w:rPr>
          <w:lang w:eastAsia="zh-CN"/>
        </w:rPr>
        <w:t xml:space="preserve"> from blood and cerebrospinal fluid, leading to a significant drop in the overall number of </w:t>
      </w:r>
      <w:r w:rsidR="005657DE">
        <w:rPr>
          <w:lang w:eastAsia="zh-CN"/>
        </w:rPr>
        <w:t xml:space="preserve">isolates, and a greater proportion of </w:t>
      </w:r>
      <w:r w:rsidR="00CF0F13">
        <w:rPr>
          <w:lang w:eastAsia="zh-CN"/>
        </w:rPr>
        <w:t xml:space="preserve">recent </w:t>
      </w:r>
      <w:r w:rsidR="005657DE">
        <w:rPr>
          <w:lang w:eastAsia="zh-CN"/>
        </w:rPr>
        <w:t>isolates being from IPD cases</w:t>
      </w:r>
      <w:r w:rsidR="000E5874">
        <w:rPr>
          <w:lang w:eastAsia="zh-CN"/>
        </w:rPr>
        <w:t xml:space="preserve"> (</w:t>
      </w:r>
      <w:r w:rsidR="000E5874" w:rsidRPr="000E5874">
        <w:rPr>
          <w:b/>
          <w:bCs/>
          <w:lang w:eastAsia="zh-CN"/>
        </w:rPr>
        <w:t>Figure S1</w:t>
      </w:r>
      <w:r w:rsidR="000E5874">
        <w:rPr>
          <w:lang w:eastAsia="zh-CN"/>
        </w:rPr>
        <w:t>)</w:t>
      </w:r>
      <w:r w:rsidR="005657DE" w:rsidRPr="00520AB2">
        <w:rPr>
          <w:lang w:eastAsia="zh-CN"/>
        </w:rPr>
        <w:t>.</w:t>
      </w:r>
    </w:p>
    <w:p w14:paraId="5D9B3A51" w14:textId="77777777" w:rsidR="005657DE" w:rsidRPr="00520AB2" w:rsidRDefault="005657DE" w:rsidP="00CD00EB">
      <w:pPr>
        <w:adjustRightInd w:val="0"/>
        <w:snapToGrid w:val="0"/>
      </w:pPr>
    </w:p>
    <w:p w14:paraId="60D1030A" w14:textId="0FBBA649" w:rsidR="00B44F9E" w:rsidRDefault="006A5450" w:rsidP="00CD00EB">
      <w:pPr>
        <w:pStyle w:val="Heading2"/>
        <w:adjustRightInd w:val="0"/>
        <w:snapToGrid w:val="0"/>
        <w:rPr>
          <w:b/>
        </w:rPr>
      </w:pPr>
      <w:r>
        <w:rPr>
          <w:rFonts w:hint="eastAsia"/>
          <w:b/>
          <w:lang w:eastAsia="zh-CN"/>
        </w:rPr>
        <w:t xml:space="preserve">3.2 </w:t>
      </w:r>
      <w:r>
        <w:rPr>
          <w:b/>
        </w:rPr>
        <w:t>Serotypes and PCV Coverage</w:t>
      </w:r>
    </w:p>
    <w:p w14:paraId="6ED6A33E" w14:textId="3BCC5723" w:rsidR="002E315A" w:rsidRDefault="00880CAC" w:rsidP="00C7440B">
      <w:pPr>
        <w:ind w:firstLineChars="200" w:firstLine="480"/>
        <w:rPr>
          <w:lang w:eastAsia="zh-CN"/>
        </w:rPr>
      </w:pPr>
      <w:r>
        <w:t xml:space="preserve">Serotypes predicted from WGS data revealed </w:t>
      </w:r>
      <w:bookmarkStart w:id="1" w:name="_Hlk172356941"/>
      <w:r>
        <w:t>27 serotypes expressed by 36 pneumococcal lineages (or Global Pneumococcal Sequence Clusters, GPSC) that encompassed 72 sequence types (STs)</w:t>
      </w:r>
      <w:bookmarkEnd w:id="1"/>
      <w:r>
        <w:t xml:space="preserve"> (</w:t>
      </w:r>
      <w:r>
        <w:rPr>
          <w:b/>
        </w:rPr>
        <w:t>Figure 1</w:t>
      </w:r>
      <w:r>
        <w:t>). The five most prevalent serotypes were serotype 19F (38</w:t>
      </w:r>
      <w:r w:rsidR="00EC534E">
        <w:rPr>
          <w:rFonts w:hint="eastAsia"/>
          <w:lang w:eastAsia="zh-CN"/>
        </w:rPr>
        <w:t>.3</w:t>
      </w:r>
      <w:r>
        <w:t>%, n = 160), 19A (2</w:t>
      </w:r>
      <w:r w:rsidR="00EC534E">
        <w:rPr>
          <w:rFonts w:hint="eastAsia"/>
          <w:lang w:eastAsia="zh-CN"/>
        </w:rPr>
        <w:t>3.7</w:t>
      </w:r>
      <w:r>
        <w:t>%, n = 99), 23F (8</w:t>
      </w:r>
      <w:r w:rsidR="00EC534E">
        <w:rPr>
          <w:rFonts w:hint="eastAsia"/>
          <w:lang w:eastAsia="zh-CN"/>
        </w:rPr>
        <w:t>.4</w:t>
      </w:r>
      <w:r>
        <w:t>%, n = 35), 6B (7</w:t>
      </w:r>
      <w:r w:rsidR="00EC534E">
        <w:rPr>
          <w:rFonts w:hint="eastAsia"/>
          <w:lang w:eastAsia="zh-CN"/>
        </w:rPr>
        <w:t>.4</w:t>
      </w:r>
      <w:r>
        <w:t>%, n = 31), and 14 (7</w:t>
      </w:r>
      <w:r w:rsidR="00EC534E">
        <w:rPr>
          <w:rFonts w:hint="eastAsia"/>
          <w:lang w:eastAsia="zh-CN"/>
        </w:rPr>
        <w:t>.2</w:t>
      </w:r>
      <w:r>
        <w:t xml:space="preserve">%, n = 30), and together they accounted for 85% of the whole collection. </w:t>
      </w:r>
      <w:r w:rsidR="009824AA">
        <w:t xml:space="preserve">All of these </w:t>
      </w:r>
      <w:r w:rsidR="0007532D">
        <w:t xml:space="preserve">major </w:t>
      </w:r>
      <w:r w:rsidR="009824AA">
        <w:t xml:space="preserve">serotypes are </w:t>
      </w:r>
      <w:r>
        <w:t>covered by PCV10 (</w:t>
      </w:r>
      <w:r w:rsidR="0007532D">
        <w:t>SII</w:t>
      </w:r>
      <w:r>
        <w:t>) and PCV13</w:t>
      </w:r>
      <w:r w:rsidR="0007532D">
        <w:t>, however serotype 19A is not covered by PCV10 (GSK)</w:t>
      </w:r>
      <w:r>
        <w:t xml:space="preserve">. </w:t>
      </w:r>
      <w:r w:rsidR="002E315A">
        <w:rPr>
          <w:lang w:eastAsia="zh-CN"/>
        </w:rPr>
        <w:t xml:space="preserve">Across the whole dataset, we found PCV10 (GSK) to have 64.8% coverage, PCV10 (SII) to have 89.2%, and PCV13 to have 94.6%. The large difference in coverage between PCV10 (GSK) and PCV10 (SII)/PCV13 is due to the lack of serotype 19A. </w:t>
      </w:r>
      <w:r w:rsidR="00DD5D46" w:rsidRPr="008376B5">
        <w:rPr>
          <w:lang w:eastAsia="zh-CN"/>
        </w:rPr>
        <w:t xml:space="preserve">PCV13 </w:t>
      </w:r>
      <w:r w:rsidR="00C7440B">
        <w:rPr>
          <w:lang w:eastAsia="zh-CN"/>
        </w:rPr>
        <w:t>having the</w:t>
      </w:r>
      <w:r w:rsidR="00DD5D46" w:rsidRPr="008376B5">
        <w:rPr>
          <w:lang w:eastAsia="zh-CN"/>
        </w:rPr>
        <w:t xml:space="preserve"> highe</w:t>
      </w:r>
      <w:r w:rsidR="00DD5D46">
        <w:rPr>
          <w:lang w:eastAsia="zh-CN"/>
        </w:rPr>
        <w:t>st</w:t>
      </w:r>
      <w:r w:rsidR="00C7440B">
        <w:rPr>
          <w:lang w:eastAsia="zh-CN"/>
        </w:rPr>
        <w:t xml:space="preserve"> coverage </w:t>
      </w:r>
      <w:r w:rsidR="00DD5D46" w:rsidRPr="008376B5">
        <w:rPr>
          <w:lang w:eastAsia="zh-CN"/>
        </w:rPr>
        <w:t>underscor</w:t>
      </w:r>
      <w:r w:rsidR="00C7440B">
        <w:rPr>
          <w:lang w:eastAsia="zh-CN"/>
        </w:rPr>
        <w:t>es</w:t>
      </w:r>
      <w:r w:rsidR="0028615F">
        <w:rPr>
          <w:lang w:eastAsia="zh-CN"/>
        </w:rPr>
        <w:t xml:space="preserve"> the</w:t>
      </w:r>
      <w:r w:rsidR="00DD5D46" w:rsidRPr="008376B5">
        <w:rPr>
          <w:lang w:eastAsia="zh-CN"/>
        </w:rPr>
        <w:t xml:space="preserve"> </w:t>
      </w:r>
      <w:r w:rsidR="00C7440B">
        <w:rPr>
          <w:lang w:eastAsia="zh-CN"/>
        </w:rPr>
        <w:t>limited impact of the PCV13 vaccine in Suzhou currently</w:t>
      </w:r>
      <w:r w:rsidR="0028615F">
        <w:rPr>
          <w:lang w:eastAsia="zh-CN"/>
        </w:rPr>
        <w:t>;</w:t>
      </w:r>
      <w:r w:rsidR="00C7440B">
        <w:rPr>
          <w:lang w:eastAsia="zh-CN"/>
        </w:rPr>
        <w:t xml:space="preserve"> Although </w:t>
      </w:r>
      <w:r w:rsidR="00C7440B" w:rsidRPr="00520AB2">
        <w:t>the PCV13 vaccine was made available privately within China in 2016</w:t>
      </w:r>
      <w:r w:rsidR="00C7440B" w:rsidRPr="00520AB2">
        <w:rPr>
          <w:lang w:eastAsia="zh-CN"/>
        </w:rPr>
        <w:t xml:space="preserve"> </w:t>
      </w:r>
      <w:r w:rsidR="00C953C6">
        <w:rPr>
          <w:lang w:eastAsia="zh-CN"/>
        </w:rPr>
        <w:fldChar w:fldCharType="begin" w:fldLock="1"/>
      </w:r>
      <w:r w:rsidR="002F2FCE">
        <w:rPr>
          <w:lang w:eastAsia="zh-CN"/>
        </w:rPr>
        <w:instrText>ADDIN paperpile_citation &lt;clusterId&gt;G416U764J154G877&lt;/clusterId&gt;&lt;metadata&gt;&lt;citation&gt;&lt;id&gt;8ba57f84-3971-02f9-a626-2d58649640cb&lt;/id&gt;&lt;/citation&gt;&lt;/metadata&gt;&lt;data&gt;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&lt;/data&gt; \* MERGEFORMAT</w:instrText>
      </w:r>
      <w:r w:rsidR="00C953C6">
        <w:rPr>
          <w:lang w:eastAsia="zh-CN"/>
        </w:rPr>
        <w:fldChar w:fldCharType="separate"/>
      </w:r>
      <w:r w:rsidR="00C953C6">
        <w:rPr>
          <w:noProof/>
          <w:lang w:eastAsia="zh-CN"/>
        </w:rPr>
        <w:t>[29]</w:t>
      </w:r>
      <w:r w:rsidR="00C953C6">
        <w:rPr>
          <w:lang w:eastAsia="zh-CN"/>
        </w:rPr>
        <w:fldChar w:fldCharType="end"/>
      </w:r>
      <w:r w:rsidR="00C7440B">
        <w:rPr>
          <w:lang w:eastAsia="zh-CN"/>
        </w:rPr>
        <w:t xml:space="preserve">, the low </w:t>
      </w:r>
      <w:r w:rsidR="00C7440B" w:rsidRPr="00520AB2">
        <w:rPr>
          <w:lang w:eastAsia="zh-CN"/>
        </w:rPr>
        <w:t xml:space="preserve">vaccination rate of 6.5% </w:t>
      </w:r>
      <w:r w:rsidR="00C7440B">
        <w:rPr>
          <w:lang w:eastAsia="zh-CN"/>
        </w:rPr>
        <w:t>(2016-2018)</w:t>
      </w:r>
      <w:r w:rsidR="00C7440B" w:rsidRPr="00520AB2">
        <w:t xml:space="preserve"> </w:t>
      </w:r>
      <w:r w:rsidR="00E57FB5">
        <w:rPr>
          <w:lang w:eastAsia="zh-CN"/>
        </w:rPr>
        <w:fldChar w:fldCharType="begin" w:fldLock="1"/>
      </w:r>
      <w:r w:rsidR="002F2FCE">
        <w:rPr>
          <w:lang w:eastAsia="zh-CN"/>
        </w:rPr>
        <w:instrText>ADDIN paperpile_citation &lt;clusterId&gt;Y824F271B562Z285&lt;/clusterId&gt;&lt;metadata&gt;&lt;citation&gt;&lt;id&gt;baa12cd3-7364-0609-abbf-fd1a2e0bbe5a&lt;/id&gt;&lt;/citation&gt;&lt;/metadata&gt;&lt;data&gt;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&lt;/data&gt; \* MERGEFORMAT</w:instrText>
      </w:r>
      <w:r w:rsidR="00E57FB5">
        <w:rPr>
          <w:lang w:eastAsia="zh-CN"/>
        </w:rPr>
        <w:fldChar w:fldCharType="separate"/>
      </w:r>
      <w:r w:rsidR="00C953C6">
        <w:rPr>
          <w:noProof/>
          <w:lang w:eastAsia="zh-CN"/>
        </w:rPr>
        <w:t>[30]</w:t>
      </w:r>
      <w:r w:rsidR="00E57FB5">
        <w:rPr>
          <w:lang w:eastAsia="zh-CN"/>
        </w:rPr>
        <w:fldChar w:fldCharType="end"/>
      </w:r>
      <w:r w:rsidR="00C7440B">
        <w:t xml:space="preserve"> is leading to the vaccination having</w:t>
      </w:r>
      <w:r w:rsidR="00C7440B" w:rsidRPr="00520AB2">
        <w:t xml:space="preserve"> very little impact on the pneumococcal population</w:t>
      </w:r>
      <w:r w:rsidR="00C7440B">
        <w:rPr>
          <w:rFonts w:hint="eastAsia"/>
          <w:lang w:eastAsia="zh-CN"/>
        </w:rPr>
        <w:t xml:space="preserve"> </w:t>
      </w:r>
      <w:r w:rsidR="00C7440B">
        <w:rPr>
          <w:lang w:eastAsia="zh-CN"/>
        </w:rPr>
        <w:t>in Suzhou, Jiangsu.</w:t>
      </w:r>
    </w:p>
    <w:p w14:paraId="2B3629B5" w14:textId="77777777" w:rsidR="002E315A" w:rsidRDefault="002E315A" w:rsidP="00CD00EB">
      <w:pPr>
        <w:ind w:firstLineChars="200" w:firstLine="480"/>
        <w:rPr>
          <w:lang w:eastAsia="zh-CN"/>
        </w:rPr>
      </w:pPr>
    </w:p>
    <w:p w14:paraId="09F1D106" w14:textId="33BF246E" w:rsidR="000A4D3F" w:rsidRDefault="00DD5D46" w:rsidP="002E315A">
      <w:pPr>
        <w:ind w:firstLineChars="200" w:firstLine="480"/>
      </w:pPr>
      <w:r>
        <w:t xml:space="preserve">Although PCV13 showed the highest coverage of serotypes in the dataset, it was not 100%. </w:t>
      </w:r>
      <w:r w:rsidR="00880CAC">
        <w:t xml:space="preserve">The most prevalent non-PCV13 serotypes were serotype 23A (n = 6, four expressed by GPSC5 and two expressed by GPSC10), followed by serotype 6D (n = 3, all GPSC856). Overall, only </w:t>
      </w:r>
      <w:r w:rsidR="00EC534E">
        <w:rPr>
          <w:rFonts w:hint="eastAsia"/>
          <w:lang w:eastAsia="zh-CN"/>
        </w:rPr>
        <w:t>5.7</w:t>
      </w:r>
      <w:r w:rsidR="00880CAC" w:rsidRPr="007A1C89">
        <w:t xml:space="preserve">% </w:t>
      </w:r>
      <w:r w:rsidR="00772827" w:rsidRPr="007A1C89">
        <w:rPr>
          <w:lang w:eastAsia="zh-CN"/>
        </w:rPr>
        <w:t xml:space="preserve">(n = </w:t>
      </w:r>
      <w:r w:rsidR="003B7550" w:rsidRPr="007A1C89">
        <w:rPr>
          <w:lang w:eastAsia="zh-CN"/>
        </w:rPr>
        <w:t>24</w:t>
      </w:r>
      <w:r w:rsidR="00772827" w:rsidRPr="007A1C89">
        <w:rPr>
          <w:lang w:eastAsia="zh-CN"/>
        </w:rPr>
        <w:t>)</w:t>
      </w:r>
      <w:r w:rsidR="00772827">
        <w:rPr>
          <w:rFonts w:hint="eastAsia"/>
          <w:lang w:eastAsia="zh-CN"/>
        </w:rPr>
        <w:t xml:space="preserve"> </w:t>
      </w:r>
      <w:r w:rsidR="00880CAC">
        <w:t>of samples within the dataset were non-vaccine serotypes.</w:t>
      </w:r>
      <w:bookmarkStart w:id="2" w:name="_gnhudpvd8jpn" w:colFirst="0" w:colLast="0"/>
      <w:bookmarkEnd w:id="2"/>
      <w:r w:rsidR="00CD00EB">
        <w:t xml:space="preserve"> </w:t>
      </w:r>
      <w:r w:rsidR="00485E91">
        <w:t xml:space="preserve">It is important to monitor these serotypes and lineages, as they are likely to persist even in a population with high PCV13 coverage. </w:t>
      </w:r>
    </w:p>
    <w:p w14:paraId="4139AD73" w14:textId="77777777" w:rsidR="009824AA" w:rsidRPr="00520AB2" w:rsidRDefault="009824AA" w:rsidP="00485E91">
      <w:pPr>
        <w:rPr>
          <w:rFonts w:ascii="Times New Roman" w:eastAsia="Times New Roman" w:hAnsi="Times New Roman" w:cs="Times New Roman"/>
          <w:color w:val="000000"/>
          <w:sz w:val="22"/>
          <w:szCs w:val="22"/>
          <w:lang w:val="en-US" w:eastAsia="zh-CN"/>
        </w:rPr>
      </w:pPr>
    </w:p>
    <w:p w14:paraId="05B95608" w14:textId="05536DAB" w:rsidR="00B44F9E" w:rsidRDefault="006A5450" w:rsidP="00DD354E">
      <w:pPr>
        <w:pStyle w:val="Heading2"/>
        <w:rPr>
          <w:b/>
        </w:rPr>
      </w:pPr>
      <w:r>
        <w:rPr>
          <w:rFonts w:hint="eastAsia"/>
          <w:b/>
          <w:lang w:eastAsia="zh-CN"/>
        </w:rPr>
        <w:lastRenderedPageBreak/>
        <w:t xml:space="preserve">3.3 </w:t>
      </w:r>
      <w:r>
        <w:rPr>
          <w:b/>
        </w:rPr>
        <w:t>Pneumococcal lineages</w:t>
      </w:r>
    </w:p>
    <w:p w14:paraId="32262A27" w14:textId="2B44F8C8" w:rsidR="00B44F9E" w:rsidRDefault="00880CAC" w:rsidP="00CD00EB">
      <w:pPr>
        <w:adjustRightInd w:val="0"/>
        <w:snapToGrid w:val="0"/>
        <w:rPr>
          <w:lang w:eastAsia="zh-CN"/>
        </w:rPr>
      </w:pPr>
      <w:r>
        <w:t xml:space="preserve">Among the 418 isolates, the five most predominant pneumococcal lineages </w:t>
      </w:r>
      <w:r w:rsidR="00C625CD">
        <w:t xml:space="preserve">were </w:t>
      </w:r>
      <w:r>
        <w:t>GPSC1 (6</w:t>
      </w:r>
      <w:r w:rsidR="009D6434">
        <w:rPr>
          <w:rFonts w:hint="eastAsia"/>
          <w:lang w:eastAsia="zh-CN"/>
        </w:rPr>
        <w:t>0.8</w:t>
      </w:r>
      <w:r>
        <w:t>%, n = 254), GPSC4 (6</w:t>
      </w:r>
      <w:r w:rsidR="009D6434">
        <w:rPr>
          <w:rFonts w:hint="eastAsia"/>
          <w:lang w:eastAsia="zh-CN"/>
        </w:rPr>
        <w:t>.5</w:t>
      </w:r>
      <w:r>
        <w:t xml:space="preserve">%, n = 27), </w:t>
      </w:r>
      <w:r w:rsidRPr="00F34C6A">
        <w:t>GPSC23 (3</w:t>
      </w:r>
      <w:r w:rsidR="009D6434" w:rsidRPr="00274457">
        <w:rPr>
          <w:lang w:eastAsia="zh-CN"/>
        </w:rPr>
        <w:t>.3</w:t>
      </w:r>
      <w:r w:rsidRPr="00F34C6A">
        <w:t>%, n = 14), GPSC16 (3</w:t>
      </w:r>
      <w:r w:rsidR="009D6434" w:rsidRPr="00274457">
        <w:rPr>
          <w:lang w:eastAsia="zh-CN"/>
        </w:rPr>
        <w:t>.1</w:t>
      </w:r>
      <w:r w:rsidRPr="00F34C6A">
        <w:t>%, n = 13), and GPSC12 (</w:t>
      </w:r>
      <w:r w:rsidR="009D6434" w:rsidRPr="00274457">
        <w:rPr>
          <w:lang w:eastAsia="zh-CN"/>
        </w:rPr>
        <w:t>2.9</w:t>
      </w:r>
      <w:r w:rsidRPr="00F34C6A">
        <w:t>%, n = 12),</w:t>
      </w:r>
      <w:r>
        <w:t xml:space="preserve"> which together accounted for 77% (320/418) of the collection (</w:t>
      </w:r>
      <w:r w:rsidRPr="0028615F">
        <w:rPr>
          <w:b/>
          <w:bCs/>
          <w:lang w:eastAsia="zh-CN"/>
        </w:rPr>
        <w:t>Figure</w:t>
      </w:r>
      <w:r w:rsidRPr="0028615F">
        <w:rPr>
          <w:b/>
          <w:bCs/>
        </w:rPr>
        <w:t xml:space="preserve"> </w:t>
      </w:r>
      <w:r w:rsidRPr="0028615F">
        <w:rPr>
          <w:b/>
          <w:bCs/>
          <w:lang w:eastAsia="zh-CN"/>
        </w:rPr>
        <w:t>1</w:t>
      </w:r>
      <w:r>
        <w:t>). All major lineages express serotypes found within PCV13</w:t>
      </w:r>
      <w:r w:rsidR="007050C1">
        <w:rPr>
          <w:lang w:eastAsia="zh-CN"/>
        </w:rPr>
        <w:t>.</w:t>
      </w:r>
      <w:r w:rsidR="00F46639">
        <w:rPr>
          <w:rFonts w:hint="eastAsia"/>
          <w:lang w:eastAsia="zh-CN"/>
        </w:rPr>
        <w:t xml:space="preserve"> </w:t>
      </w:r>
    </w:p>
    <w:p w14:paraId="2C037D14" w14:textId="77777777" w:rsidR="007050C1" w:rsidRDefault="007050C1" w:rsidP="00CD00EB">
      <w:pPr>
        <w:adjustRightInd w:val="0"/>
        <w:snapToGrid w:val="0"/>
        <w:rPr>
          <w:lang w:eastAsia="zh-CN"/>
        </w:rPr>
      </w:pPr>
    </w:p>
    <w:p w14:paraId="2160D093" w14:textId="6DD53AB1" w:rsidR="00CD00EB" w:rsidRDefault="00880CAC" w:rsidP="00EF2CB0">
      <w:pPr>
        <w:adjustRightInd w:val="0"/>
        <w:snapToGrid w:val="0"/>
        <w:ind w:firstLineChars="200" w:firstLine="480"/>
      </w:pPr>
      <w:r>
        <w:t xml:space="preserve">There were four lineages expressing a combination of </w:t>
      </w:r>
      <w:r w:rsidR="00E97ED0">
        <w:t xml:space="preserve">PCV13 </w:t>
      </w:r>
      <w:r>
        <w:t>vaccine serotypes (VT) and non-vaccine serotypes (NVT); GPSC5 (n = 9), GPSC10 (n = 6), GPSC107 (n = 6), and GPSC230 (n = 4). The largest was GPSC5, which expressed NVT serotype 23A (44</w:t>
      </w:r>
      <w:r w:rsidR="00B967A5">
        <w:rPr>
          <w:rFonts w:hint="eastAsia"/>
          <w:lang w:eastAsia="zh-CN"/>
        </w:rPr>
        <w:t>.4</w:t>
      </w:r>
      <w:r>
        <w:t>%, n = 4) alongside VTs 19F (22</w:t>
      </w:r>
      <w:r w:rsidR="00B967A5">
        <w:rPr>
          <w:rFonts w:hint="eastAsia"/>
          <w:lang w:eastAsia="zh-CN"/>
        </w:rPr>
        <w:t>.2</w:t>
      </w:r>
      <w:r>
        <w:t>%, n = 2), and 23F (33</w:t>
      </w:r>
      <w:r w:rsidR="00B967A5">
        <w:rPr>
          <w:rFonts w:hint="eastAsia"/>
          <w:lang w:eastAsia="zh-CN"/>
        </w:rPr>
        <w:t>.3</w:t>
      </w:r>
      <w:r>
        <w:t xml:space="preserve">%, n = 3). Within the GPS1 dataset (n = 26,306, </w:t>
      </w:r>
      <w:hyperlink r:id="rId15" w:history="1">
        <w:r w:rsidR="00CF0F13" w:rsidRPr="0091460B">
          <w:rPr>
            <w:rStyle w:val="Hyperlink"/>
          </w:rPr>
          <w:t>https://www.pneumogen.net/gps/</w:t>
        </w:r>
      </w:hyperlink>
      <w:r w:rsidR="00CF0F13">
        <w:t xml:space="preserve">, </w:t>
      </w:r>
      <w:r>
        <w:t>last accessed in May 2024), GPSC5 and GPSC10 were seen to be global-spreading lineages</w:t>
      </w:r>
      <w:r w:rsidRPr="006E5201">
        <w:t>. However, GPSC107 has only been identified in China (n = 6) and Thailand (n = 21), and the vast majority (98</w:t>
      </w:r>
      <w:r w:rsidR="007E23F4">
        <w:rPr>
          <w:rFonts w:hint="eastAsia"/>
          <w:lang w:eastAsia="zh-CN"/>
        </w:rPr>
        <w:t>.</w:t>
      </w:r>
      <w:r w:rsidR="007E23F4">
        <w:rPr>
          <w:lang w:eastAsia="zh-CN"/>
        </w:rPr>
        <w:t>3</w:t>
      </w:r>
      <w:r w:rsidRPr="006E5201">
        <w:t>%, n = 57</w:t>
      </w:r>
      <w:r w:rsidR="006E5201" w:rsidRPr="006E5201">
        <w:t>/58</w:t>
      </w:r>
      <w:r w:rsidRPr="006E5201">
        <w:t>) of GPSC230 isolates have been identified from Asian countries such as Nepal (</w:t>
      </w:r>
      <w:r w:rsidR="006E5201" w:rsidRPr="006E5201">
        <w:t>44.8</w:t>
      </w:r>
      <w:r w:rsidRPr="006E5201">
        <w:t>%, n = 26), China (</w:t>
      </w:r>
      <w:r w:rsidR="006E5201" w:rsidRPr="006E5201">
        <w:t>15.5</w:t>
      </w:r>
      <w:r w:rsidRPr="006E5201">
        <w:t>%, n = 9), India (</w:t>
      </w:r>
      <w:r w:rsidR="006E5201" w:rsidRPr="006E5201">
        <w:t>15.5</w:t>
      </w:r>
      <w:r w:rsidRPr="006E5201">
        <w:t>%, n = 9), and Bangladesh (</w:t>
      </w:r>
      <w:r w:rsidR="006E5201" w:rsidRPr="006E5201">
        <w:t>13.7</w:t>
      </w:r>
      <w:r w:rsidRPr="006E5201">
        <w:t>%, n = 8).</w:t>
      </w:r>
      <w:r w:rsidR="00CD00EB">
        <w:t xml:space="preserve"> </w:t>
      </w:r>
    </w:p>
    <w:p w14:paraId="78D9A3E7" w14:textId="77777777" w:rsidR="007050C1" w:rsidRDefault="007050C1" w:rsidP="00EF2CB0">
      <w:pPr>
        <w:adjustRightInd w:val="0"/>
        <w:snapToGrid w:val="0"/>
        <w:ind w:firstLineChars="200" w:firstLine="480"/>
      </w:pPr>
    </w:p>
    <w:p w14:paraId="519BCDC2" w14:textId="05DE88A7" w:rsidR="00CD00EB" w:rsidRDefault="00880CAC" w:rsidP="00EF2CB0">
      <w:pPr>
        <w:adjustRightInd w:val="0"/>
        <w:snapToGrid w:val="0"/>
        <w:ind w:firstLineChars="200" w:firstLine="480"/>
      </w:pPr>
      <w:r>
        <w:t>Eight GPSC lineages expressed only NVT serotypes. These were GPSC152, GPSC856, GPSC69, GPSC158, GPSC186, GPSC215, GPSC224, and GPSC45. Of these, only GPSC152, GPSC856, and GPSC69 were represented by more than a single sample. GPSC152 expressed serotypes 15C (</w:t>
      </w:r>
      <w:r w:rsidR="00E54D1B">
        <w:t>66.7</w:t>
      </w:r>
      <w:r>
        <w:t>%, n = 2), and 15B (33</w:t>
      </w:r>
      <w:r w:rsidR="00E54D1B">
        <w:t>.3</w:t>
      </w:r>
      <w:r>
        <w:t xml:space="preserve">%, n = 1). According to the GPS1 database, GPSC152 is only seen within China. Specifically, the </w:t>
      </w:r>
      <w:r w:rsidR="00E54D1B">
        <w:t>GPSC152 samples with a region</w:t>
      </w:r>
      <w:r>
        <w:t xml:space="preserve"> are from Hong Kong (76</w:t>
      </w:r>
      <w:r w:rsidR="00E54D1B">
        <w:t>.0</w:t>
      </w:r>
      <w:r>
        <w:t>%, n = 19), the Chongqing municipality (16</w:t>
      </w:r>
      <w:r w:rsidR="00E54D1B">
        <w:t>.0</w:t>
      </w:r>
      <w:r>
        <w:t>%, n = 4), the Beijing municipality (4</w:t>
      </w:r>
      <w:r w:rsidR="00E54D1B">
        <w:t>.0</w:t>
      </w:r>
      <w:r>
        <w:t>%, n = 1), and Gansu province (4</w:t>
      </w:r>
      <w:r w:rsidR="00E54D1B">
        <w:t>.0</w:t>
      </w:r>
      <w:r>
        <w:t>%, n = 1). Two GPSC152 samples have no regional data. All these regions are geographically separated from each other, suggesting a wider existence of GPSC152 pneumococci across China, and that GPSC152 may represent a China-specific lineage. Within the GPS1 dataset</w:t>
      </w:r>
      <w:r w:rsidR="00CF0F13">
        <w:t xml:space="preserve">, </w:t>
      </w:r>
      <w:r>
        <w:t>the samples were mostly serotype 15B or 15C (</w:t>
      </w:r>
      <w:r w:rsidR="00E54D1B">
        <w:t>92.6</w:t>
      </w:r>
      <w:r>
        <w:t>%, n = 25), with two members expressing serotype 13 (7</w:t>
      </w:r>
      <w:r w:rsidR="00E54D1B">
        <w:t>.4</w:t>
      </w:r>
      <w:r>
        <w:t xml:space="preserve">%, n = 2). This reflects what is seen in the Suzhou dataset. GPSC856 expressed only serotype 6D in all samples (n = 3). There was only one other sample of GPSC856 in the GPS1 database, identified in the Chongqing municipality of China and expressing NVT serotype 6D, in line with </w:t>
      </w:r>
      <w:r w:rsidR="0070222D">
        <w:t xml:space="preserve">the Suzhou </w:t>
      </w:r>
      <w:r>
        <w:t xml:space="preserve">dataset. It is possible that GPSC856 also reflects </w:t>
      </w:r>
      <w:r>
        <w:lastRenderedPageBreak/>
        <w:t xml:space="preserve">a China-specific lineage, however the small number of samples makes this difficult to confirm. In </w:t>
      </w:r>
      <w:r w:rsidR="0070222D">
        <w:t xml:space="preserve">the Suzhou </w:t>
      </w:r>
      <w:r>
        <w:t>dataset, GPSC69 only expressed serotype 15A (n = 2). In the GPS1 dataset, GPSC69 members were found in Peru (33</w:t>
      </w:r>
      <w:r w:rsidR="0070222D">
        <w:t>.3</w:t>
      </w:r>
      <w:r>
        <w:t>%, n = 15), China (22</w:t>
      </w:r>
      <w:r w:rsidR="0070222D">
        <w:t>.2</w:t>
      </w:r>
      <w:r>
        <w:t>%, n = 10), and Nepal (22</w:t>
      </w:r>
      <w:r w:rsidR="0070222D">
        <w:t>.2</w:t>
      </w:r>
      <w:r>
        <w:t>%, n = 10) expressing mostly serotype 15A, with a single isolate from Peru expressing serotype 19A. This suggests that GPSC69 is also a wide-spreading lineage.</w:t>
      </w:r>
      <w:r w:rsidR="00CD00EB">
        <w:t xml:space="preserve"> </w:t>
      </w:r>
    </w:p>
    <w:p w14:paraId="4170DE55" w14:textId="77777777" w:rsidR="007050C1" w:rsidRDefault="007050C1" w:rsidP="00EF2CB0">
      <w:pPr>
        <w:adjustRightInd w:val="0"/>
        <w:snapToGrid w:val="0"/>
        <w:ind w:firstLineChars="200" w:firstLine="480"/>
      </w:pPr>
    </w:p>
    <w:p w14:paraId="7B9477FB" w14:textId="28C332CA" w:rsidR="00921638" w:rsidRDefault="00CE66D1" w:rsidP="00EF2CB0">
      <w:pPr>
        <w:adjustRightInd w:val="0"/>
        <w:snapToGrid w:val="0"/>
        <w:ind w:firstLineChars="200" w:firstLine="480"/>
      </w:pPr>
      <w:r>
        <w:t>This data suggests that</w:t>
      </w:r>
      <w:r w:rsidR="00880CAC">
        <w:t xml:space="preserve"> the introduction of any PCV vaccine to the NIP would have a huge impact on the population of pneumococci causing disease. However, there are lineages present in the population that either express a mix of NVTs and VTs, or only NVTs. It is likely that these populations will expand to fill the gap left after the introduction of a childhood PCV </w:t>
      </w:r>
      <w:r>
        <w:t>programme</w:t>
      </w:r>
      <w:r w:rsidR="00880CAC">
        <w:t>, and so continuous monitoring would be beneficial.</w:t>
      </w:r>
      <w:bookmarkStart w:id="3" w:name="_z0oetb4th4h" w:colFirst="0" w:colLast="0"/>
      <w:bookmarkStart w:id="4" w:name="_pflexprlm0c" w:colFirst="0" w:colLast="0"/>
      <w:bookmarkStart w:id="5" w:name="_1rncdj82diqj" w:colFirst="0" w:colLast="0"/>
      <w:bookmarkStart w:id="6" w:name="_kp4nmgyuk8rn" w:colFirst="0" w:colLast="0"/>
      <w:bookmarkStart w:id="7" w:name="_ud02zve5zus9" w:colFirst="0" w:colLast="0"/>
      <w:bookmarkStart w:id="8" w:name="_29m1kjui3klq" w:colFirst="0" w:colLast="0"/>
      <w:bookmarkStart w:id="9" w:name="_sjlobnf6aki7" w:colFirst="0" w:colLast="0"/>
      <w:bookmarkEnd w:id="3"/>
      <w:bookmarkEnd w:id="4"/>
      <w:bookmarkEnd w:id="5"/>
      <w:bookmarkEnd w:id="6"/>
      <w:bookmarkEnd w:id="7"/>
      <w:bookmarkEnd w:id="8"/>
      <w:bookmarkEnd w:id="9"/>
    </w:p>
    <w:p w14:paraId="3F33F615" w14:textId="77777777" w:rsidR="007050C1" w:rsidRDefault="007050C1" w:rsidP="00EF2CB0">
      <w:pPr>
        <w:adjustRightInd w:val="0"/>
        <w:snapToGrid w:val="0"/>
        <w:ind w:firstLineChars="200" w:firstLine="480"/>
      </w:pPr>
    </w:p>
    <w:p w14:paraId="69F5AEBA" w14:textId="33AEA8FD" w:rsidR="00B44F9E" w:rsidRDefault="006A5450">
      <w:pPr>
        <w:rPr>
          <w:b/>
        </w:rPr>
      </w:pPr>
      <w:r>
        <w:rPr>
          <w:rFonts w:hint="eastAsia"/>
          <w:b/>
          <w:lang w:eastAsia="zh-CN"/>
        </w:rPr>
        <w:t xml:space="preserve">3.4 </w:t>
      </w:r>
      <w:r>
        <w:rPr>
          <w:b/>
        </w:rPr>
        <w:t>IPD and Non-IPD Manifestations</w:t>
      </w:r>
    </w:p>
    <w:p w14:paraId="113CF675" w14:textId="4F79C88A" w:rsidR="00B44F9E" w:rsidRDefault="00880CAC" w:rsidP="00CD00EB">
      <w:bookmarkStart w:id="10" w:name="_oadmz6x46n56" w:colFirst="0" w:colLast="0"/>
      <w:bookmarkEnd w:id="10"/>
      <w:r>
        <w:t>We investigated the difference in serotype and lineage distribution stratified by IPD cases and non-IPD cases</w:t>
      </w:r>
      <w:r w:rsidR="002641D2">
        <w:t xml:space="preserve"> for samples collected before 2018</w:t>
      </w:r>
      <w:r>
        <w:t xml:space="preserve"> (</w:t>
      </w:r>
      <w:r w:rsidRPr="0028615F">
        <w:rPr>
          <w:b/>
          <w:bCs/>
          <w:lang w:eastAsia="zh-CN"/>
        </w:rPr>
        <w:t>Figure 2</w:t>
      </w:r>
      <w:r>
        <w:t xml:space="preserve">). Interestingly, there were no statistically significant differences between the IPD cases and non-IPD cases from the perspective of GPSC lineage (p = </w:t>
      </w:r>
      <w:r w:rsidR="002641D2">
        <w:t>1</w:t>
      </w:r>
      <w:r>
        <w:t>). However, there was a statistically significant difference from the perspective of serotype (p = 0.0</w:t>
      </w:r>
      <w:r w:rsidR="002641D2">
        <w:t>2</w:t>
      </w:r>
      <w:r>
        <w:t>), with a much greater proportion of non-IPD cases being caused by serotype</w:t>
      </w:r>
      <w:r w:rsidR="007050C1">
        <w:t>s</w:t>
      </w:r>
      <w:r>
        <w:t xml:space="preserve"> 19F and 19A (</w:t>
      </w:r>
      <w:r w:rsidRPr="0028615F">
        <w:rPr>
          <w:b/>
          <w:bCs/>
          <w:lang w:eastAsia="zh-CN"/>
        </w:rPr>
        <w:t>Figure 2</w:t>
      </w:r>
      <w:r>
        <w:t xml:space="preserve">). Both datasets had the greatest proportion of samples from </w:t>
      </w:r>
      <w:r w:rsidR="00CE66D1">
        <w:t xml:space="preserve">the lineage </w:t>
      </w:r>
      <w:r>
        <w:t xml:space="preserve">GPSC1, and the dominant serotype was 19F. </w:t>
      </w:r>
    </w:p>
    <w:p w14:paraId="66625FE9" w14:textId="77777777" w:rsidR="007050C1" w:rsidRDefault="007050C1" w:rsidP="00CD00EB"/>
    <w:p w14:paraId="2018F6FB" w14:textId="58ABA8AD" w:rsidR="00B44F9E" w:rsidRDefault="006A5450" w:rsidP="00DD354E">
      <w:pPr>
        <w:pStyle w:val="Heading2"/>
        <w:adjustRightInd w:val="0"/>
        <w:snapToGrid w:val="0"/>
        <w:rPr>
          <w:b/>
        </w:rPr>
      </w:pPr>
      <w:r>
        <w:rPr>
          <w:rFonts w:hint="eastAsia"/>
          <w:b/>
          <w:lang w:eastAsia="zh-CN"/>
        </w:rPr>
        <w:t xml:space="preserve">3.5 </w:t>
      </w:r>
      <w:r>
        <w:rPr>
          <w:b/>
        </w:rPr>
        <w:t xml:space="preserve">Antibiotic </w:t>
      </w:r>
      <w:r w:rsidR="005E7F1D">
        <w:rPr>
          <w:b/>
        </w:rPr>
        <w:t>R</w:t>
      </w:r>
      <w:r>
        <w:rPr>
          <w:b/>
        </w:rPr>
        <w:t>esistance</w:t>
      </w:r>
    </w:p>
    <w:p w14:paraId="78C7B04E" w14:textId="380D6736" w:rsidR="00B44F9E" w:rsidRDefault="00880CAC" w:rsidP="00DD354E">
      <w:pPr>
        <w:adjustRightInd w:val="0"/>
        <w:snapToGrid w:val="0"/>
      </w:pPr>
      <w:r>
        <w:t xml:space="preserve">Finally, we investigated the </w:t>
      </w:r>
      <w:r w:rsidR="000919B6">
        <w:t xml:space="preserve">prevalence </w:t>
      </w:r>
      <w:r>
        <w:t xml:space="preserve">of </w:t>
      </w:r>
      <w:r w:rsidR="00E073A3">
        <w:rPr>
          <w:rFonts w:hint="eastAsia"/>
          <w:lang w:eastAsia="zh-CN"/>
        </w:rPr>
        <w:t xml:space="preserve">predicted </w:t>
      </w:r>
      <w:r>
        <w:t xml:space="preserve">antibiotic resistance </w:t>
      </w:r>
      <w:r w:rsidR="00E073A3">
        <w:rPr>
          <w:rFonts w:hint="eastAsia"/>
          <w:lang w:eastAsia="zh-CN"/>
        </w:rPr>
        <w:t xml:space="preserve">based on genomic sequence </w:t>
      </w:r>
      <w:r>
        <w:t>within the dataset (</w:t>
      </w:r>
      <w:r w:rsidRPr="0028615F">
        <w:rPr>
          <w:b/>
          <w:bCs/>
          <w:lang w:eastAsia="zh-CN"/>
        </w:rPr>
        <w:t>Table</w:t>
      </w:r>
      <w:r w:rsidRPr="0028615F">
        <w:rPr>
          <w:b/>
          <w:bCs/>
        </w:rPr>
        <w:t xml:space="preserve"> </w:t>
      </w:r>
      <w:r w:rsidRPr="0028615F">
        <w:rPr>
          <w:b/>
          <w:bCs/>
          <w:lang w:eastAsia="zh-CN"/>
        </w:rPr>
        <w:t>1</w:t>
      </w:r>
      <w:r>
        <w:t>). Of the 418 isolates, 99.5% (n = 416/418) were predicted to be multidrug-resistant, defined as being non-susceptible to at least three classes of antibiotics (</w:t>
      </w:r>
      <w:r w:rsidRPr="0028615F">
        <w:rPr>
          <w:b/>
          <w:bCs/>
          <w:lang w:eastAsia="zh-CN"/>
        </w:rPr>
        <w:t>Figure 3</w:t>
      </w:r>
      <w:r>
        <w:t>), including all samples within GPSC1, the largest lineage seen in the dataset. Only a single sample was predicted to be susceptible to all classes of antibiotics investigated.</w:t>
      </w:r>
    </w:p>
    <w:p w14:paraId="04C16E0B" w14:textId="77777777" w:rsidR="00CB36B3" w:rsidRDefault="00CB36B3" w:rsidP="00DD354E">
      <w:pPr>
        <w:adjustRightInd w:val="0"/>
        <w:snapToGrid w:val="0"/>
      </w:pPr>
    </w:p>
    <w:p w14:paraId="046E32B6" w14:textId="4EC51257" w:rsidR="00CB36B3" w:rsidRDefault="00CB36B3" w:rsidP="00DD354E">
      <w:pPr>
        <w:adjustRightInd w:val="0"/>
        <w:snapToGrid w:val="0"/>
      </w:pPr>
      <w:r w:rsidRPr="00F44106">
        <w:rPr>
          <w:lang w:eastAsia="zh-CN"/>
        </w:rPr>
        <w:t>T</w:t>
      </w:r>
      <w:r w:rsidRPr="00520AB2">
        <w:t xml:space="preserve">he non-susceptibility </w:t>
      </w:r>
      <w:r>
        <w:t>prevalence</w:t>
      </w:r>
      <w:r w:rsidRPr="00520AB2">
        <w:t xml:space="preserve"> of </w:t>
      </w:r>
      <w:r>
        <w:t>the</w:t>
      </w:r>
      <w:r w:rsidRPr="00520AB2">
        <w:t xml:space="preserve"> 418 </w:t>
      </w:r>
      <w:r w:rsidRPr="00357215">
        <w:rPr>
          <w:i/>
        </w:rPr>
        <w:t>S</w:t>
      </w:r>
      <w:r w:rsidRPr="00520AB2">
        <w:t>.</w:t>
      </w:r>
      <w:r w:rsidRPr="00CC48AE">
        <w:rPr>
          <w:i/>
          <w:iCs/>
        </w:rPr>
        <w:t xml:space="preserve"> pneumoniae </w:t>
      </w:r>
      <w:r>
        <w:t>isolates</w:t>
      </w:r>
      <w:r w:rsidRPr="00520AB2">
        <w:t xml:space="preserve"> to various antibiotics from 2014 to 2023 indicate</w:t>
      </w:r>
      <w:r w:rsidRPr="00F44106">
        <w:rPr>
          <w:lang w:eastAsia="zh-CN"/>
        </w:rPr>
        <w:t>d</w:t>
      </w:r>
      <w:r w:rsidRPr="00520AB2">
        <w:t xml:space="preserve"> consistently high non-susceptibility rates for </w:t>
      </w:r>
      <w:r w:rsidRPr="00520AB2">
        <w:lastRenderedPageBreak/>
        <w:t>many antibiotics</w:t>
      </w:r>
      <w:r w:rsidRPr="00F44106">
        <w:t xml:space="preserve"> </w:t>
      </w:r>
      <w:r w:rsidRPr="00F44106">
        <w:rPr>
          <w:lang w:eastAsia="zh-CN"/>
        </w:rPr>
        <w:t>(</w:t>
      </w:r>
      <w:r w:rsidRPr="0028615F">
        <w:rPr>
          <w:b/>
          <w:bCs/>
          <w:lang w:eastAsia="zh-CN"/>
        </w:rPr>
        <w:t>Table</w:t>
      </w:r>
      <w:r w:rsidRPr="0028615F">
        <w:rPr>
          <w:b/>
          <w:bCs/>
          <w:color w:val="0000FF"/>
          <w:lang w:eastAsia="zh-CN"/>
        </w:rPr>
        <w:t xml:space="preserve"> </w:t>
      </w:r>
      <w:r w:rsidRPr="0028615F">
        <w:rPr>
          <w:b/>
          <w:bCs/>
          <w:lang w:eastAsia="zh-CN"/>
        </w:rPr>
        <w:t>S</w:t>
      </w:r>
      <w:r w:rsidRPr="0028615F">
        <w:rPr>
          <w:rFonts w:hint="eastAsia"/>
          <w:b/>
          <w:bCs/>
          <w:lang w:eastAsia="zh-CN"/>
        </w:rPr>
        <w:t>6</w:t>
      </w:r>
      <w:r w:rsidRPr="00F44106">
        <w:rPr>
          <w:lang w:eastAsia="zh-CN"/>
        </w:rPr>
        <w:t>)</w:t>
      </w:r>
      <w:r w:rsidRPr="00520AB2">
        <w:rPr>
          <w:lang w:eastAsia="zh-CN"/>
        </w:rPr>
        <w:t>,</w:t>
      </w:r>
      <w:r w:rsidRPr="00520AB2">
        <w:t xml:space="preserve"> </w:t>
      </w:r>
      <w:r>
        <w:t>suggesting</w:t>
      </w:r>
      <w:r w:rsidRPr="00520AB2">
        <w:t xml:space="preserve"> widespread resistance. Certain antibiotics, such as </w:t>
      </w:r>
      <w:r w:rsidRPr="00F44106">
        <w:rPr>
          <w:lang w:eastAsia="zh-CN"/>
        </w:rPr>
        <w:t>c</w:t>
      </w:r>
      <w:r w:rsidRPr="00520AB2">
        <w:t>lindamycin,</w:t>
      </w:r>
      <w:r w:rsidR="002F2FCE">
        <w:t xml:space="preserve"> meropenem,</w:t>
      </w:r>
      <w:r w:rsidRPr="00520AB2">
        <w:t xml:space="preserve"> </w:t>
      </w:r>
      <w:r w:rsidRPr="00F44106">
        <w:rPr>
          <w:lang w:eastAsia="zh-CN"/>
        </w:rPr>
        <w:t>d</w:t>
      </w:r>
      <w:r w:rsidRPr="00520AB2">
        <w:t xml:space="preserve">oxycycline, </w:t>
      </w:r>
      <w:r w:rsidRPr="00F44106">
        <w:rPr>
          <w:lang w:eastAsia="zh-CN"/>
        </w:rPr>
        <w:t>e</w:t>
      </w:r>
      <w:r w:rsidRPr="00520AB2">
        <w:t xml:space="preserve">rythromycin, and </w:t>
      </w:r>
      <w:r w:rsidRPr="00F44106">
        <w:rPr>
          <w:lang w:eastAsia="zh-CN"/>
        </w:rPr>
        <w:t>t</w:t>
      </w:r>
      <w:r w:rsidRPr="00520AB2">
        <w:t>etracycline, exhibit</w:t>
      </w:r>
      <w:r w:rsidRPr="00F44106">
        <w:rPr>
          <w:lang w:eastAsia="zh-CN"/>
        </w:rPr>
        <w:t>ed</w:t>
      </w:r>
      <w:r w:rsidRPr="00520AB2">
        <w:t xml:space="preserve"> high non-susceptibility </w:t>
      </w:r>
      <w:r>
        <w:t>prevalence</w:t>
      </w:r>
      <w:r w:rsidRPr="00520AB2">
        <w:t>, often nearing or reaching 100%</w:t>
      </w:r>
      <w:r w:rsidR="002F2FCE">
        <w:t xml:space="preserve"> (</w:t>
      </w:r>
      <w:r w:rsidR="002F2FCE" w:rsidRPr="002F2FCE">
        <w:rPr>
          <w:b/>
          <w:bCs/>
        </w:rPr>
        <w:t>Table 1</w:t>
      </w:r>
      <w:r w:rsidR="002F2FCE">
        <w:t>)</w:t>
      </w:r>
      <w:r w:rsidRPr="00520AB2">
        <w:t xml:space="preserve">. </w:t>
      </w:r>
      <w:r w:rsidR="002F2FCE">
        <w:t xml:space="preserve">In particular, the high non-susceptibility rate of </w:t>
      </w:r>
      <w:r w:rsidR="00DD2A48">
        <w:t>76.1</w:t>
      </w:r>
      <w:r w:rsidR="002F2FCE">
        <w:t xml:space="preserve">% to meropenem reflects concerns in a recent </w:t>
      </w:r>
      <w:r w:rsidR="00506131">
        <w:t>publication</w:t>
      </w:r>
      <w:r w:rsidR="002F2FCE">
        <w:t xml:space="preserve"> about high levels of carbapenem resistance in </w:t>
      </w:r>
      <w:r w:rsidR="002F2FCE" w:rsidRPr="002F2FCE">
        <w:rPr>
          <w:i/>
          <w:iCs/>
        </w:rPr>
        <w:t>S. pneumoniae</w:t>
      </w:r>
      <w:r w:rsidR="002F2FCE">
        <w:rPr>
          <w:i/>
          <w:iCs/>
        </w:rPr>
        <w:t xml:space="preserve"> </w:t>
      </w:r>
      <w:r w:rsidR="002F2FCE">
        <w:rPr>
          <w:i/>
          <w:iCs/>
        </w:rPr>
        <w:fldChar w:fldCharType="begin" w:fldLock="1"/>
      </w:r>
      <w:r w:rsidR="002F2FCE">
        <w:rPr>
          <w:i/>
          <w:iCs/>
        </w:rPr>
        <w:instrText>ADDIN paperpile_citation &lt;clusterId&gt;F416T763I154F877&lt;/clusterId&gt;&lt;metadata&gt;&lt;citation&gt;&lt;id&gt;568f93c3-2d39-4e02-ad63-f478f66913fc&lt;/id&gt;&lt;/citation&gt;&lt;/metadata&gt;&lt;data&gt;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&lt;/data&gt; \* MERGEFORMAT</w:instrText>
      </w:r>
      <w:r w:rsidR="002F2FCE">
        <w:rPr>
          <w:i/>
          <w:iCs/>
        </w:rPr>
        <w:fldChar w:fldCharType="separate"/>
      </w:r>
      <w:r w:rsidR="002F2FCE" w:rsidRPr="002F2FCE">
        <w:rPr>
          <w:iCs/>
          <w:noProof/>
        </w:rPr>
        <w:t>[31]</w:t>
      </w:r>
      <w:r w:rsidR="002F2FCE">
        <w:rPr>
          <w:i/>
          <w:iCs/>
        </w:rPr>
        <w:fldChar w:fldCharType="end"/>
      </w:r>
      <w:r w:rsidR="002F2FCE">
        <w:t xml:space="preserve">. </w:t>
      </w:r>
      <w:r w:rsidRPr="00520AB2">
        <w:t xml:space="preserve">Chloramphenicol </w:t>
      </w:r>
      <w:r>
        <w:t>was notable</w:t>
      </w:r>
      <w:r w:rsidRPr="00520AB2">
        <w:t xml:space="preserve"> with very low non-susceptibility rates</w:t>
      </w:r>
      <w:r w:rsidR="00DD2A48">
        <w:t xml:space="preserve"> (3.3%)</w:t>
      </w:r>
      <w:r w:rsidRPr="00520AB2">
        <w:t xml:space="preserve">. </w:t>
      </w:r>
      <w:r w:rsidR="000D2CB7">
        <w:t>Once</w:t>
      </w:r>
      <w:r w:rsidRPr="00520AB2">
        <w:t xml:space="preserve"> a common treatment for pneumococcal infections, </w:t>
      </w:r>
      <w:r w:rsidR="000D2CB7">
        <w:t xml:space="preserve">chloramphenicol </w:t>
      </w:r>
      <w:r w:rsidRPr="00520AB2">
        <w:t>is now seldom used due to its potential for serious side effects, including severe bone marrow suppression and "</w:t>
      </w:r>
      <w:proofErr w:type="spellStart"/>
      <w:r w:rsidRPr="00520AB2">
        <w:t>gray</w:t>
      </w:r>
      <w:proofErr w:type="spellEnd"/>
      <w:r w:rsidRPr="00520AB2">
        <w:t xml:space="preserve"> baby syndrome</w:t>
      </w:r>
      <w:r>
        <w:t>”</w:t>
      </w:r>
      <w:r w:rsidRPr="00520AB2">
        <w:t>, particularly in children</w:t>
      </w:r>
      <w:r>
        <w:rPr>
          <w:rFonts w:hint="eastAsia"/>
          <w:lang w:eastAsia="zh-CN"/>
        </w:rPr>
        <w:t xml:space="preserve"> </w:t>
      </w:r>
      <w:r w:rsidR="00C953C6">
        <w:rPr>
          <w:lang w:eastAsia="zh-CN"/>
        </w:rPr>
        <w:fldChar w:fldCharType="begin" w:fldLock="1"/>
      </w:r>
      <w:r w:rsidR="002F2FCE">
        <w:rPr>
          <w:lang w:eastAsia="zh-CN"/>
        </w:rPr>
        <w:instrText>ADDIN paperpile_citation &lt;clusterId&gt;Z421M517C288G882&lt;/clusterId&gt;&lt;metadata&gt;&lt;citation&gt;&lt;id&gt;098a3ce5-c599-0acd-b3c4-147a1b924108&lt;/id&gt;&lt;/citation&gt;&lt;/metadata&gt;&lt;data&gt;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&lt;/data&gt; \* MERGEFORMAT</w:instrText>
      </w:r>
      <w:r w:rsidR="00C953C6">
        <w:rPr>
          <w:lang w:eastAsia="zh-CN"/>
        </w:rPr>
        <w:fldChar w:fldCharType="separate"/>
      </w:r>
      <w:r w:rsidR="002F2FCE">
        <w:rPr>
          <w:noProof/>
          <w:lang w:eastAsia="zh-CN"/>
        </w:rPr>
        <w:t>[32]</w:t>
      </w:r>
      <w:r w:rsidR="00C953C6">
        <w:rPr>
          <w:lang w:eastAsia="zh-CN"/>
        </w:rPr>
        <w:fldChar w:fldCharType="end"/>
      </w:r>
      <w:r w:rsidRPr="00520AB2">
        <w:t>.</w:t>
      </w:r>
      <w:r w:rsidR="002F2FCE">
        <w:t xml:space="preserve"> </w:t>
      </w:r>
    </w:p>
    <w:p w14:paraId="7FB84F58" w14:textId="77777777" w:rsidR="007050C1" w:rsidRDefault="007050C1" w:rsidP="00DD354E">
      <w:pPr>
        <w:adjustRightInd w:val="0"/>
        <w:snapToGrid w:val="0"/>
      </w:pPr>
    </w:p>
    <w:p w14:paraId="538F6848" w14:textId="099AF786" w:rsidR="006D0BAB" w:rsidRDefault="00831E89" w:rsidP="00CB36B3">
      <w:pPr>
        <w:adjustRightInd w:val="0"/>
        <w:snapToGrid w:val="0"/>
        <w:ind w:firstLineChars="200" w:firstLine="480"/>
        <w:rPr>
          <w:lang w:eastAsia="zh-CN"/>
        </w:rPr>
      </w:pPr>
      <w:r>
        <w:t>Earlier</w:t>
      </w:r>
      <w:r w:rsidR="007050C1">
        <w:t xml:space="preserve"> in this study</w:t>
      </w:r>
      <w:r>
        <w:t>, GPSCs containing NVTs were identified</w:t>
      </w:r>
      <w:r w:rsidR="00CF0F13">
        <w:t xml:space="preserve"> </w:t>
      </w:r>
      <w:r>
        <w:t xml:space="preserve">as they could expand in number after the introduction of the PCV vaccination. All four lineages that were seen to express a mix of VT and NVT serotypes </w:t>
      </w:r>
      <w:r w:rsidR="00A868C7">
        <w:t xml:space="preserve">(GPSC5, GPSC10, GPSc107, GPSC230) </w:t>
      </w:r>
      <w:r>
        <w:t>were predicted to be multidrug resistant.</w:t>
      </w:r>
      <w:r w:rsidR="00633A3C">
        <w:rPr>
          <w:rFonts w:hint="eastAsia"/>
          <w:lang w:eastAsia="zh-CN"/>
        </w:rPr>
        <w:t xml:space="preserve"> </w:t>
      </w:r>
      <w:r w:rsidR="007970FB">
        <w:t>Of the lineages that expressed only NVTs</w:t>
      </w:r>
      <w:r w:rsidR="00A868C7">
        <w:t xml:space="preserve"> (GPSC152, GPSC856, GPSC69, GPSC158, GPSC186, GPSC215, GPSC224, </w:t>
      </w:r>
      <w:r w:rsidR="00F80F53">
        <w:t xml:space="preserve">and </w:t>
      </w:r>
      <w:r w:rsidR="00A868C7">
        <w:t>GPSC</w:t>
      </w:r>
      <w:r w:rsidR="00F80F53">
        <w:t>45),</w:t>
      </w:r>
      <w:r w:rsidR="007970FB">
        <w:t xml:space="preserve"> all were multidrug resistant aside from GPSC224, which </w:t>
      </w:r>
      <w:r w:rsidR="00816631">
        <w:rPr>
          <w:rFonts w:hint="eastAsia"/>
          <w:lang w:eastAsia="zh-CN"/>
        </w:rPr>
        <w:t>was</w:t>
      </w:r>
      <w:r w:rsidR="007970FB">
        <w:t xml:space="preserve"> predicted </w:t>
      </w:r>
      <w:r w:rsidR="00816631">
        <w:rPr>
          <w:rFonts w:hint="eastAsia"/>
          <w:lang w:eastAsia="zh-CN"/>
        </w:rPr>
        <w:t xml:space="preserve">to harbour </w:t>
      </w:r>
      <w:r w:rsidR="007970FB">
        <w:t xml:space="preserve">resistance to </w:t>
      </w:r>
      <w:r w:rsidR="00816631">
        <w:rPr>
          <w:rFonts w:hint="eastAsia"/>
          <w:lang w:eastAsia="zh-CN"/>
        </w:rPr>
        <w:t xml:space="preserve">both </w:t>
      </w:r>
      <w:r w:rsidR="007970FB">
        <w:t>doxycycline and tetracycline. All NVT members were susceptible to amoxicillin and cefotaxime</w:t>
      </w:r>
      <w:r w:rsidR="007970FB" w:rsidRPr="0070222D">
        <w:t>.</w:t>
      </w:r>
      <w:r w:rsidR="007970FB" w:rsidRPr="0070222D">
        <w:rPr>
          <w:rFonts w:hint="eastAsia"/>
          <w:lang w:eastAsia="zh-CN"/>
        </w:rPr>
        <w:t xml:space="preserve"> Additionally</w:t>
      </w:r>
      <w:r w:rsidR="00DD354E">
        <w:rPr>
          <w:rFonts w:hint="eastAsia"/>
          <w:lang w:eastAsia="zh-CN"/>
        </w:rPr>
        <w:t xml:space="preserve">, </w:t>
      </w:r>
      <w:r w:rsidR="00633A3C" w:rsidRPr="0070222D">
        <w:rPr>
          <w:lang w:eastAsia="zh-CN"/>
        </w:rPr>
        <w:t xml:space="preserve">VT isolates show significantly higher non-susceptibility </w:t>
      </w:r>
      <w:r w:rsidR="00816631" w:rsidRPr="0070222D">
        <w:rPr>
          <w:rFonts w:hint="eastAsia"/>
          <w:lang w:eastAsia="zh-CN"/>
        </w:rPr>
        <w:t>prevalences</w:t>
      </w:r>
      <w:r w:rsidR="00633A3C" w:rsidRPr="0070222D">
        <w:rPr>
          <w:lang w:eastAsia="zh-CN"/>
        </w:rPr>
        <w:t xml:space="preserve"> across most antibiotics compared to NVT isolates (</w:t>
      </w:r>
      <w:r w:rsidR="00633A3C" w:rsidRPr="0028615F">
        <w:rPr>
          <w:b/>
          <w:bCs/>
          <w:lang w:eastAsia="zh-CN"/>
        </w:rPr>
        <w:t>Table S</w:t>
      </w:r>
      <w:r w:rsidR="00816631" w:rsidRPr="0028615F">
        <w:rPr>
          <w:rFonts w:hint="eastAsia"/>
          <w:b/>
          <w:bCs/>
          <w:lang w:eastAsia="zh-CN"/>
        </w:rPr>
        <w:t>7</w:t>
      </w:r>
      <w:r w:rsidR="00633A3C" w:rsidRPr="0070222D">
        <w:rPr>
          <w:lang w:eastAsia="zh-CN"/>
        </w:rPr>
        <w:t xml:space="preserve"> and </w:t>
      </w:r>
      <w:r w:rsidR="00633A3C" w:rsidRPr="0028615F">
        <w:rPr>
          <w:b/>
          <w:bCs/>
          <w:lang w:eastAsia="zh-CN"/>
        </w:rPr>
        <w:t>S</w:t>
      </w:r>
      <w:r w:rsidR="00816631" w:rsidRPr="0028615F">
        <w:rPr>
          <w:rFonts w:hint="eastAsia"/>
          <w:b/>
          <w:bCs/>
          <w:lang w:eastAsia="zh-CN"/>
        </w:rPr>
        <w:t>8</w:t>
      </w:r>
      <w:r w:rsidR="00633A3C" w:rsidRPr="0070222D">
        <w:rPr>
          <w:lang w:eastAsia="zh-CN"/>
        </w:rPr>
        <w:t xml:space="preserve">). </w:t>
      </w:r>
      <w:r w:rsidR="00F15ADB" w:rsidRPr="0070222D">
        <w:rPr>
          <w:lang w:eastAsia="zh-CN"/>
        </w:rPr>
        <w:t xml:space="preserve">For clinical treatment, it is essential to consider the first-line drugs, such as </w:t>
      </w:r>
      <w:r w:rsidR="007050C1">
        <w:rPr>
          <w:lang w:eastAsia="zh-CN"/>
        </w:rPr>
        <w:t>amoxicillin</w:t>
      </w:r>
      <w:r w:rsidR="00F15ADB" w:rsidRPr="0070222D">
        <w:rPr>
          <w:lang w:eastAsia="zh-CN"/>
        </w:rPr>
        <w:t xml:space="preserve">, </w:t>
      </w:r>
      <w:r w:rsidR="00122002">
        <w:rPr>
          <w:lang w:eastAsia="zh-CN"/>
        </w:rPr>
        <w:t>ceftriaxone</w:t>
      </w:r>
      <w:r w:rsidR="00F15ADB" w:rsidRPr="0070222D">
        <w:rPr>
          <w:lang w:eastAsia="zh-CN"/>
        </w:rPr>
        <w:t xml:space="preserve">, </w:t>
      </w:r>
      <w:r w:rsidR="00122002">
        <w:rPr>
          <w:lang w:eastAsia="zh-CN"/>
        </w:rPr>
        <w:t>cefotaxime</w:t>
      </w:r>
      <w:r w:rsidR="00F15ADB" w:rsidRPr="0070222D">
        <w:rPr>
          <w:lang w:eastAsia="zh-CN"/>
        </w:rPr>
        <w:t xml:space="preserve">, and </w:t>
      </w:r>
      <w:r w:rsidR="00122002">
        <w:rPr>
          <w:lang w:eastAsia="zh-CN"/>
        </w:rPr>
        <w:t>cefuroxime</w:t>
      </w:r>
      <w:r w:rsidR="00816631" w:rsidRPr="0070222D">
        <w:rPr>
          <w:rFonts w:hint="eastAsia"/>
          <w:lang w:eastAsia="zh-CN"/>
        </w:rPr>
        <w:t>,</w:t>
      </w:r>
      <w:r w:rsidR="00F15ADB" w:rsidRPr="0070222D">
        <w:rPr>
          <w:lang w:eastAsia="zh-CN"/>
        </w:rPr>
        <w:t xml:space="preserve"> </w:t>
      </w:r>
      <w:r w:rsidR="00816631" w:rsidRPr="0070222D">
        <w:rPr>
          <w:rFonts w:hint="eastAsia"/>
          <w:lang w:eastAsia="zh-CN"/>
        </w:rPr>
        <w:t xml:space="preserve">which </w:t>
      </w:r>
      <w:r w:rsidR="00F15ADB" w:rsidRPr="0070222D">
        <w:rPr>
          <w:lang w:eastAsia="zh-CN"/>
        </w:rPr>
        <w:t>show</w:t>
      </w:r>
      <w:r w:rsidR="00816631" w:rsidRPr="0070222D">
        <w:rPr>
          <w:rFonts w:hint="eastAsia"/>
          <w:lang w:eastAsia="zh-CN"/>
        </w:rPr>
        <w:t>ed</w:t>
      </w:r>
      <w:r w:rsidR="00F15ADB" w:rsidRPr="0070222D">
        <w:rPr>
          <w:lang w:eastAsia="zh-CN"/>
        </w:rPr>
        <w:t xml:space="preserve"> low or no non-susceptibility </w:t>
      </w:r>
      <w:r w:rsidR="00816631" w:rsidRPr="0070222D">
        <w:rPr>
          <w:rFonts w:hint="eastAsia"/>
          <w:lang w:eastAsia="zh-CN"/>
        </w:rPr>
        <w:t>prevalences</w:t>
      </w:r>
      <w:r w:rsidR="00F15ADB" w:rsidRPr="0070222D">
        <w:rPr>
          <w:lang w:eastAsia="zh-CN"/>
        </w:rPr>
        <w:t xml:space="preserve"> in NVT isolates, </w:t>
      </w:r>
      <w:r w:rsidR="00816631" w:rsidRPr="0070222D">
        <w:rPr>
          <w:rFonts w:hint="eastAsia"/>
          <w:lang w:eastAsia="zh-CN"/>
        </w:rPr>
        <w:t>suggest</w:t>
      </w:r>
      <w:r w:rsidR="00F15ADB" w:rsidRPr="0070222D">
        <w:rPr>
          <w:lang w:eastAsia="zh-CN"/>
        </w:rPr>
        <w:t xml:space="preserve">ing them potentially more effective for treating </w:t>
      </w:r>
      <w:r w:rsidR="00F15ADB" w:rsidRPr="0070222D">
        <w:rPr>
          <w:i/>
        </w:rPr>
        <w:t>S</w:t>
      </w:r>
      <w:r w:rsidR="00F15ADB" w:rsidRPr="0070222D">
        <w:rPr>
          <w:i/>
          <w:iCs/>
        </w:rPr>
        <w:t>. pneumoniae</w:t>
      </w:r>
      <w:r w:rsidR="00F15ADB" w:rsidRPr="0070222D">
        <w:t xml:space="preserve"> </w:t>
      </w:r>
      <w:r w:rsidR="00F15ADB" w:rsidRPr="0070222D">
        <w:rPr>
          <w:lang w:eastAsia="zh-CN"/>
        </w:rPr>
        <w:t>infections.</w:t>
      </w:r>
    </w:p>
    <w:p w14:paraId="50279EA2" w14:textId="77777777" w:rsidR="007050C1" w:rsidRPr="00520AB2" w:rsidRDefault="007050C1" w:rsidP="00CD00EB">
      <w:pPr>
        <w:adjustRightInd w:val="0"/>
        <w:snapToGrid w:val="0"/>
        <w:ind w:firstLineChars="200" w:firstLine="480"/>
      </w:pPr>
    </w:p>
    <w:p w14:paraId="4DEB15D5" w14:textId="560CA869" w:rsidR="005F2EF0" w:rsidRPr="00F80F53" w:rsidRDefault="00AC4817" w:rsidP="00CD00EB">
      <w:pPr>
        <w:adjustRightInd w:val="0"/>
        <w:snapToGrid w:val="0"/>
        <w:ind w:firstLineChars="200" w:firstLine="480"/>
      </w:pPr>
      <w:r>
        <w:t>Finally, we compare</w:t>
      </w:r>
      <w:r w:rsidR="00DD5D46">
        <w:t>d</w:t>
      </w:r>
      <w:r>
        <w:t xml:space="preserve"> </w:t>
      </w:r>
      <w:r w:rsidRPr="00F80F53">
        <w:t xml:space="preserve">antibiotic resistance profiles between IPD and non-IPD isolates for each antibiotic. We found that amoxicillin, ceftriaxone, cefotaxime, </w:t>
      </w:r>
      <w:r w:rsidR="005E7F1D">
        <w:t xml:space="preserve">and </w:t>
      </w:r>
      <w:r w:rsidRPr="00F80F53">
        <w:t xml:space="preserve">meropenem all had significantly </w:t>
      </w:r>
      <w:r w:rsidR="00506131">
        <w:t>more</w:t>
      </w:r>
      <w:r w:rsidRPr="00F80F53">
        <w:t xml:space="preserve"> </w:t>
      </w:r>
      <w:r w:rsidR="00506131">
        <w:t>resistant</w:t>
      </w:r>
      <w:r w:rsidRPr="00F80F53">
        <w:t xml:space="preserve"> isolates in non-IPD cases </w:t>
      </w:r>
      <w:r w:rsidR="00506131">
        <w:t xml:space="preserve">than in IPD cases </w:t>
      </w:r>
      <w:r w:rsidRPr="00F80F53">
        <w:t>(p &lt; 0.05). This suggests that these antibiotics will remain beneficial for treating IPD</w:t>
      </w:r>
      <w:r w:rsidR="005F2EF0" w:rsidRPr="00F80F53">
        <w:t xml:space="preserve"> </w:t>
      </w:r>
      <w:r w:rsidR="005B7A04" w:rsidRPr="00F80F53">
        <w:rPr>
          <w:lang w:eastAsia="zh-CN"/>
        </w:rPr>
        <w:t>(</w:t>
      </w:r>
      <w:r w:rsidR="005B7A04" w:rsidRPr="0028615F">
        <w:rPr>
          <w:b/>
          <w:bCs/>
          <w:lang w:eastAsia="zh-CN"/>
        </w:rPr>
        <w:t>Table S</w:t>
      </w:r>
      <w:r w:rsidR="005B7A04" w:rsidRPr="0028615F">
        <w:rPr>
          <w:rFonts w:hint="eastAsia"/>
          <w:b/>
          <w:bCs/>
          <w:lang w:eastAsia="zh-CN"/>
        </w:rPr>
        <w:t>7</w:t>
      </w:r>
      <w:r w:rsidR="005B7A04" w:rsidRPr="00F80F53">
        <w:rPr>
          <w:rFonts w:hint="eastAsia"/>
          <w:b/>
          <w:bCs/>
          <w:lang w:eastAsia="zh-CN"/>
        </w:rPr>
        <w:t xml:space="preserve"> </w:t>
      </w:r>
      <w:r w:rsidR="005B7A04" w:rsidRPr="00F80F53">
        <w:rPr>
          <w:rFonts w:hint="eastAsia"/>
          <w:lang w:eastAsia="zh-CN"/>
        </w:rPr>
        <w:t>and</w:t>
      </w:r>
      <w:r w:rsidR="005B7A04" w:rsidRPr="00F80F53">
        <w:rPr>
          <w:rFonts w:hint="eastAsia"/>
          <w:b/>
          <w:bCs/>
          <w:lang w:eastAsia="zh-CN"/>
        </w:rPr>
        <w:t xml:space="preserve"> </w:t>
      </w:r>
      <w:r w:rsidR="005B7A04" w:rsidRPr="0028615F">
        <w:rPr>
          <w:b/>
          <w:bCs/>
          <w:lang w:eastAsia="zh-CN"/>
        </w:rPr>
        <w:t>S</w:t>
      </w:r>
      <w:r w:rsidR="005B7A04" w:rsidRPr="0028615F">
        <w:rPr>
          <w:rFonts w:hint="eastAsia"/>
          <w:b/>
          <w:bCs/>
          <w:lang w:eastAsia="zh-CN"/>
        </w:rPr>
        <w:t>8</w:t>
      </w:r>
      <w:r w:rsidR="005B7A04" w:rsidRPr="00F80F53">
        <w:rPr>
          <w:lang w:eastAsia="zh-CN"/>
        </w:rPr>
        <w:t>)</w:t>
      </w:r>
      <w:r w:rsidR="005F2EF0" w:rsidRPr="00F80F53">
        <w:t xml:space="preserve">. </w:t>
      </w:r>
    </w:p>
    <w:p w14:paraId="4D477455" w14:textId="77777777" w:rsidR="007050C1" w:rsidRPr="00520AB2" w:rsidRDefault="007050C1" w:rsidP="00CD00EB">
      <w:pPr>
        <w:adjustRightInd w:val="0"/>
        <w:snapToGrid w:val="0"/>
        <w:ind w:firstLineChars="200" w:firstLine="480"/>
      </w:pPr>
    </w:p>
    <w:p w14:paraId="34A47FC9" w14:textId="1152111B" w:rsidR="00831E89" w:rsidRDefault="002B61C2" w:rsidP="00CD00EB">
      <w:pPr>
        <w:ind w:firstLineChars="200" w:firstLine="480"/>
      </w:pPr>
      <w:r w:rsidRPr="00520AB2">
        <w:t>Selecting appropriate first-line antibiotics is crucial for clinical treatment, particularly given the high non-susceptibility rates observed in non-IPD strains.</w:t>
      </w:r>
      <w:r w:rsidR="00BB46D9">
        <w:t xml:space="preserve"> </w:t>
      </w:r>
      <w:r w:rsidR="009F1243" w:rsidRPr="00F44106">
        <w:rPr>
          <w:rFonts w:hint="eastAsia"/>
        </w:rPr>
        <w:t>The introduction of the PCV</w:t>
      </w:r>
      <w:r w:rsidR="00E97ED0">
        <w:t>13</w:t>
      </w:r>
      <w:r w:rsidR="009F1243" w:rsidRPr="00F44106">
        <w:rPr>
          <w:rFonts w:hint="eastAsia"/>
        </w:rPr>
        <w:t xml:space="preserve"> vaccine </w:t>
      </w:r>
      <w:r w:rsidR="00E97ED0">
        <w:t xml:space="preserve">to the NIP </w:t>
      </w:r>
      <w:r w:rsidR="009F1243" w:rsidRPr="00F44106">
        <w:rPr>
          <w:rFonts w:hint="eastAsia"/>
        </w:rPr>
        <w:t xml:space="preserve">is likely to reduce </w:t>
      </w:r>
      <w:r w:rsidR="009F1243" w:rsidRPr="00F44106">
        <w:rPr>
          <w:rFonts w:hint="eastAsia"/>
          <w:i/>
          <w:iCs/>
        </w:rPr>
        <w:t>S. pneumoniae</w:t>
      </w:r>
      <w:r w:rsidR="009F1243" w:rsidRPr="00F44106">
        <w:rPr>
          <w:rFonts w:hint="eastAsia"/>
        </w:rPr>
        <w:t xml:space="preserve"> </w:t>
      </w:r>
      <w:r w:rsidR="00CE66D1">
        <w:t xml:space="preserve">associated </w:t>
      </w:r>
      <w:r w:rsidR="009F1243" w:rsidRPr="00F44106">
        <w:rPr>
          <w:rFonts w:hint="eastAsia"/>
        </w:rPr>
        <w:t xml:space="preserve">antibiotic resistance (AMR) as nearly all isolates in this study are VTs. </w:t>
      </w:r>
      <w:r w:rsidR="009F1243" w:rsidRPr="00F44106">
        <w:rPr>
          <w:rFonts w:hint="eastAsia"/>
        </w:rPr>
        <w:lastRenderedPageBreak/>
        <w:t xml:space="preserve">Vaccination is expected to reduce the number of diseases caused by </w:t>
      </w:r>
      <w:r w:rsidR="009F1243" w:rsidRPr="00F44106">
        <w:rPr>
          <w:rFonts w:hint="eastAsia"/>
          <w:i/>
          <w:iCs/>
        </w:rPr>
        <w:t>S. pneumoniae</w:t>
      </w:r>
      <w:r w:rsidR="009F1243" w:rsidRPr="00F44106">
        <w:rPr>
          <w:rFonts w:hint="eastAsia"/>
        </w:rPr>
        <w:t>, thereby decreasing the need for antibiotic prescriptions and reducing exposure to antibiotics. While amoxicillin currently appears to be a viable treatment option</w:t>
      </w:r>
      <w:r w:rsidR="00BB46D9" w:rsidRPr="00520AB2">
        <w:t xml:space="preserve"> in IPD</w:t>
      </w:r>
      <w:r w:rsidR="009F1243" w:rsidRPr="00F44106">
        <w:rPr>
          <w:rFonts w:hint="eastAsia"/>
        </w:rPr>
        <w:t xml:space="preserve">, its effectiveness needs to be carefully monitored to prevent the development of resistance. To address the high antibiotic resistance rates in </w:t>
      </w:r>
      <w:r w:rsidR="00BB46D9" w:rsidRPr="00F44106">
        <w:rPr>
          <w:i/>
          <w:iCs/>
        </w:rPr>
        <w:t>S. pneumoniae</w:t>
      </w:r>
      <w:r w:rsidR="009F1243" w:rsidRPr="00F44106">
        <w:rPr>
          <w:rFonts w:hint="eastAsia"/>
        </w:rPr>
        <w:t xml:space="preserve">, a comprehensive approach is necessary. This includes enhancing preventive measures such as vaccination and </w:t>
      </w:r>
      <w:r w:rsidR="00CE66D1">
        <w:t>infection control practices</w:t>
      </w:r>
      <w:r w:rsidR="009F1243" w:rsidRPr="00F44106">
        <w:rPr>
          <w:rFonts w:hint="eastAsia"/>
        </w:rPr>
        <w:t>, implementing strict monitoring and control of antibiotic use and bacterial resistance, promoting the rational use of antibiotics through antimicrobial stewardship programs and updated prescription guidelines, and developing new drugs and alternative treatments. International cooperation and data sharing are essential, alongside public awareness campaigns and patient participation, to ensure antibiotics are used responsibly and effectively. These measures collectively aim to reduce antibiotic resistance and improve public health outcomes.</w:t>
      </w:r>
    </w:p>
    <w:p w14:paraId="119C81FA" w14:textId="77777777" w:rsidR="007B22F5" w:rsidRPr="00F44106" w:rsidRDefault="007B22F5" w:rsidP="007B22F5"/>
    <w:p w14:paraId="7934DC68" w14:textId="13BE8134" w:rsidR="006A5450" w:rsidRDefault="006A5450" w:rsidP="006A5450">
      <w:pPr>
        <w:pStyle w:val="Heading2"/>
        <w:rPr>
          <w:b/>
        </w:rPr>
      </w:pPr>
      <w:r>
        <w:rPr>
          <w:rFonts w:hint="eastAsia"/>
          <w:b/>
          <w:lang w:eastAsia="zh-CN"/>
        </w:rPr>
        <w:t>4. Conclusions</w:t>
      </w:r>
    </w:p>
    <w:p w14:paraId="3CF7DB7A" w14:textId="4A3C4988" w:rsidR="00EF2CB0" w:rsidRDefault="00D00769" w:rsidP="00F44106">
      <w:r>
        <w:rPr>
          <w:rFonts w:hint="eastAsia"/>
        </w:rPr>
        <w:t xml:space="preserve">Based on pneumococci collected from </w:t>
      </w:r>
      <w:r w:rsidRPr="00EB0D1A">
        <w:t>2014 to 2023</w:t>
      </w:r>
      <w:r w:rsidRPr="00D00769">
        <w:rPr>
          <w:rFonts w:hint="eastAsia"/>
        </w:rPr>
        <w:t xml:space="preserve"> </w:t>
      </w:r>
      <w:r>
        <w:rPr>
          <w:rFonts w:hint="eastAsia"/>
        </w:rPr>
        <w:t xml:space="preserve">in Suzhou, China, </w:t>
      </w:r>
      <w:r w:rsidR="00C16D21" w:rsidRPr="00C16D21">
        <w:t xml:space="preserve">27 serotypes expressed by 36 </w:t>
      </w:r>
      <w:r w:rsidR="000F4AD8" w:rsidRPr="00C16D21">
        <w:t>GPSC</w:t>
      </w:r>
      <w:r w:rsidR="000F4AD8">
        <w:t xml:space="preserve"> lineages</w:t>
      </w:r>
      <w:r w:rsidR="000F4AD8">
        <w:rPr>
          <w:rFonts w:hint="eastAsia"/>
        </w:rPr>
        <w:t xml:space="preserve"> </w:t>
      </w:r>
      <w:r w:rsidR="00C16D21">
        <w:rPr>
          <w:rFonts w:hint="eastAsia"/>
        </w:rPr>
        <w:t>were identified</w:t>
      </w:r>
      <w:r w:rsidR="00FD49C5">
        <w:rPr>
          <w:rFonts w:hint="eastAsia"/>
        </w:rPr>
        <w:t>,</w:t>
      </w:r>
      <w:r w:rsidR="00FD49C5" w:rsidRPr="00FD49C5">
        <w:rPr>
          <w:rFonts w:hint="eastAsia"/>
        </w:rPr>
        <w:t xml:space="preserve"> </w:t>
      </w:r>
      <w:r w:rsidR="00FD49C5">
        <w:rPr>
          <w:rFonts w:hint="eastAsia"/>
        </w:rPr>
        <w:t>with</w:t>
      </w:r>
      <w:r w:rsidR="00FD49C5" w:rsidRPr="00FD49C5">
        <w:t xml:space="preserve"> </w:t>
      </w:r>
      <w:r w:rsidR="004E27A6">
        <w:t xml:space="preserve">vaccine </w:t>
      </w:r>
      <w:r w:rsidR="00FD49C5" w:rsidRPr="00FD49C5">
        <w:t xml:space="preserve">serotype 19F and </w:t>
      </w:r>
      <w:r w:rsidR="004E27A6">
        <w:t xml:space="preserve">multidrug-resistant </w:t>
      </w:r>
      <w:r w:rsidR="00FD49C5" w:rsidRPr="00FD49C5">
        <w:t>GPSC1 as the predominant</w:t>
      </w:r>
      <w:r w:rsidR="005E31F0">
        <w:rPr>
          <w:rFonts w:hint="eastAsia"/>
          <w:lang w:eastAsia="zh-CN"/>
        </w:rPr>
        <w:t xml:space="preserve"> serotype and lineage</w:t>
      </w:r>
      <w:r w:rsidR="00FD49C5" w:rsidRPr="00FD49C5">
        <w:t>, respectively</w:t>
      </w:r>
      <w:r w:rsidR="00C16D21">
        <w:rPr>
          <w:rFonts w:hint="eastAsia"/>
        </w:rPr>
        <w:t xml:space="preserve">. </w:t>
      </w:r>
      <w:r w:rsidR="00CE66D1">
        <w:t>These study results show that</w:t>
      </w:r>
      <w:r w:rsidR="000F4AD8">
        <w:t xml:space="preserve"> the </w:t>
      </w:r>
      <w:r>
        <w:t>PCV13 vaccine</w:t>
      </w:r>
      <w:r>
        <w:rPr>
          <w:rFonts w:hint="eastAsia"/>
        </w:rPr>
        <w:t xml:space="preserve"> could potentially cover over 90% of </w:t>
      </w:r>
      <w:r w:rsidRPr="007B22F5">
        <w:rPr>
          <w:i/>
          <w:iCs/>
        </w:rPr>
        <w:t>S. pneumoniae</w:t>
      </w:r>
      <w:r>
        <w:rPr>
          <w:rFonts w:hint="eastAsia"/>
        </w:rPr>
        <w:t xml:space="preserve"> isolates</w:t>
      </w:r>
      <w:r w:rsidR="00DE6BFF">
        <w:t xml:space="preserve"> from both</w:t>
      </w:r>
      <w:r>
        <w:rPr>
          <w:rFonts w:hint="eastAsia"/>
        </w:rPr>
        <w:t xml:space="preserve"> invasive and non-invasive</w:t>
      </w:r>
      <w:r w:rsidR="00DE6BFF">
        <w:t xml:space="preserve"> disease</w:t>
      </w:r>
      <w:r w:rsidR="00CE66D1">
        <w:t>.</w:t>
      </w:r>
      <w:r>
        <w:rPr>
          <w:rFonts w:hint="eastAsia"/>
        </w:rPr>
        <w:t xml:space="preserve"> </w:t>
      </w:r>
      <w:r w:rsidR="00CE66D1">
        <w:t>A</w:t>
      </w:r>
      <w:r w:rsidR="00DE6BFF">
        <w:t>n</w:t>
      </w:r>
      <w:r>
        <w:rPr>
          <w:rFonts w:hint="eastAsia"/>
        </w:rPr>
        <w:t xml:space="preserve"> </w:t>
      </w:r>
      <w:r w:rsidR="000F4AD8">
        <w:t xml:space="preserve">increased </w:t>
      </w:r>
      <w:r>
        <w:rPr>
          <w:rFonts w:hint="eastAsia"/>
        </w:rPr>
        <w:t xml:space="preserve">uptake of </w:t>
      </w:r>
      <w:r>
        <w:t>PCV</w:t>
      </w:r>
      <w:r w:rsidR="00CE66D1">
        <w:t>s,</w:t>
      </w:r>
      <w:r>
        <w:t xml:space="preserve"> </w:t>
      </w:r>
      <w:r w:rsidR="00CE66D1">
        <w:t>as well as continued education for parents and practitioners about the benefits of the PCV13 vaccination, would lead to significant benefits in child health</w:t>
      </w:r>
      <w:r w:rsidR="000F4AD8">
        <w:t>.</w:t>
      </w:r>
      <w:r w:rsidR="00373A0D">
        <w:t xml:space="preserve"> </w:t>
      </w:r>
    </w:p>
    <w:p w14:paraId="5FB91640" w14:textId="77777777" w:rsidR="00EF2CB0" w:rsidRPr="006A5450" w:rsidRDefault="00EF2CB0" w:rsidP="00F44106">
      <w:pPr>
        <w:rPr>
          <w:lang w:eastAsia="zh-CN"/>
        </w:rPr>
      </w:pPr>
    </w:p>
    <w:p w14:paraId="17924777" w14:textId="77777777" w:rsidR="00B44F9E" w:rsidRDefault="00880CAC" w:rsidP="002F3376">
      <w:pPr>
        <w:pStyle w:val="Heading2"/>
        <w:rPr>
          <w:b/>
        </w:rPr>
      </w:pPr>
      <w:bookmarkStart w:id="11" w:name="_785ved7w1xv2" w:colFirst="0" w:colLast="0"/>
      <w:bookmarkStart w:id="12" w:name="_oeqxi38midyx" w:colFirst="0" w:colLast="0"/>
      <w:bookmarkEnd w:id="11"/>
      <w:bookmarkEnd w:id="12"/>
      <w:r>
        <w:rPr>
          <w:b/>
        </w:rPr>
        <w:t>Funding information</w:t>
      </w:r>
    </w:p>
    <w:p w14:paraId="61CC713A" w14:textId="1AD49FAC" w:rsidR="00B44F9E" w:rsidRDefault="00880CAC" w:rsidP="00EF2CB0">
      <w:r>
        <w:t xml:space="preserve">This study was co-funded by the </w:t>
      </w:r>
      <w:r w:rsidR="002F3376">
        <w:t xml:space="preserve">National Natural Science Foundation of China (82272381), and the </w:t>
      </w:r>
      <w:r>
        <w:t xml:space="preserve">Bill &amp; Melinda Gates Foundation (grant code </w:t>
      </w:r>
      <w:r w:rsidR="00CB0274">
        <w:t>OPP103</w:t>
      </w:r>
      <w:r w:rsidR="00CB0274" w:rsidRPr="00CB0274">
        <w:t>4619)</w:t>
      </w:r>
      <w:r w:rsidR="00CB0274">
        <w:rPr>
          <w:color w:val="3B3838"/>
        </w:rPr>
        <w:t xml:space="preserve"> </w:t>
      </w:r>
      <w:r w:rsidR="00CE66D1">
        <w:rPr>
          <w:color w:val="3B3838"/>
        </w:rPr>
        <w:t xml:space="preserve">to </w:t>
      </w:r>
      <w:r>
        <w:t xml:space="preserve">the </w:t>
      </w:r>
      <w:proofErr w:type="spellStart"/>
      <w:r>
        <w:t>Wellcome</w:t>
      </w:r>
      <w:proofErr w:type="spellEnd"/>
      <w:r>
        <w:t xml:space="preserve"> Sanger Institute (core </w:t>
      </w:r>
      <w:proofErr w:type="spellStart"/>
      <w:r>
        <w:t>Wellcome</w:t>
      </w:r>
      <w:proofErr w:type="spellEnd"/>
      <w:r>
        <w:t xml:space="preserve"> grants </w:t>
      </w:r>
      <w:r w:rsidR="00025E38">
        <w:t>098051</w:t>
      </w:r>
      <w:r w:rsidR="00CB0274">
        <w:t xml:space="preserve"> </w:t>
      </w:r>
      <w:r>
        <w:t xml:space="preserve">and </w:t>
      </w:r>
      <w:r w:rsidR="00CB0274">
        <w:t>206194</w:t>
      </w:r>
      <w:r>
        <w:t>)</w:t>
      </w:r>
      <w:r w:rsidR="00CE66D1">
        <w:t>.</w:t>
      </w:r>
    </w:p>
    <w:p w14:paraId="7B20A578" w14:textId="77777777" w:rsidR="00B44F9E" w:rsidRDefault="00880CAC" w:rsidP="002F3376">
      <w:pPr>
        <w:pStyle w:val="Heading2"/>
        <w:shd w:val="clear" w:color="auto" w:fill="FFFFFF"/>
      </w:pPr>
      <w:r>
        <w:t xml:space="preserve"> </w:t>
      </w:r>
    </w:p>
    <w:p w14:paraId="2E78DFE9" w14:textId="77777777" w:rsidR="00B44F9E" w:rsidRDefault="00880CAC" w:rsidP="002F3376">
      <w:pPr>
        <w:pStyle w:val="Heading2"/>
        <w:shd w:val="clear" w:color="auto" w:fill="FFFFFF"/>
        <w:rPr>
          <w:b/>
        </w:rPr>
      </w:pPr>
      <w:r>
        <w:rPr>
          <w:b/>
        </w:rPr>
        <w:t>Conflict of Interest</w:t>
      </w:r>
    </w:p>
    <w:p w14:paraId="6E32B619" w14:textId="77777777" w:rsidR="00B44F9E" w:rsidRDefault="00880CAC" w:rsidP="00EF2CB0">
      <w:r>
        <w:t>The authors have no conflicts of interest to report.</w:t>
      </w:r>
    </w:p>
    <w:p w14:paraId="2A80CFB9" w14:textId="77777777" w:rsidR="00B44F9E" w:rsidRDefault="00880CAC" w:rsidP="002F3376">
      <w:pPr>
        <w:pStyle w:val="Heading2"/>
        <w:shd w:val="clear" w:color="auto" w:fill="FFFFFF"/>
        <w:rPr>
          <w:b/>
        </w:rPr>
      </w:pPr>
      <w:r>
        <w:rPr>
          <w:b/>
        </w:rPr>
        <w:lastRenderedPageBreak/>
        <w:t xml:space="preserve"> </w:t>
      </w:r>
    </w:p>
    <w:p w14:paraId="2AADC29A" w14:textId="77777777" w:rsidR="00B44F9E" w:rsidRDefault="00880CAC" w:rsidP="002F3376">
      <w:pPr>
        <w:pStyle w:val="Heading2"/>
        <w:shd w:val="clear" w:color="auto" w:fill="FFFFFF"/>
        <w:rPr>
          <w:b/>
        </w:rPr>
      </w:pPr>
      <w:r>
        <w:rPr>
          <w:b/>
        </w:rPr>
        <w:t>Acknowledgements</w:t>
      </w:r>
    </w:p>
    <w:p w14:paraId="670F51FA" w14:textId="305934EE" w:rsidR="00B44F9E" w:rsidRDefault="00880CAC" w:rsidP="00CE66D1">
      <w:r>
        <w:t xml:space="preserve">Special thanks to the researchers and clinicians who were involved in sample collection in China. We would like to thank all members of the Global Pneumococcal Sequencing Consortium for their contributions to create this rich global dataset. We are also grateful for the technical support from </w:t>
      </w:r>
      <w:proofErr w:type="spellStart"/>
      <w:r>
        <w:t>Wellcome</w:t>
      </w:r>
      <w:proofErr w:type="spellEnd"/>
      <w:r>
        <w:t xml:space="preserve"> Sanger Institute</w:t>
      </w:r>
      <w:r w:rsidR="002F3376">
        <w:t xml:space="preserve"> </w:t>
      </w:r>
      <w:r>
        <w:t xml:space="preserve">Pathogen Informatics team. </w:t>
      </w:r>
      <w:r w:rsidR="004D352C">
        <w:t xml:space="preserve">Finally, we would like to thank Dr Lesley McGee at the CDC for her valuable comments and feedback on the manuscript. </w:t>
      </w:r>
      <w:r>
        <w:t>For the purpose</w:t>
      </w:r>
      <w:r w:rsidR="002F3376">
        <w:t>s</w:t>
      </w:r>
      <w:r>
        <w:t xml:space="preserve"> of Open Access, the author has applied a CC BY public copyright license to any Author Accepted Manuscript version arising from this submission.</w:t>
      </w:r>
      <w:r w:rsidR="00CE66D1">
        <w:t xml:space="preserve"> </w:t>
      </w:r>
    </w:p>
    <w:p w14:paraId="6AE536F8" w14:textId="77777777" w:rsidR="00EF2CB0" w:rsidRDefault="00EF2CB0" w:rsidP="00EF2CB0">
      <w:pPr>
        <w:jc w:val="left"/>
        <w:rPr>
          <w:b/>
        </w:rPr>
      </w:pPr>
    </w:p>
    <w:p w14:paraId="33AF398A" w14:textId="77777777" w:rsidR="004D352C" w:rsidRDefault="004D352C">
      <w:pPr>
        <w:rPr>
          <w:b/>
        </w:rPr>
      </w:pPr>
      <w:r>
        <w:rPr>
          <w:b/>
        </w:rPr>
        <w:br w:type="page"/>
      </w:r>
    </w:p>
    <w:p w14:paraId="51C8E153" w14:textId="51D0007A" w:rsidR="00B44F9E" w:rsidRDefault="00880CAC" w:rsidP="002F3376">
      <w:pPr>
        <w:pStyle w:val="Heading2"/>
        <w:rPr>
          <w:b/>
        </w:rPr>
      </w:pPr>
      <w:r>
        <w:rPr>
          <w:b/>
        </w:rPr>
        <w:lastRenderedPageBreak/>
        <w:t>References</w:t>
      </w:r>
    </w:p>
    <w:p w14:paraId="0B6E7E92" w14:textId="749EB4D2" w:rsidR="002F2FCE" w:rsidRDefault="008911CA"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fldChar w:fldCharType="begin"/>
      </w:r>
      <w:r w:rsidR="002F2FCE">
        <w:rPr>
          <w:color w:val="000000"/>
        </w:rPr>
        <w:instrText>ADDIN paperpile_bibliography &lt;pp-bibliography&gt;&lt;first-reference-indices&gt;&lt;formatting&gt;1&lt;/formatting&gt;&lt;space-after&gt;1&lt;/space-after&gt;&lt;/first-reference-indices&gt;&lt;/pp-bibliography&gt; \* MERGEFORMAT</w:instrText>
      </w:r>
      <w:r>
        <w:rPr>
          <w:color w:val="000000"/>
        </w:rPr>
        <w:fldChar w:fldCharType="separate"/>
      </w:r>
      <w:r w:rsidR="002F2FCE">
        <w:rPr>
          <w:color w:val="000000"/>
        </w:rPr>
        <w:t xml:space="preserve">1. </w:t>
      </w:r>
      <w:r w:rsidR="002F2FCE">
        <w:rPr>
          <w:color w:val="000000"/>
        </w:rPr>
        <w:tab/>
        <w:t>Ning X, Li L, Liu J, Wang F, Tan K, Li W, et al. Invasive pneumococcal diseases in Chinese children: a multicentre hospital-based active surveillance from 2019 to 2021. Emerg Microbes Infect. 2024;13: 2332670.</w:t>
      </w:r>
    </w:p>
    <w:p w14:paraId="269D9976"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 </w:t>
      </w:r>
      <w:r>
        <w:rPr>
          <w:color w:val="000000"/>
        </w:rPr>
        <w:tab/>
        <w:t>Wahl B, O’Brien KL, Greenbaum A, Majumder A, Liu L, Chu Y, et al. Burden of Streptococcus pneumoniae and Haemophilus influenzae type b disease in children in the era of conjugate vaccines: global, regional, and national estimates for 2000–15. The Lancet Global Health. 2018;6: e744–e757.</w:t>
      </w:r>
    </w:p>
    <w:p w14:paraId="4FA3769D"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3. </w:t>
      </w:r>
      <w:r>
        <w:rPr>
          <w:color w:val="000000"/>
        </w:rPr>
        <w:tab/>
        <w:t>Fu P, Xu H, Jing C, Deng J, Wang H, Hua C, et al. Bacterial Epidemiology and Antimicrobial Resistance Profiles in Children Reported by the ISPED Program in China, 2016 to 2020. Microbiol Spectr. 2021;9: e0028321.</w:t>
      </w:r>
    </w:p>
    <w:p w14:paraId="3C5D19E7"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4. </w:t>
      </w:r>
      <w:r>
        <w:rPr>
          <w:color w:val="000000"/>
        </w:rPr>
        <w:tab/>
        <w:t>Lai X, Wahl B, Yu W, Xu T, Zhang H, Garcia C, et al. National, regional, and provincial disease burden attributed to Streptococcus pneumoniae and Haemophilus influenzae type b in children in China: Modelled estimates for 2010-17. Lancet Reg Health West Pac. 2022;22: 100430.</w:t>
      </w:r>
    </w:p>
    <w:p w14:paraId="798601EB"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5. </w:t>
      </w:r>
      <w:r>
        <w:rPr>
          <w:color w:val="000000"/>
        </w:rPr>
        <w:tab/>
        <w:t>Gottberg A von, von Gottberg A, de Gouveia L, Tempia S, Quan V, Meiring S, et al. Effects of Vaccination on Invasive Pneumococcal Disease in South Africa. New England Journal of Medicine. 2014. pp. 1889–1899. doi:10.1056/nejmoa1401914</w:t>
      </w:r>
    </w:p>
    <w:p w14:paraId="4D689FCA"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6. </w:t>
      </w:r>
      <w:r>
        <w:rPr>
          <w:color w:val="000000"/>
        </w:rPr>
        <w:tab/>
        <w:t>Mackenzie GA, Hill PC, Jeffries DJ, Hossain I, Uchendu U, Ameh D, et al. Effect of the introduction of pneumococcal conjugate vaccination on invasive pneumococcal disease in The Gambia: a population-based surveillance study. Lancet Infect Dis. 2016;16: 703–711.</w:t>
      </w:r>
    </w:p>
    <w:p w14:paraId="3ECB7ABC"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7. </w:t>
      </w:r>
      <w:r>
        <w:rPr>
          <w:color w:val="000000"/>
        </w:rPr>
        <w:tab/>
        <w:t>Ladhani SN, Collins S, Djennad A, Sheppard CL, Borrow R, Fry NK, et al. Rapid increase in non-vaccine serotypes causing invasive pneumococcal disease in England and Wales, 2000-17: a prospective national observational cohort study. Lancet Infect Dis. 2018;18: 441–451.</w:t>
      </w:r>
    </w:p>
    <w:p w14:paraId="2ECB1FB2"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8. </w:t>
      </w:r>
      <w:r>
        <w:rPr>
          <w:color w:val="000000"/>
        </w:rPr>
        <w:tab/>
        <w:t>Moore MR, Link-Gelles R, Schaffner W, Lynfield R, Lexau C, Bennett NM, et al. Effect of use of 13-valent pneumococcal conjugate vaccine in children on invasive pneumococcal disease in children and adults in the USA: analysis of multisite, population-based surveillance. Lancet Infect Dis. 2015;15: 301–309.</w:t>
      </w:r>
    </w:p>
    <w:p w14:paraId="62E93DE2"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9. </w:t>
      </w:r>
      <w:r>
        <w:rPr>
          <w:color w:val="000000"/>
        </w:rPr>
        <w:tab/>
        <w:t>Weinberger R, von Kries R, van der Linden M, Rieck T, Siedler A, Falkenhorst G. Invasive pneumococcal disease in children under 16 years of age: Incomplete rebound in incidence after the maximum effect of PCV13 in 2012/13 in Germany. Vaccine. 2018;36: 572–577.</w:t>
      </w:r>
    </w:p>
    <w:p w14:paraId="0BBF86BC"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10. </w:t>
      </w:r>
      <w:r>
        <w:rPr>
          <w:color w:val="000000"/>
        </w:rPr>
        <w:tab/>
        <w:t>Turner P, Leab P, Ly S, Sao S, Miliya T, Heffelfinger JD, et al. Impact of 13-Valent Pneumococcal Conjugate Vaccine on Colonization and Invasive Disease in Cambodian Children. Clin Infect Dis. 2020;70: 1580–1588.</w:t>
      </w:r>
    </w:p>
    <w:p w14:paraId="26CCEFAD"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11. </w:t>
      </w:r>
      <w:r>
        <w:rPr>
          <w:color w:val="000000"/>
        </w:rPr>
        <w:tab/>
        <w:t>Song Y, Han Z, Song K, Zhen T. Antibiotic Consumption Trends in China: Evidence From Six-Year Surveillance Sales Records in Shandong Province. Front Pharmacol. 2020;11: 491.</w:t>
      </w:r>
    </w:p>
    <w:p w14:paraId="104FF16B"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lastRenderedPageBreak/>
        <w:t xml:space="preserve">12. </w:t>
      </w:r>
      <w:r>
        <w:rPr>
          <w:color w:val="000000"/>
        </w:rPr>
        <w:tab/>
        <w:t>Wang C-Y, Chen Y-H, Fang C, Zhou M-M, Xu H-M, Jing C-M, et al. Antibiotic resistance profiles and multidrug resistance patterns of Streptococcus pneumoniae in pediatrics: A multicenter retrospective study in mainland China. Medicine (Baltimore). 2019;98: e15942.</w:t>
      </w:r>
    </w:p>
    <w:p w14:paraId="1E4A3A81"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13. </w:t>
      </w:r>
      <w:r>
        <w:rPr>
          <w:color w:val="000000"/>
        </w:rPr>
        <w:tab/>
        <w:t>Zhou L, Yu S-J, Gao W, Yao K-H, Shen A-D, Yang Y-H. Serotype distribution and antibiotic resistance of 140 pneumococcal isolates from pediatric patients with upper respiratory infections in Beijing, 2010. Vaccine. 2011;29: 7704–7710.</w:t>
      </w:r>
    </w:p>
    <w:p w14:paraId="690009E5"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14. </w:t>
      </w:r>
      <w:r>
        <w:rPr>
          <w:color w:val="000000"/>
        </w:rPr>
        <w:tab/>
        <w:t>Wang Q, Zhang F-F, Zhao C-J, Chen H-B, Wang Z-W, Guo Y, et al. Antimicrobial resistance and serotype distribution of Streptococcus pneumoniae isolated from multi-centers across China, 2010 - 2011. Zhonghua Jie He He Hu Xi Za Zhi. 2013;36: 106–112.</w:t>
      </w:r>
    </w:p>
    <w:p w14:paraId="7F4BA0A1"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15. </w:t>
      </w:r>
      <w:r>
        <w:rPr>
          <w:color w:val="000000"/>
        </w:rPr>
        <w:tab/>
        <w:t>Yao K-H, Wang L-B, Zhao G-M, Zheng Y-J, Deng L, Huang J-F, et al. Pneumococcal serotype distribution and antimicrobial resistance in Chinese children hospitalized for pneumonia. Vaccine. 2011;29: 2296–2301.</w:t>
      </w:r>
    </w:p>
    <w:p w14:paraId="2AAB6324"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16. </w:t>
      </w:r>
      <w:r>
        <w:rPr>
          <w:color w:val="000000"/>
        </w:rPr>
        <w:tab/>
        <w:t>Gladstone RA, Lo SW, Lees JA, Croucher NJ, van Tonder AJ, Corander J, et al. International genomic definition of pneumococcal lineages, to contextualise disease, antibiotic resistance and vaccine impact. EBioMedicine. 2019;43: 338–346.</w:t>
      </w:r>
    </w:p>
    <w:p w14:paraId="48E8E3CF"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17. </w:t>
      </w:r>
      <w:r>
        <w:rPr>
          <w:color w:val="000000"/>
        </w:rPr>
        <w:tab/>
        <w:t>Epping L, van Tonder AJ, Gladstone RA, The Global Pneumococcal Sequencing Consortium, Bentley SD, Page AJ, et al. SeroBA: rapid high-throughput serotyping of Streptococcus pneumoniae from whole genome sequence data. Microb Genom. 2018;4. doi:10.1099/mgen.0.000186</w:t>
      </w:r>
    </w:p>
    <w:p w14:paraId="615E0BDD"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18. </w:t>
      </w:r>
      <w:r>
        <w:rPr>
          <w:color w:val="000000"/>
        </w:rPr>
        <w:tab/>
        <w:t>Li Y, Metcalf BJ, Chochua S, Li Z, Gertz RE Jr, Walker H, et al. Penicillin-Binding Protein Transpeptidase Signatures for Tracking and Predicting beta-Lactam Resistance Levels in Streptococcus pneumoniae. MBio. 2016;7. doi:10.1128/mBio.00756-16</w:t>
      </w:r>
    </w:p>
    <w:p w14:paraId="5AF8ABA9"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19. </w:t>
      </w:r>
      <w:r>
        <w:rPr>
          <w:color w:val="000000"/>
        </w:rPr>
        <w:tab/>
        <w:t>Li Y, Metcalf BJ, Chochua S, Li Z, Gertz RE, Walker H, et al. Validation of β-lactam minimum inhibitory concentration predictions for pneumococcal isolates with newly encountered penicillin binding protein (PBP) sequences. BMC Genomics. 2017;18: 621.</w:t>
      </w:r>
    </w:p>
    <w:p w14:paraId="31BD2037"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20. </w:t>
      </w:r>
      <w:r>
        <w:rPr>
          <w:color w:val="000000"/>
        </w:rPr>
        <w:tab/>
        <w:t>Metcalf BJ, Gertz RE Jr, Gladstone RA, Walker H, Sherwood LK, Jackson D, et al. Strain features and distributions in pneumococci from children with invasive disease before and after 13-valent conjugate vaccine implementation in the USA. Clin Microbiol Infect. 2016;22: 60 e9-60 e29.</w:t>
      </w:r>
    </w:p>
    <w:p w14:paraId="2927B2E3"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21. </w:t>
      </w:r>
      <w:r>
        <w:rPr>
          <w:color w:val="000000"/>
        </w:rPr>
        <w:tab/>
        <w:t>Metcalf BJ, Chochua S, Gertz RE Jr, Li Z, Walker H, Tran T, et al. Using whole genome sequencing to identify resistance determinants and predict antimicrobial resistance phenotypes for year 2015 invasive pneumococcal disease isolates recovered in the United States. Clin Microbiol Infect. 2016;22: 1002.e1-1002.e8.</w:t>
      </w:r>
    </w:p>
    <w:p w14:paraId="72582BC1"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22. </w:t>
      </w:r>
      <w:r>
        <w:rPr>
          <w:color w:val="000000"/>
        </w:rPr>
        <w:tab/>
        <w:t>Sanger_SPN_Scripts-Ref. Github; Available: https://github.com/BenJamesMetcalf/Sanger_SPN_Scripts-Ref</w:t>
      </w:r>
    </w:p>
    <w:p w14:paraId="4A2F8124"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lastRenderedPageBreak/>
        <w:t xml:space="preserve">23. </w:t>
      </w:r>
      <w:r>
        <w:rPr>
          <w:color w:val="000000"/>
        </w:rPr>
        <w:tab/>
        <w:t>Humphries R, Bobenchik AM, Hindler JA, Schuetz AN. Overview of changes to the Clinical and Laboratory Standards Institute Performance Standards for Antimicrobial Susceptibility Testing, M100, 31st edition. J Clin Microbiol. 2021;59: e0021321.</w:t>
      </w:r>
    </w:p>
    <w:p w14:paraId="60F379B3"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24. </w:t>
      </w:r>
      <w:r>
        <w:rPr>
          <w:color w:val="000000"/>
        </w:rPr>
        <w:tab/>
        <w:t>Lees JA, Harris SR, Tonkin-Hill G, Gladstone RA, Lo SW, Weiser JN, et al. Fast and flexible bacterial genomic epidemiology with PopPUNK. Genome Res. 2019;29: 304–316.</w:t>
      </w:r>
    </w:p>
    <w:p w14:paraId="03CC65BF"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25. </w:t>
      </w:r>
      <w:r>
        <w:rPr>
          <w:color w:val="000000"/>
        </w:rPr>
        <w:tab/>
        <w:t>GPS :: Global Pneumococcal Sequencing Project. [cited 27 Apr 2021]. Available: https://www.pneumogen.net/gps/training_command_line.html</w:t>
      </w:r>
    </w:p>
    <w:p w14:paraId="0F878694"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26. </w:t>
      </w:r>
      <w:r>
        <w:rPr>
          <w:color w:val="000000"/>
        </w:rPr>
        <w:tab/>
        <w:t>J. Page A, Taylor B, A. Keane J. Multilocus sequence typing by blast from de novo assemblies against PubMLST. J Open Source Softw. 2016;1: 118.</w:t>
      </w:r>
    </w:p>
    <w:p w14:paraId="5EF0DE83"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27. </w:t>
      </w:r>
      <w:r>
        <w:rPr>
          <w:color w:val="000000"/>
        </w:rPr>
        <w:tab/>
        <w:t>Price MN, Dehal PS, Arkin AP. FastTree 2 – Approximately Maximum-Likelihood Trees for Large Alignments. PLoS ONE. 2010. p. e9490. doi:10.1371/journal.pone.0009490</w:t>
      </w:r>
    </w:p>
    <w:p w14:paraId="3919B8EB"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28. </w:t>
      </w:r>
      <w:r>
        <w:rPr>
          <w:color w:val="000000"/>
        </w:rPr>
        <w:tab/>
        <w:t>Cohen J. Statistical Power Analysis for the Behavioral Sciences. Academic Press; 2013.</w:t>
      </w:r>
    </w:p>
    <w:p w14:paraId="6A803292"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29. </w:t>
      </w:r>
      <w:r>
        <w:rPr>
          <w:color w:val="000000"/>
        </w:rPr>
        <w:tab/>
        <w:t>Chen K, Zhang X, Shan W, Zhao G, Zhang T. Serotype distribution of Streptococcus pneumoniae and potential impact of pneumococcal conjugate vaccines in China: A systematic review and meta-analysis. Hum Vaccin Immunother. 2018;14: 1453–1463.</w:t>
      </w:r>
    </w:p>
    <w:p w14:paraId="6A97BF0E"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30. </w:t>
      </w:r>
      <w:r>
        <w:rPr>
          <w:color w:val="000000"/>
        </w:rPr>
        <w:tab/>
        <w:t>Zhang T, Zhang J, Shao X, Feng S, Xu X, Zheng B, et al. Effectiveness of 13-valent pneumococcal conjugate vaccine against community acquired pneumonia among children in China, an observational cohort study. Vaccine. 2021;39: 4620–4627.</w:t>
      </w:r>
    </w:p>
    <w:p w14:paraId="6749B65D" w14:textId="77777777" w:rsidR="002F2FCE"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31. </w:t>
      </w:r>
      <w:r>
        <w:rPr>
          <w:color w:val="000000"/>
        </w:rPr>
        <w:tab/>
        <w:t>GBD 2021 Antimicrobial Resistance Collaborators. Global burden of bacterial antimicrobial resistance 1990-2021: a systematic analysis with forecasts to 2050. Lancet. 2024. doi:10.1016/S0140-6736(24)01867-1</w:t>
      </w:r>
    </w:p>
    <w:p w14:paraId="77961BF5" w14:textId="3EC81635" w:rsidR="008911CA" w:rsidRDefault="002F2FCE" w:rsidP="008911CA">
      <w:pPr>
        <w:widowControl w:val="0"/>
        <w:pBdr>
          <w:top w:val="nil"/>
          <w:left w:val="nil"/>
          <w:bottom w:val="nil"/>
          <w:right w:val="nil"/>
          <w:between w:val="nil"/>
        </w:pBdr>
        <w:tabs>
          <w:tab w:val="left" w:pos="480"/>
        </w:tabs>
        <w:spacing w:after="240" w:line="240" w:lineRule="auto"/>
        <w:ind w:left="480" w:hanging="480"/>
        <w:jc w:val="left"/>
        <w:rPr>
          <w:color w:val="000000"/>
        </w:rPr>
      </w:pPr>
      <w:r>
        <w:rPr>
          <w:color w:val="000000"/>
        </w:rPr>
        <w:t xml:space="preserve">32. </w:t>
      </w:r>
      <w:r>
        <w:rPr>
          <w:color w:val="000000"/>
        </w:rPr>
        <w:tab/>
        <w:t>Laferriere CI, Marks MI. Chloramphenicol: properties and clinical use. Pediatr Infect Dis. 1982;1: 257–264.</w:t>
      </w:r>
      <w:r w:rsidR="008911CA">
        <w:rPr>
          <w:color w:val="000000"/>
        </w:rPr>
        <w:fldChar w:fldCharType="end"/>
      </w:r>
    </w:p>
    <w:p w14:paraId="424B7A86" w14:textId="7C52A307" w:rsidR="004F0590" w:rsidRDefault="001C215B" w:rsidP="004F0590">
      <w:r>
        <w:rPr>
          <w:rFonts w:hint="eastAsia"/>
          <w:color w:val="000000"/>
        </w:rPr>
        <w:t xml:space="preserve">30. </w:t>
      </w:r>
      <w:r>
        <w:rPr>
          <w:rFonts w:hint="eastAsia"/>
          <w:color w:val="000000"/>
          <w:lang w:eastAsia="zh-CN"/>
        </w:rPr>
        <w:t xml:space="preserve"> </w:t>
      </w:r>
      <w:proofErr w:type="spellStart"/>
      <w:r w:rsidRPr="00715961">
        <w:rPr>
          <w:color w:val="000000"/>
        </w:rPr>
        <w:t>Laferrière</w:t>
      </w:r>
      <w:proofErr w:type="spellEnd"/>
      <w:r>
        <w:rPr>
          <w:rFonts w:hint="eastAsia"/>
          <w:color w:val="000000"/>
          <w:lang w:eastAsia="zh-CN"/>
        </w:rPr>
        <w:t xml:space="preserve"> </w:t>
      </w:r>
      <w:r w:rsidRPr="00715961">
        <w:rPr>
          <w:color w:val="000000"/>
        </w:rPr>
        <w:t>C,</w:t>
      </w:r>
      <w:r>
        <w:rPr>
          <w:rFonts w:hint="eastAsia"/>
          <w:color w:val="000000"/>
          <w:lang w:eastAsia="zh-CN"/>
        </w:rPr>
        <w:t xml:space="preserve"> </w:t>
      </w:r>
      <w:r w:rsidRPr="00715961">
        <w:rPr>
          <w:color w:val="000000"/>
        </w:rPr>
        <w:t>Marks</w:t>
      </w:r>
      <w:r>
        <w:rPr>
          <w:rFonts w:hint="eastAsia"/>
          <w:color w:val="000000"/>
          <w:lang w:eastAsia="zh-CN"/>
        </w:rPr>
        <w:t xml:space="preserve"> </w:t>
      </w:r>
      <w:r w:rsidRPr="00715961">
        <w:rPr>
          <w:color w:val="000000"/>
        </w:rPr>
        <w:t xml:space="preserve">M. Chloramphenicol: Properties and clinical use. </w:t>
      </w:r>
      <w:proofErr w:type="spellStart"/>
      <w:r w:rsidRPr="00A47E9D">
        <w:rPr>
          <w:color w:val="000000"/>
        </w:rPr>
        <w:t>Pediatric</w:t>
      </w:r>
      <w:proofErr w:type="spellEnd"/>
      <w:r w:rsidRPr="00A47E9D">
        <w:rPr>
          <w:color w:val="000000"/>
        </w:rPr>
        <w:t xml:space="preserve"> Infectious Disease</w:t>
      </w:r>
      <w:r>
        <w:rPr>
          <w:rFonts w:hint="eastAsia"/>
          <w:color w:val="000000"/>
          <w:lang w:eastAsia="zh-CN"/>
        </w:rPr>
        <w:t>. 1982,</w:t>
      </w:r>
      <w:r w:rsidRPr="00715961">
        <w:rPr>
          <w:color w:val="000000"/>
        </w:rPr>
        <w:t>1(4), 257-264. https://doi.org/10.1097/00006454-198207000-00016</w:t>
      </w:r>
      <w:bookmarkStart w:id="13" w:name="_6owpb2j4o2ni" w:colFirst="0" w:colLast="0"/>
      <w:bookmarkStart w:id="14" w:name="_u3uagz7q52si" w:colFirst="0" w:colLast="0"/>
      <w:bookmarkEnd w:id="13"/>
      <w:bookmarkEnd w:id="14"/>
      <w:r w:rsidR="004F0590">
        <w:br w:type="page"/>
      </w:r>
    </w:p>
    <w:p w14:paraId="415A7E78" w14:textId="77777777" w:rsidR="004F0590" w:rsidRDefault="004F0590" w:rsidP="004F0590">
      <w:pPr>
        <w:pStyle w:val="Heading2"/>
        <w:rPr>
          <w:i/>
        </w:rPr>
      </w:pPr>
      <w:r>
        <w:rPr>
          <w:i/>
        </w:rPr>
        <w:lastRenderedPageBreak/>
        <w:t>Table 1 - Antibiotic Resistance across the samples from Suzhou, China.</w:t>
      </w:r>
    </w:p>
    <w:tbl>
      <w:tblPr>
        <w:tblW w:w="0" w:type="auto"/>
        <w:tblLook w:val="04A0" w:firstRow="1" w:lastRow="0" w:firstColumn="1" w:lastColumn="0" w:noHBand="0" w:noVBand="1"/>
      </w:tblPr>
      <w:tblGrid>
        <w:gridCol w:w="2478"/>
        <w:gridCol w:w="852"/>
        <w:gridCol w:w="1659"/>
        <w:gridCol w:w="852"/>
        <w:gridCol w:w="1659"/>
      </w:tblGrid>
      <w:tr w:rsidR="004F0590" w:rsidRPr="00007732" w14:paraId="34BF78A1" w14:textId="77777777" w:rsidTr="00486ED3">
        <w:trPr>
          <w:trHeight w:val="593"/>
        </w:trPr>
        <w:tc>
          <w:tcPr>
            <w:tcW w:w="0" w:type="auto"/>
            <w:vMerge w:val="restart"/>
            <w:tcBorders>
              <w:top w:val="single" w:sz="4" w:space="0" w:color="auto"/>
              <w:left w:val="nil"/>
              <w:bottom w:val="single" w:sz="4" w:space="0" w:color="auto"/>
              <w:right w:val="nil"/>
            </w:tcBorders>
            <w:shd w:val="clear" w:color="auto" w:fill="auto"/>
            <w:vAlign w:val="center"/>
            <w:hideMark/>
          </w:tcPr>
          <w:p w14:paraId="47B28A93" w14:textId="77777777" w:rsidR="004F0590" w:rsidRPr="007C40D5" w:rsidRDefault="004F0590" w:rsidP="004F0590">
            <w:pPr>
              <w:jc w:val="center"/>
              <w:rPr>
                <w:rFonts w:eastAsia="Times New Roman"/>
                <w:b/>
                <w:bCs/>
                <w:color w:val="000000"/>
                <w:sz w:val="22"/>
                <w:szCs w:val="22"/>
                <w:lang w:val="en-US" w:eastAsia="zh-CN"/>
              </w:rPr>
            </w:pPr>
            <w:r w:rsidRPr="007C40D5">
              <w:rPr>
                <w:rFonts w:eastAsia="Times New Roman"/>
                <w:b/>
                <w:bCs/>
                <w:sz w:val="22"/>
                <w:szCs w:val="22"/>
                <w:lang w:eastAsia="zh-CN"/>
              </w:rPr>
              <w:t>Antibiotic</w:t>
            </w:r>
          </w:p>
        </w:tc>
        <w:tc>
          <w:tcPr>
            <w:tcW w:w="0" w:type="auto"/>
            <w:gridSpan w:val="4"/>
            <w:tcBorders>
              <w:top w:val="single" w:sz="4" w:space="0" w:color="auto"/>
              <w:left w:val="nil"/>
              <w:bottom w:val="single" w:sz="4" w:space="0" w:color="auto"/>
              <w:right w:val="nil"/>
            </w:tcBorders>
            <w:shd w:val="clear" w:color="auto" w:fill="auto"/>
            <w:vAlign w:val="center"/>
            <w:hideMark/>
          </w:tcPr>
          <w:p w14:paraId="277B0019" w14:textId="635A60AB" w:rsidR="004F0590" w:rsidRPr="007C40D5" w:rsidRDefault="00396C1F" w:rsidP="004F0590">
            <w:pPr>
              <w:jc w:val="center"/>
              <w:rPr>
                <w:rFonts w:eastAsia="Times New Roman"/>
                <w:b/>
                <w:bCs/>
                <w:color w:val="000000"/>
                <w:sz w:val="22"/>
                <w:szCs w:val="22"/>
                <w:lang w:val="en-US" w:eastAsia="zh-CN"/>
              </w:rPr>
            </w:pPr>
            <w:r>
              <w:rPr>
                <w:rFonts w:eastAsia="Times New Roman"/>
                <w:b/>
                <w:bCs/>
                <w:sz w:val="22"/>
                <w:szCs w:val="22"/>
                <w:lang w:eastAsia="zh-CN"/>
              </w:rPr>
              <w:t>Non</w:t>
            </w:r>
            <w:r w:rsidR="004F0590" w:rsidRPr="007C40D5">
              <w:rPr>
                <w:rFonts w:eastAsia="Times New Roman"/>
                <w:b/>
                <w:bCs/>
                <w:sz w:val="22"/>
                <w:szCs w:val="22"/>
                <w:lang w:eastAsia="zh-CN"/>
              </w:rPr>
              <w:t>-susceptible</w:t>
            </w:r>
            <w:r>
              <w:rPr>
                <w:rFonts w:eastAsia="Times New Roman"/>
                <w:b/>
                <w:bCs/>
                <w:sz w:val="22"/>
                <w:szCs w:val="22"/>
                <w:lang w:eastAsia="zh-CN"/>
              </w:rPr>
              <w:t xml:space="preserve"> Isolates</w:t>
            </w:r>
          </w:p>
        </w:tc>
      </w:tr>
      <w:tr w:rsidR="004F0590" w:rsidRPr="00007732" w14:paraId="51FC8355" w14:textId="77777777" w:rsidTr="00486ED3">
        <w:trPr>
          <w:trHeight w:val="600"/>
        </w:trPr>
        <w:tc>
          <w:tcPr>
            <w:tcW w:w="0" w:type="auto"/>
            <w:vMerge/>
            <w:tcBorders>
              <w:top w:val="nil"/>
              <w:left w:val="nil"/>
              <w:bottom w:val="single" w:sz="4" w:space="0" w:color="auto"/>
              <w:right w:val="nil"/>
            </w:tcBorders>
            <w:vAlign w:val="center"/>
            <w:hideMark/>
          </w:tcPr>
          <w:p w14:paraId="30837F26" w14:textId="77777777" w:rsidR="004F0590" w:rsidRPr="007C40D5" w:rsidRDefault="004F0590" w:rsidP="004F0590">
            <w:pPr>
              <w:jc w:val="left"/>
              <w:rPr>
                <w:rFonts w:eastAsia="Times New Roman"/>
                <w:b/>
                <w:bCs/>
                <w:color w:val="000000"/>
                <w:sz w:val="22"/>
                <w:szCs w:val="22"/>
                <w:lang w:val="en-US" w:eastAsia="zh-CN"/>
              </w:rPr>
            </w:pPr>
          </w:p>
        </w:tc>
        <w:tc>
          <w:tcPr>
            <w:tcW w:w="0" w:type="auto"/>
            <w:gridSpan w:val="2"/>
            <w:tcBorders>
              <w:top w:val="single" w:sz="4" w:space="0" w:color="auto"/>
              <w:left w:val="nil"/>
              <w:bottom w:val="single" w:sz="4" w:space="0" w:color="auto"/>
              <w:right w:val="nil"/>
            </w:tcBorders>
            <w:shd w:val="clear" w:color="auto" w:fill="auto"/>
            <w:vAlign w:val="center"/>
            <w:hideMark/>
          </w:tcPr>
          <w:p w14:paraId="3FB1934C" w14:textId="77777777" w:rsidR="004F0590" w:rsidRPr="007C40D5" w:rsidRDefault="004F0590" w:rsidP="004F0590">
            <w:pPr>
              <w:jc w:val="center"/>
              <w:rPr>
                <w:b/>
                <w:bCs/>
                <w:color w:val="000000"/>
                <w:sz w:val="22"/>
                <w:szCs w:val="22"/>
                <w:lang w:val="en-US" w:eastAsia="zh-CN"/>
              </w:rPr>
            </w:pPr>
            <w:r w:rsidRPr="007C40D5">
              <w:rPr>
                <w:rFonts w:eastAsia="Times New Roman"/>
                <w:b/>
                <w:bCs/>
                <w:color w:val="000000"/>
                <w:sz w:val="22"/>
                <w:szCs w:val="22"/>
                <w:lang w:val="en-US" w:eastAsia="zh-CN"/>
              </w:rPr>
              <w:t>VT</w:t>
            </w:r>
            <w:r>
              <w:rPr>
                <w:rFonts w:eastAsia="Times New Roman"/>
                <w:b/>
                <w:bCs/>
                <w:color w:val="000000"/>
                <w:sz w:val="22"/>
                <w:szCs w:val="22"/>
                <w:lang w:val="en-US" w:eastAsia="zh-CN"/>
              </w:rPr>
              <w:t xml:space="preserve"> </w:t>
            </w:r>
            <w:r>
              <w:rPr>
                <w:rFonts w:hint="eastAsia"/>
                <w:b/>
                <w:bCs/>
                <w:color w:val="000000"/>
                <w:sz w:val="22"/>
                <w:szCs w:val="22"/>
                <w:lang w:val="en-US" w:eastAsia="zh-CN"/>
              </w:rPr>
              <w:t>(</w:t>
            </w:r>
            <w:r w:rsidRPr="007C40D5">
              <w:rPr>
                <w:rFonts w:eastAsia="Times New Roman"/>
                <w:b/>
                <w:bCs/>
                <w:color w:val="000000"/>
                <w:sz w:val="22"/>
                <w:szCs w:val="22"/>
                <w:lang w:val="en-US" w:eastAsia="zh-CN"/>
              </w:rPr>
              <w:t>n</w:t>
            </w:r>
            <w:r>
              <w:rPr>
                <w:rFonts w:eastAsia="Times New Roman"/>
                <w:b/>
                <w:bCs/>
                <w:color w:val="000000"/>
                <w:sz w:val="22"/>
                <w:szCs w:val="22"/>
                <w:lang w:val="en-US" w:eastAsia="zh-CN"/>
              </w:rPr>
              <w:t xml:space="preserve"> </w:t>
            </w:r>
            <w:r w:rsidRPr="007C40D5">
              <w:rPr>
                <w:rFonts w:eastAsia="Times New Roman"/>
                <w:b/>
                <w:bCs/>
                <w:color w:val="000000"/>
                <w:sz w:val="22"/>
                <w:szCs w:val="22"/>
                <w:lang w:val="en-US" w:eastAsia="zh-CN"/>
              </w:rPr>
              <w:t>=</w:t>
            </w:r>
            <w:r>
              <w:rPr>
                <w:rFonts w:eastAsia="Times New Roman"/>
                <w:b/>
                <w:bCs/>
                <w:color w:val="000000"/>
                <w:sz w:val="22"/>
                <w:szCs w:val="22"/>
                <w:lang w:val="en-US" w:eastAsia="zh-CN"/>
              </w:rPr>
              <w:t xml:space="preserve"> </w:t>
            </w:r>
            <w:r w:rsidRPr="007C40D5">
              <w:rPr>
                <w:rFonts w:eastAsia="Times New Roman"/>
                <w:b/>
                <w:bCs/>
                <w:color w:val="000000"/>
                <w:sz w:val="22"/>
                <w:szCs w:val="22"/>
                <w:lang w:val="en-US" w:eastAsia="zh-CN"/>
              </w:rPr>
              <w:t>394</w:t>
            </w:r>
            <w:r>
              <w:rPr>
                <w:rFonts w:hint="eastAsia"/>
                <w:b/>
                <w:bCs/>
                <w:color w:val="000000"/>
                <w:sz w:val="22"/>
                <w:szCs w:val="22"/>
                <w:lang w:val="en-US" w:eastAsia="zh-CN"/>
              </w:rPr>
              <w:t>)</w:t>
            </w:r>
          </w:p>
        </w:tc>
        <w:tc>
          <w:tcPr>
            <w:tcW w:w="0" w:type="auto"/>
            <w:gridSpan w:val="2"/>
            <w:tcBorders>
              <w:top w:val="single" w:sz="4" w:space="0" w:color="auto"/>
              <w:left w:val="nil"/>
              <w:bottom w:val="single" w:sz="4" w:space="0" w:color="auto"/>
              <w:right w:val="nil"/>
            </w:tcBorders>
            <w:shd w:val="clear" w:color="auto" w:fill="auto"/>
            <w:vAlign w:val="center"/>
            <w:hideMark/>
          </w:tcPr>
          <w:p w14:paraId="1A6C90D2" w14:textId="77777777" w:rsidR="004F0590" w:rsidRPr="007C40D5" w:rsidRDefault="004F0590" w:rsidP="004F0590">
            <w:pPr>
              <w:jc w:val="center"/>
              <w:rPr>
                <w:rFonts w:eastAsia="Times New Roman"/>
                <w:b/>
                <w:bCs/>
                <w:color w:val="000000"/>
                <w:sz w:val="22"/>
                <w:szCs w:val="22"/>
                <w:lang w:val="en-US" w:eastAsia="zh-CN"/>
              </w:rPr>
            </w:pPr>
            <w:r w:rsidRPr="007C40D5">
              <w:rPr>
                <w:rFonts w:eastAsia="Times New Roman"/>
                <w:b/>
                <w:bCs/>
                <w:color w:val="000000"/>
                <w:sz w:val="22"/>
                <w:szCs w:val="22"/>
                <w:lang w:val="en-US" w:eastAsia="zh-CN"/>
              </w:rPr>
              <w:t>NVT</w:t>
            </w:r>
            <w:r>
              <w:rPr>
                <w:rFonts w:eastAsia="Times New Roman"/>
                <w:b/>
                <w:bCs/>
                <w:color w:val="000000"/>
                <w:sz w:val="22"/>
                <w:szCs w:val="22"/>
                <w:lang w:val="en-US" w:eastAsia="zh-CN"/>
              </w:rPr>
              <w:t xml:space="preserve"> </w:t>
            </w:r>
            <w:r w:rsidRPr="007C40D5">
              <w:rPr>
                <w:rFonts w:eastAsia="Times New Roman"/>
                <w:b/>
                <w:bCs/>
                <w:color w:val="000000"/>
                <w:sz w:val="22"/>
                <w:szCs w:val="22"/>
                <w:lang w:val="en-US" w:eastAsia="zh-CN"/>
              </w:rPr>
              <w:t>(n</w:t>
            </w:r>
            <w:r>
              <w:rPr>
                <w:rFonts w:eastAsia="Times New Roman"/>
                <w:b/>
                <w:bCs/>
                <w:color w:val="000000"/>
                <w:sz w:val="22"/>
                <w:szCs w:val="22"/>
                <w:lang w:val="en-US" w:eastAsia="zh-CN"/>
              </w:rPr>
              <w:t xml:space="preserve"> </w:t>
            </w:r>
            <w:r w:rsidRPr="007C40D5">
              <w:rPr>
                <w:rFonts w:eastAsia="Times New Roman"/>
                <w:b/>
                <w:bCs/>
                <w:color w:val="000000"/>
                <w:sz w:val="22"/>
                <w:szCs w:val="22"/>
                <w:lang w:val="en-US" w:eastAsia="zh-CN"/>
              </w:rPr>
              <w:t>=</w:t>
            </w:r>
            <w:r>
              <w:rPr>
                <w:rFonts w:eastAsia="Times New Roman"/>
                <w:b/>
                <w:bCs/>
                <w:color w:val="000000"/>
                <w:sz w:val="22"/>
                <w:szCs w:val="22"/>
                <w:lang w:val="en-US" w:eastAsia="zh-CN"/>
              </w:rPr>
              <w:t xml:space="preserve"> </w:t>
            </w:r>
            <w:r w:rsidRPr="007C40D5">
              <w:rPr>
                <w:rFonts w:eastAsia="Times New Roman"/>
                <w:b/>
                <w:bCs/>
                <w:color w:val="000000"/>
                <w:sz w:val="22"/>
                <w:szCs w:val="22"/>
                <w:lang w:val="en-US" w:eastAsia="zh-CN"/>
              </w:rPr>
              <w:t>24)</w:t>
            </w:r>
          </w:p>
        </w:tc>
      </w:tr>
      <w:tr w:rsidR="004F0590" w:rsidRPr="00007732" w14:paraId="5E0E2E0F" w14:textId="77777777" w:rsidTr="00486ED3">
        <w:trPr>
          <w:trHeight w:val="315"/>
        </w:trPr>
        <w:tc>
          <w:tcPr>
            <w:tcW w:w="0" w:type="auto"/>
            <w:vMerge/>
            <w:tcBorders>
              <w:top w:val="nil"/>
              <w:left w:val="nil"/>
              <w:bottom w:val="single" w:sz="4" w:space="0" w:color="auto"/>
              <w:right w:val="nil"/>
            </w:tcBorders>
            <w:vAlign w:val="center"/>
            <w:hideMark/>
          </w:tcPr>
          <w:p w14:paraId="5F4732D0" w14:textId="77777777" w:rsidR="004F0590" w:rsidRPr="007C40D5" w:rsidRDefault="004F0590" w:rsidP="004F0590">
            <w:pPr>
              <w:jc w:val="left"/>
              <w:rPr>
                <w:rFonts w:eastAsia="Times New Roman"/>
                <w:b/>
                <w:bCs/>
                <w:color w:val="000000"/>
                <w:sz w:val="22"/>
                <w:szCs w:val="22"/>
                <w:lang w:val="en-US" w:eastAsia="zh-CN"/>
              </w:rPr>
            </w:pPr>
          </w:p>
        </w:tc>
        <w:tc>
          <w:tcPr>
            <w:tcW w:w="0" w:type="auto"/>
            <w:tcBorders>
              <w:top w:val="single" w:sz="4" w:space="0" w:color="auto"/>
              <w:left w:val="nil"/>
              <w:bottom w:val="single" w:sz="4" w:space="0" w:color="auto"/>
              <w:right w:val="nil"/>
            </w:tcBorders>
            <w:shd w:val="clear" w:color="auto" w:fill="auto"/>
            <w:vAlign w:val="center"/>
            <w:hideMark/>
          </w:tcPr>
          <w:p w14:paraId="497534B9" w14:textId="77777777" w:rsidR="004F0590" w:rsidRPr="007C40D5" w:rsidRDefault="004F0590" w:rsidP="004F0590">
            <w:pPr>
              <w:rPr>
                <w:rFonts w:eastAsia="Times New Roman"/>
                <w:b/>
                <w:bCs/>
                <w:color w:val="000000"/>
                <w:sz w:val="22"/>
                <w:szCs w:val="22"/>
                <w:lang w:val="en-US" w:eastAsia="zh-CN"/>
              </w:rPr>
            </w:pPr>
            <w:r w:rsidRPr="007C40D5">
              <w:rPr>
                <w:rFonts w:eastAsia="Times New Roman"/>
                <w:b/>
                <w:bCs/>
                <w:sz w:val="22"/>
                <w:szCs w:val="22"/>
                <w:lang w:eastAsia="zh-CN"/>
              </w:rPr>
              <w:t>Count</w:t>
            </w:r>
          </w:p>
        </w:tc>
        <w:tc>
          <w:tcPr>
            <w:tcW w:w="0" w:type="auto"/>
            <w:tcBorders>
              <w:top w:val="single" w:sz="4" w:space="0" w:color="auto"/>
              <w:left w:val="nil"/>
              <w:bottom w:val="single" w:sz="4" w:space="0" w:color="auto"/>
              <w:right w:val="nil"/>
            </w:tcBorders>
            <w:shd w:val="clear" w:color="auto" w:fill="auto"/>
            <w:vAlign w:val="center"/>
            <w:hideMark/>
          </w:tcPr>
          <w:p w14:paraId="30746AE9" w14:textId="77777777" w:rsidR="004F0590" w:rsidRPr="007C40D5" w:rsidRDefault="004F0590" w:rsidP="004F0590">
            <w:pPr>
              <w:rPr>
                <w:rFonts w:eastAsia="Times New Roman"/>
                <w:b/>
                <w:bCs/>
                <w:color w:val="000000"/>
                <w:sz w:val="22"/>
                <w:szCs w:val="22"/>
                <w:lang w:val="en-US" w:eastAsia="zh-CN"/>
              </w:rPr>
            </w:pPr>
            <w:r w:rsidRPr="007C40D5">
              <w:rPr>
                <w:rFonts w:eastAsia="Times New Roman"/>
                <w:b/>
                <w:bCs/>
                <w:sz w:val="22"/>
                <w:szCs w:val="22"/>
                <w:lang w:eastAsia="zh-CN"/>
              </w:rPr>
              <w:t>Percentage</w:t>
            </w:r>
            <w:r>
              <w:rPr>
                <w:rFonts w:eastAsia="Times New Roman"/>
                <w:b/>
                <w:bCs/>
                <w:sz w:val="22"/>
                <w:szCs w:val="22"/>
                <w:lang w:eastAsia="zh-CN"/>
              </w:rPr>
              <w:t xml:space="preserve"> </w:t>
            </w:r>
            <w:r w:rsidRPr="007C40D5">
              <w:rPr>
                <w:rFonts w:eastAsia="Times New Roman"/>
                <w:b/>
                <w:bCs/>
                <w:sz w:val="22"/>
                <w:szCs w:val="22"/>
                <w:lang w:eastAsia="zh-CN"/>
              </w:rPr>
              <w:t>%</w:t>
            </w:r>
          </w:p>
        </w:tc>
        <w:tc>
          <w:tcPr>
            <w:tcW w:w="0" w:type="auto"/>
            <w:tcBorders>
              <w:top w:val="single" w:sz="4" w:space="0" w:color="auto"/>
              <w:left w:val="nil"/>
              <w:bottom w:val="single" w:sz="4" w:space="0" w:color="auto"/>
              <w:right w:val="nil"/>
            </w:tcBorders>
            <w:shd w:val="clear" w:color="auto" w:fill="auto"/>
            <w:vAlign w:val="center"/>
            <w:hideMark/>
          </w:tcPr>
          <w:p w14:paraId="7D362DFB" w14:textId="77777777" w:rsidR="004F0590" w:rsidRPr="007C40D5" w:rsidRDefault="004F0590" w:rsidP="004F0590">
            <w:pPr>
              <w:rPr>
                <w:rFonts w:eastAsia="Times New Roman"/>
                <w:b/>
                <w:bCs/>
                <w:color w:val="000000"/>
                <w:sz w:val="22"/>
                <w:szCs w:val="22"/>
                <w:lang w:val="en-US" w:eastAsia="zh-CN"/>
              </w:rPr>
            </w:pPr>
            <w:r w:rsidRPr="007C40D5">
              <w:rPr>
                <w:rFonts w:eastAsia="Times New Roman"/>
                <w:b/>
                <w:bCs/>
                <w:sz w:val="22"/>
                <w:szCs w:val="22"/>
                <w:lang w:eastAsia="zh-CN"/>
              </w:rPr>
              <w:t>Count</w:t>
            </w:r>
          </w:p>
        </w:tc>
        <w:tc>
          <w:tcPr>
            <w:tcW w:w="0" w:type="auto"/>
            <w:tcBorders>
              <w:top w:val="single" w:sz="4" w:space="0" w:color="auto"/>
              <w:left w:val="nil"/>
              <w:bottom w:val="single" w:sz="4" w:space="0" w:color="auto"/>
              <w:right w:val="nil"/>
            </w:tcBorders>
            <w:shd w:val="clear" w:color="auto" w:fill="auto"/>
            <w:vAlign w:val="center"/>
            <w:hideMark/>
          </w:tcPr>
          <w:p w14:paraId="228EDF03" w14:textId="77777777" w:rsidR="004F0590" w:rsidRPr="007C40D5" w:rsidRDefault="004F0590" w:rsidP="004F0590">
            <w:pPr>
              <w:rPr>
                <w:rFonts w:eastAsia="Times New Roman"/>
                <w:b/>
                <w:bCs/>
                <w:color w:val="000000"/>
                <w:sz w:val="22"/>
                <w:szCs w:val="22"/>
                <w:lang w:val="en-US" w:eastAsia="zh-CN"/>
              </w:rPr>
            </w:pPr>
            <w:r w:rsidRPr="007C40D5">
              <w:rPr>
                <w:rFonts w:eastAsia="Times New Roman"/>
                <w:b/>
                <w:bCs/>
                <w:sz w:val="22"/>
                <w:szCs w:val="22"/>
                <w:lang w:eastAsia="zh-CN"/>
              </w:rPr>
              <w:t>Percentage</w:t>
            </w:r>
            <w:r>
              <w:rPr>
                <w:rFonts w:eastAsia="Times New Roman"/>
                <w:b/>
                <w:bCs/>
                <w:sz w:val="22"/>
                <w:szCs w:val="22"/>
                <w:lang w:eastAsia="zh-CN"/>
              </w:rPr>
              <w:t xml:space="preserve"> </w:t>
            </w:r>
            <w:r w:rsidRPr="007C40D5">
              <w:rPr>
                <w:rFonts w:eastAsia="Times New Roman"/>
                <w:b/>
                <w:bCs/>
                <w:sz w:val="22"/>
                <w:szCs w:val="22"/>
                <w:lang w:eastAsia="zh-CN"/>
              </w:rPr>
              <w:t>%</w:t>
            </w:r>
          </w:p>
        </w:tc>
      </w:tr>
      <w:tr w:rsidR="004F0590" w:rsidRPr="00007732" w14:paraId="5A2CF0AC" w14:textId="77777777" w:rsidTr="00486ED3">
        <w:trPr>
          <w:trHeight w:val="315"/>
        </w:trPr>
        <w:tc>
          <w:tcPr>
            <w:tcW w:w="0" w:type="auto"/>
            <w:tcBorders>
              <w:top w:val="single" w:sz="4" w:space="0" w:color="auto"/>
              <w:left w:val="nil"/>
              <w:bottom w:val="nil"/>
              <w:right w:val="nil"/>
            </w:tcBorders>
            <w:shd w:val="clear" w:color="auto" w:fill="auto"/>
            <w:vAlign w:val="center"/>
            <w:hideMark/>
          </w:tcPr>
          <w:p w14:paraId="6109E996"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Amoxicillin</w:t>
            </w:r>
          </w:p>
        </w:tc>
        <w:tc>
          <w:tcPr>
            <w:tcW w:w="0" w:type="auto"/>
            <w:tcBorders>
              <w:top w:val="single" w:sz="4" w:space="0" w:color="auto"/>
              <w:left w:val="nil"/>
              <w:bottom w:val="nil"/>
              <w:right w:val="nil"/>
            </w:tcBorders>
            <w:shd w:val="clear" w:color="auto" w:fill="auto"/>
            <w:vAlign w:val="center"/>
            <w:hideMark/>
          </w:tcPr>
          <w:p w14:paraId="54530E29"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221</w:t>
            </w:r>
          </w:p>
        </w:tc>
        <w:tc>
          <w:tcPr>
            <w:tcW w:w="0" w:type="auto"/>
            <w:tcBorders>
              <w:top w:val="single" w:sz="4" w:space="0" w:color="auto"/>
              <w:left w:val="nil"/>
              <w:bottom w:val="nil"/>
              <w:right w:val="nil"/>
            </w:tcBorders>
            <w:shd w:val="clear" w:color="auto" w:fill="auto"/>
            <w:vAlign w:val="center"/>
            <w:hideMark/>
          </w:tcPr>
          <w:p w14:paraId="11531F9A"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56.1</w:t>
            </w:r>
          </w:p>
        </w:tc>
        <w:tc>
          <w:tcPr>
            <w:tcW w:w="0" w:type="auto"/>
            <w:tcBorders>
              <w:top w:val="single" w:sz="4" w:space="0" w:color="auto"/>
              <w:left w:val="nil"/>
              <w:bottom w:val="nil"/>
              <w:right w:val="nil"/>
            </w:tcBorders>
            <w:shd w:val="clear" w:color="auto" w:fill="auto"/>
            <w:vAlign w:val="center"/>
            <w:hideMark/>
          </w:tcPr>
          <w:p w14:paraId="3CF00F38"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0</w:t>
            </w:r>
          </w:p>
        </w:tc>
        <w:tc>
          <w:tcPr>
            <w:tcW w:w="0" w:type="auto"/>
            <w:tcBorders>
              <w:top w:val="single" w:sz="4" w:space="0" w:color="auto"/>
              <w:left w:val="nil"/>
              <w:bottom w:val="nil"/>
              <w:right w:val="nil"/>
            </w:tcBorders>
            <w:shd w:val="clear" w:color="auto" w:fill="auto"/>
            <w:vAlign w:val="center"/>
            <w:hideMark/>
          </w:tcPr>
          <w:p w14:paraId="60849AA1" w14:textId="4D26F9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0</w:t>
            </w:r>
          </w:p>
        </w:tc>
      </w:tr>
      <w:tr w:rsidR="004F0590" w:rsidRPr="00007732" w14:paraId="1491E569" w14:textId="77777777" w:rsidTr="00486ED3">
        <w:trPr>
          <w:trHeight w:val="315"/>
        </w:trPr>
        <w:tc>
          <w:tcPr>
            <w:tcW w:w="0" w:type="auto"/>
            <w:tcBorders>
              <w:top w:val="nil"/>
              <w:left w:val="nil"/>
              <w:bottom w:val="nil"/>
              <w:right w:val="nil"/>
            </w:tcBorders>
            <w:shd w:val="clear" w:color="auto" w:fill="auto"/>
            <w:vAlign w:val="center"/>
            <w:hideMark/>
          </w:tcPr>
          <w:p w14:paraId="0919DCB1"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Ceftriaxone (Men. BP</w:t>
            </w:r>
            <w:r>
              <w:rPr>
                <w:rFonts w:hint="eastAsia"/>
                <w:sz w:val="22"/>
                <w:szCs w:val="22"/>
                <w:lang w:eastAsia="zh-CN"/>
              </w:rPr>
              <w:t>*</w:t>
            </w:r>
            <w:r w:rsidRPr="007C40D5">
              <w:rPr>
                <w:rFonts w:eastAsia="Times New Roman"/>
                <w:sz w:val="22"/>
                <w:szCs w:val="22"/>
                <w:lang w:eastAsia="zh-CN"/>
              </w:rPr>
              <w:t>)</w:t>
            </w:r>
          </w:p>
        </w:tc>
        <w:tc>
          <w:tcPr>
            <w:tcW w:w="0" w:type="auto"/>
            <w:tcBorders>
              <w:top w:val="nil"/>
              <w:left w:val="nil"/>
              <w:bottom w:val="nil"/>
              <w:right w:val="nil"/>
            </w:tcBorders>
            <w:shd w:val="clear" w:color="auto" w:fill="auto"/>
            <w:vAlign w:val="center"/>
            <w:hideMark/>
          </w:tcPr>
          <w:p w14:paraId="40341C7C"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341</w:t>
            </w:r>
          </w:p>
        </w:tc>
        <w:tc>
          <w:tcPr>
            <w:tcW w:w="0" w:type="auto"/>
            <w:tcBorders>
              <w:top w:val="nil"/>
              <w:left w:val="nil"/>
              <w:bottom w:val="nil"/>
              <w:right w:val="nil"/>
            </w:tcBorders>
            <w:shd w:val="clear" w:color="auto" w:fill="auto"/>
            <w:vAlign w:val="center"/>
            <w:hideMark/>
          </w:tcPr>
          <w:p w14:paraId="2A35A501"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86.5</w:t>
            </w:r>
          </w:p>
        </w:tc>
        <w:tc>
          <w:tcPr>
            <w:tcW w:w="0" w:type="auto"/>
            <w:tcBorders>
              <w:top w:val="nil"/>
              <w:left w:val="nil"/>
              <w:bottom w:val="nil"/>
              <w:right w:val="nil"/>
            </w:tcBorders>
            <w:shd w:val="clear" w:color="auto" w:fill="auto"/>
            <w:vAlign w:val="center"/>
            <w:hideMark/>
          </w:tcPr>
          <w:p w14:paraId="6707D6AD"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6</w:t>
            </w:r>
          </w:p>
        </w:tc>
        <w:tc>
          <w:tcPr>
            <w:tcW w:w="0" w:type="auto"/>
            <w:tcBorders>
              <w:top w:val="nil"/>
              <w:left w:val="nil"/>
              <w:bottom w:val="nil"/>
              <w:right w:val="nil"/>
            </w:tcBorders>
            <w:shd w:val="clear" w:color="auto" w:fill="auto"/>
            <w:vAlign w:val="center"/>
            <w:hideMark/>
          </w:tcPr>
          <w:p w14:paraId="32C39758"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25.0</w:t>
            </w:r>
          </w:p>
        </w:tc>
      </w:tr>
      <w:tr w:rsidR="004F0590" w:rsidRPr="00007732" w14:paraId="642B91B2" w14:textId="77777777" w:rsidTr="00486ED3">
        <w:trPr>
          <w:trHeight w:val="315"/>
        </w:trPr>
        <w:tc>
          <w:tcPr>
            <w:tcW w:w="0" w:type="auto"/>
            <w:tcBorders>
              <w:top w:val="nil"/>
              <w:left w:val="nil"/>
              <w:bottom w:val="nil"/>
              <w:right w:val="nil"/>
            </w:tcBorders>
            <w:shd w:val="clear" w:color="auto" w:fill="auto"/>
            <w:vAlign w:val="center"/>
            <w:hideMark/>
          </w:tcPr>
          <w:p w14:paraId="3C1AA9D6"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Cefotaxime (Men. BP)</w:t>
            </w:r>
          </w:p>
        </w:tc>
        <w:tc>
          <w:tcPr>
            <w:tcW w:w="0" w:type="auto"/>
            <w:tcBorders>
              <w:top w:val="nil"/>
              <w:left w:val="nil"/>
              <w:bottom w:val="nil"/>
              <w:right w:val="nil"/>
            </w:tcBorders>
            <w:shd w:val="clear" w:color="auto" w:fill="auto"/>
            <w:vAlign w:val="center"/>
            <w:hideMark/>
          </w:tcPr>
          <w:p w14:paraId="65F25586"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305</w:t>
            </w:r>
          </w:p>
        </w:tc>
        <w:tc>
          <w:tcPr>
            <w:tcW w:w="0" w:type="auto"/>
            <w:tcBorders>
              <w:top w:val="nil"/>
              <w:left w:val="nil"/>
              <w:bottom w:val="nil"/>
              <w:right w:val="nil"/>
            </w:tcBorders>
            <w:shd w:val="clear" w:color="auto" w:fill="auto"/>
            <w:vAlign w:val="center"/>
            <w:hideMark/>
          </w:tcPr>
          <w:p w14:paraId="1CC7ED45"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77.4</w:t>
            </w:r>
          </w:p>
        </w:tc>
        <w:tc>
          <w:tcPr>
            <w:tcW w:w="0" w:type="auto"/>
            <w:tcBorders>
              <w:top w:val="nil"/>
              <w:left w:val="nil"/>
              <w:bottom w:val="nil"/>
              <w:right w:val="nil"/>
            </w:tcBorders>
            <w:shd w:val="clear" w:color="auto" w:fill="auto"/>
            <w:vAlign w:val="center"/>
            <w:hideMark/>
          </w:tcPr>
          <w:p w14:paraId="3CE61FA5"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0</w:t>
            </w:r>
          </w:p>
        </w:tc>
        <w:tc>
          <w:tcPr>
            <w:tcW w:w="0" w:type="auto"/>
            <w:tcBorders>
              <w:top w:val="nil"/>
              <w:left w:val="nil"/>
              <w:bottom w:val="nil"/>
              <w:right w:val="nil"/>
            </w:tcBorders>
            <w:shd w:val="clear" w:color="auto" w:fill="auto"/>
            <w:vAlign w:val="center"/>
            <w:hideMark/>
          </w:tcPr>
          <w:p w14:paraId="6358E3E4" w14:textId="27214FBC"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0</w:t>
            </w:r>
          </w:p>
        </w:tc>
      </w:tr>
      <w:tr w:rsidR="004F0590" w:rsidRPr="00007732" w14:paraId="298AC94D" w14:textId="77777777" w:rsidTr="00486ED3">
        <w:trPr>
          <w:trHeight w:val="315"/>
        </w:trPr>
        <w:tc>
          <w:tcPr>
            <w:tcW w:w="0" w:type="auto"/>
            <w:tcBorders>
              <w:top w:val="nil"/>
              <w:left w:val="nil"/>
              <w:bottom w:val="nil"/>
              <w:right w:val="nil"/>
            </w:tcBorders>
            <w:shd w:val="clear" w:color="auto" w:fill="auto"/>
            <w:vAlign w:val="center"/>
            <w:hideMark/>
          </w:tcPr>
          <w:p w14:paraId="76813AC5"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Cefuroxime</w:t>
            </w:r>
          </w:p>
        </w:tc>
        <w:tc>
          <w:tcPr>
            <w:tcW w:w="0" w:type="auto"/>
            <w:tcBorders>
              <w:top w:val="nil"/>
              <w:left w:val="nil"/>
              <w:bottom w:val="nil"/>
              <w:right w:val="nil"/>
            </w:tcBorders>
            <w:shd w:val="clear" w:color="auto" w:fill="auto"/>
            <w:vAlign w:val="center"/>
            <w:hideMark/>
          </w:tcPr>
          <w:p w14:paraId="56B880FD"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353</w:t>
            </w:r>
          </w:p>
        </w:tc>
        <w:tc>
          <w:tcPr>
            <w:tcW w:w="0" w:type="auto"/>
            <w:tcBorders>
              <w:top w:val="nil"/>
              <w:left w:val="nil"/>
              <w:bottom w:val="nil"/>
              <w:right w:val="nil"/>
            </w:tcBorders>
            <w:shd w:val="clear" w:color="auto" w:fill="auto"/>
            <w:vAlign w:val="center"/>
            <w:hideMark/>
          </w:tcPr>
          <w:p w14:paraId="7F3959A0"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89.6</w:t>
            </w:r>
          </w:p>
        </w:tc>
        <w:tc>
          <w:tcPr>
            <w:tcW w:w="0" w:type="auto"/>
            <w:tcBorders>
              <w:top w:val="nil"/>
              <w:left w:val="nil"/>
              <w:bottom w:val="nil"/>
              <w:right w:val="nil"/>
            </w:tcBorders>
            <w:shd w:val="clear" w:color="auto" w:fill="auto"/>
            <w:vAlign w:val="center"/>
            <w:hideMark/>
          </w:tcPr>
          <w:p w14:paraId="563048A8"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9</w:t>
            </w:r>
          </w:p>
        </w:tc>
        <w:tc>
          <w:tcPr>
            <w:tcW w:w="0" w:type="auto"/>
            <w:tcBorders>
              <w:top w:val="nil"/>
              <w:left w:val="nil"/>
              <w:bottom w:val="nil"/>
              <w:right w:val="nil"/>
            </w:tcBorders>
            <w:shd w:val="clear" w:color="auto" w:fill="auto"/>
            <w:vAlign w:val="center"/>
            <w:hideMark/>
          </w:tcPr>
          <w:p w14:paraId="156046DA"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37.5</w:t>
            </w:r>
          </w:p>
        </w:tc>
      </w:tr>
      <w:tr w:rsidR="004F0590" w:rsidRPr="00007732" w14:paraId="4362FE18" w14:textId="77777777" w:rsidTr="00486ED3">
        <w:trPr>
          <w:trHeight w:val="315"/>
        </w:trPr>
        <w:tc>
          <w:tcPr>
            <w:tcW w:w="0" w:type="auto"/>
            <w:tcBorders>
              <w:top w:val="nil"/>
              <w:left w:val="nil"/>
              <w:bottom w:val="nil"/>
              <w:right w:val="nil"/>
            </w:tcBorders>
            <w:shd w:val="clear" w:color="auto" w:fill="auto"/>
            <w:vAlign w:val="center"/>
            <w:hideMark/>
          </w:tcPr>
          <w:p w14:paraId="4C5959FA"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Meropenem</w:t>
            </w:r>
          </w:p>
        </w:tc>
        <w:tc>
          <w:tcPr>
            <w:tcW w:w="0" w:type="auto"/>
            <w:tcBorders>
              <w:top w:val="nil"/>
              <w:left w:val="nil"/>
              <w:bottom w:val="nil"/>
              <w:right w:val="nil"/>
            </w:tcBorders>
            <w:shd w:val="clear" w:color="auto" w:fill="auto"/>
            <w:vAlign w:val="center"/>
            <w:hideMark/>
          </w:tcPr>
          <w:p w14:paraId="1ADD9ED8"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316</w:t>
            </w:r>
          </w:p>
        </w:tc>
        <w:tc>
          <w:tcPr>
            <w:tcW w:w="0" w:type="auto"/>
            <w:tcBorders>
              <w:top w:val="nil"/>
              <w:left w:val="nil"/>
              <w:bottom w:val="nil"/>
              <w:right w:val="nil"/>
            </w:tcBorders>
            <w:shd w:val="clear" w:color="auto" w:fill="auto"/>
            <w:vAlign w:val="center"/>
            <w:hideMark/>
          </w:tcPr>
          <w:p w14:paraId="432381D6"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80.2</w:t>
            </w:r>
          </w:p>
        </w:tc>
        <w:tc>
          <w:tcPr>
            <w:tcW w:w="0" w:type="auto"/>
            <w:tcBorders>
              <w:top w:val="nil"/>
              <w:left w:val="nil"/>
              <w:bottom w:val="nil"/>
              <w:right w:val="nil"/>
            </w:tcBorders>
            <w:shd w:val="clear" w:color="auto" w:fill="auto"/>
            <w:vAlign w:val="center"/>
            <w:hideMark/>
          </w:tcPr>
          <w:p w14:paraId="4438BF84"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2</w:t>
            </w:r>
          </w:p>
        </w:tc>
        <w:tc>
          <w:tcPr>
            <w:tcW w:w="0" w:type="auto"/>
            <w:tcBorders>
              <w:top w:val="nil"/>
              <w:left w:val="nil"/>
              <w:bottom w:val="nil"/>
              <w:right w:val="nil"/>
            </w:tcBorders>
            <w:shd w:val="clear" w:color="auto" w:fill="auto"/>
            <w:vAlign w:val="center"/>
            <w:hideMark/>
          </w:tcPr>
          <w:p w14:paraId="5017FD73"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8.3</w:t>
            </w:r>
          </w:p>
        </w:tc>
      </w:tr>
      <w:tr w:rsidR="004F0590" w:rsidRPr="00007732" w14:paraId="01E30499" w14:textId="77777777" w:rsidTr="00486ED3">
        <w:trPr>
          <w:trHeight w:val="315"/>
        </w:trPr>
        <w:tc>
          <w:tcPr>
            <w:tcW w:w="0" w:type="auto"/>
            <w:tcBorders>
              <w:top w:val="nil"/>
              <w:left w:val="nil"/>
              <w:bottom w:val="nil"/>
              <w:right w:val="nil"/>
            </w:tcBorders>
            <w:shd w:val="clear" w:color="auto" w:fill="auto"/>
            <w:vAlign w:val="center"/>
            <w:hideMark/>
          </w:tcPr>
          <w:p w14:paraId="47BAA5FA"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Penicillin (Men. BP)</w:t>
            </w:r>
          </w:p>
        </w:tc>
        <w:tc>
          <w:tcPr>
            <w:tcW w:w="0" w:type="auto"/>
            <w:tcBorders>
              <w:top w:val="nil"/>
              <w:left w:val="nil"/>
              <w:bottom w:val="nil"/>
              <w:right w:val="nil"/>
            </w:tcBorders>
            <w:shd w:val="clear" w:color="auto" w:fill="auto"/>
            <w:vAlign w:val="center"/>
            <w:hideMark/>
          </w:tcPr>
          <w:p w14:paraId="5E7E37B1"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361</w:t>
            </w:r>
          </w:p>
        </w:tc>
        <w:tc>
          <w:tcPr>
            <w:tcW w:w="0" w:type="auto"/>
            <w:tcBorders>
              <w:top w:val="nil"/>
              <w:left w:val="nil"/>
              <w:bottom w:val="nil"/>
              <w:right w:val="nil"/>
            </w:tcBorders>
            <w:shd w:val="clear" w:color="auto" w:fill="auto"/>
            <w:vAlign w:val="center"/>
            <w:hideMark/>
          </w:tcPr>
          <w:p w14:paraId="2B2B7345"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91.6</w:t>
            </w:r>
          </w:p>
        </w:tc>
        <w:tc>
          <w:tcPr>
            <w:tcW w:w="0" w:type="auto"/>
            <w:tcBorders>
              <w:top w:val="nil"/>
              <w:left w:val="nil"/>
              <w:bottom w:val="nil"/>
              <w:right w:val="nil"/>
            </w:tcBorders>
            <w:shd w:val="clear" w:color="auto" w:fill="auto"/>
            <w:vAlign w:val="center"/>
            <w:hideMark/>
          </w:tcPr>
          <w:p w14:paraId="3CF1DC1C"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14</w:t>
            </w:r>
          </w:p>
        </w:tc>
        <w:tc>
          <w:tcPr>
            <w:tcW w:w="0" w:type="auto"/>
            <w:tcBorders>
              <w:top w:val="nil"/>
              <w:left w:val="nil"/>
              <w:bottom w:val="nil"/>
              <w:right w:val="nil"/>
            </w:tcBorders>
            <w:shd w:val="clear" w:color="auto" w:fill="auto"/>
            <w:vAlign w:val="center"/>
            <w:hideMark/>
          </w:tcPr>
          <w:p w14:paraId="2595E0EF"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58.3</w:t>
            </w:r>
          </w:p>
        </w:tc>
      </w:tr>
      <w:tr w:rsidR="004F0590" w:rsidRPr="00007732" w14:paraId="5C40A487" w14:textId="77777777" w:rsidTr="00486ED3">
        <w:trPr>
          <w:trHeight w:val="315"/>
        </w:trPr>
        <w:tc>
          <w:tcPr>
            <w:tcW w:w="0" w:type="auto"/>
            <w:tcBorders>
              <w:top w:val="nil"/>
              <w:left w:val="nil"/>
              <w:bottom w:val="nil"/>
              <w:right w:val="nil"/>
            </w:tcBorders>
            <w:shd w:val="clear" w:color="auto" w:fill="auto"/>
            <w:vAlign w:val="center"/>
            <w:hideMark/>
          </w:tcPr>
          <w:p w14:paraId="7D3417E7"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Chloramphenicol</w:t>
            </w:r>
          </w:p>
        </w:tc>
        <w:tc>
          <w:tcPr>
            <w:tcW w:w="0" w:type="auto"/>
            <w:tcBorders>
              <w:top w:val="nil"/>
              <w:left w:val="nil"/>
              <w:bottom w:val="nil"/>
              <w:right w:val="nil"/>
            </w:tcBorders>
            <w:shd w:val="clear" w:color="auto" w:fill="auto"/>
            <w:vAlign w:val="center"/>
            <w:hideMark/>
          </w:tcPr>
          <w:p w14:paraId="5285ED35"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13</w:t>
            </w:r>
          </w:p>
        </w:tc>
        <w:tc>
          <w:tcPr>
            <w:tcW w:w="0" w:type="auto"/>
            <w:tcBorders>
              <w:top w:val="nil"/>
              <w:left w:val="nil"/>
              <w:bottom w:val="nil"/>
              <w:right w:val="nil"/>
            </w:tcBorders>
            <w:shd w:val="clear" w:color="auto" w:fill="auto"/>
            <w:vAlign w:val="center"/>
            <w:hideMark/>
          </w:tcPr>
          <w:p w14:paraId="76E9F792"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3.3</w:t>
            </w:r>
          </w:p>
        </w:tc>
        <w:tc>
          <w:tcPr>
            <w:tcW w:w="0" w:type="auto"/>
            <w:tcBorders>
              <w:top w:val="nil"/>
              <w:left w:val="nil"/>
              <w:bottom w:val="nil"/>
              <w:right w:val="nil"/>
            </w:tcBorders>
            <w:shd w:val="clear" w:color="auto" w:fill="auto"/>
            <w:vAlign w:val="center"/>
            <w:hideMark/>
          </w:tcPr>
          <w:p w14:paraId="08CB9CC5"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1</w:t>
            </w:r>
          </w:p>
        </w:tc>
        <w:tc>
          <w:tcPr>
            <w:tcW w:w="0" w:type="auto"/>
            <w:tcBorders>
              <w:top w:val="nil"/>
              <w:left w:val="nil"/>
              <w:bottom w:val="nil"/>
              <w:right w:val="nil"/>
            </w:tcBorders>
            <w:shd w:val="clear" w:color="auto" w:fill="auto"/>
            <w:vAlign w:val="center"/>
            <w:hideMark/>
          </w:tcPr>
          <w:p w14:paraId="0649E772"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4.2</w:t>
            </w:r>
          </w:p>
        </w:tc>
      </w:tr>
      <w:tr w:rsidR="004F0590" w:rsidRPr="00007732" w14:paraId="56240576" w14:textId="77777777" w:rsidTr="00486ED3">
        <w:trPr>
          <w:trHeight w:val="315"/>
        </w:trPr>
        <w:tc>
          <w:tcPr>
            <w:tcW w:w="0" w:type="auto"/>
            <w:tcBorders>
              <w:top w:val="nil"/>
              <w:left w:val="nil"/>
              <w:bottom w:val="nil"/>
              <w:right w:val="nil"/>
            </w:tcBorders>
            <w:shd w:val="clear" w:color="auto" w:fill="auto"/>
            <w:vAlign w:val="center"/>
            <w:hideMark/>
          </w:tcPr>
          <w:p w14:paraId="36F4BE03"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Clindamycin</w:t>
            </w:r>
          </w:p>
        </w:tc>
        <w:tc>
          <w:tcPr>
            <w:tcW w:w="0" w:type="auto"/>
            <w:tcBorders>
              <w:top w:val="nil"/>
              <w:left w:val="nil"/>
              <w:bottom w:val="nil"/>
              <w:right w:val="nil"/>
            </w:tcBorders>
            <w:shd w:val="clear" w:color="auto" w:fill="auto"/>
            <w:vAlign w:val="center"/>
            <w:hideMark/>
          </w:tcPr>
          <w:p w14:paraId="662A534D"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389</w:t>
            </w:r>
          </w:p>
        </w:tc>
        <w:tc>
          <w:tcPr>
            <w:tcW w:w="0" w:type="auto"/>
            <w:tcBorders>
              <w:top w:val="nil"/>
              <w:left w:val="nil"/>
              <w:bottom w:val="nil"/>
              <w:right w:val="nil"/>
            </w:tcBorders>
            <w:shd w:val="clear" w:color="auto" w:fill="auto"/>
            <w:vAlign w:val="center"/>
            <w:hideMark/>
          </w:tcPr>
          <w:p w14:paraId="00CAA57E"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98.7</w:t>
            </w:r>
          </w:p>
        </w:tc>
        <w:tc>
          <w:tcPr>
            <w:tcW w:w="0" w:type="auto"/>
            <w:tcBorders>
              <w:top w:val="nil"/>
              <w:left w:val="nil"/>
              <w:bottom w:val="nil"/>
              <w:right w:val="nil"/>
            </w:tcBorders>
            <w:shd w:val="clear" w:color="auto" w:fill="auto"/>
            <w:vAlign w:val="center"/>
            <w:hideMark/>
          </w:tcPr>
          <w:p w14:paraId="793B7131"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23</w:t>
            </w:r>
          </w:p>
        </w:tc>
        <w:tc>
          <w:tcPr>
            <w:tcW w:w="0" w:type="auto"/>
            <w:tcBorders>
              <w:top w:val="nil"/>
              <w:left w:val="nil"/>
              <w:bottom w:val="nil"/>
              <w:right w:val="nil"/>
            </w:tcBorders>
            <w:shd w:val="clear" w:color="auto" w:fill="auto"/>
            <w:vAlign w:val="center"/>
            <w:hideMark/>
          </w:tcPr>
          <w:p w14:paraId="78725B43"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95.8</w:t>
            </w:r>
          </w:p>
        </w:tc>
      </w:tr>
      <w:tr w:rsidR="004F0590" w:rsidRPr="00007732" w14:paraId="5044FA39" w14:textId="77777777" w:rsidTr="00486ED3">
        <w:trPr>
          <w:trHeight w:val="300"/>
        </w:trPr>
        <w:tc>
          <w:tcPr>
            <w:tcW w:w="0" w:type="auto"/>
            <w:tcBorders>
              <w:top w:val="nil"/>
              <w:left w:val="nil"/>
              <w:bottom w:val="nil"/>
              <w:right w:val="nil"/>
            </w:tcBorders>
            <w:shd w:val="clear" w:color="auto" w:fill="auto"/>
            <w:vAlign w:val="center"/>
            <w:hideMark/>
          </w:tcPr>
          <w:p w14:paraId="3EF25DE7" w14:textId="4DB3EF4A"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Co</w:t>
            </w:r>
            <w:r w:rsidR="00396C1F">
              <w:rPr>
                <w:rFonts w:eastAsia="Times New Roman"/>
                <w:sz w:val="22"/>
                <w:szCs w:val="22"/>
                <w:lang w:eastAsia="zh-CN"/>
              </w:rPr>
              <w:t>t</w:t>
            </w:r>
            <w:r w:rsidRPr="007C40D5">
              <w:rPr>
                <w:rFonts w:eastAsia="Times New Roman"/>
                <w:sz w:val="22"/>
                <w:szCs w:val="22"/>
                <w:lang w:eastAsia="zh-CN"/>
              </w:rPr>
              <w:t>rimoxazole</w:t>
            </w:r>
          </w:p>
        </w:tc>
        <w:tc>
          <w:tcPr>
            <w:tcW w:w="0" w:type="auto"/>
            <w:tcBorders>
              <w:top w:val="nil"/>
              <w:left w:val="nil"/>
              <w:bottom w:val="nil"/>
              <w:right w:val="nil"/>
            </w:tcBorders>
            <w:shd w:val="clear" w:color="auto" w:fill="auto"/>
            <w:vAlign w:val="center"/>
            <w:hideMark/>
          </w:tcPr>
          <w:p w14:paraId="73093F2E"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344</w:t>
            </w:r>
          </w:p>
        </w:tc>
        <w:tc>
          <w:tcPr>
            <w:tcW w:w="0" w:type="auto"/>
            <w:tcBorders>
              <w:top w:val="nil"/>
              <w:left w:val="nil"/>
              <w:bottom w:val="nil"/>
              <w:right w:val="nil"/>
            </w:tcBorders>
            <w:shd w:val="clear" w:color="auto" w:fill="auto"/>
            <w:vAlign w:val="center"/>
            <w:hideMark/>
          </w:tcPr>
          <w:p w14:paraId="44C9C6DD"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87.3</w:t>
            </w:r>
          </w:p>
        </w:tc>
        <w:tc>
          <w:tcPr>
            <w:tcW w:w="0" w:type="auto"/>
            <w:tcBorders>
              <w:top w:val="nil"/>
              <w:left w:val="nil"/>
              <w:bottom w:val="nil"/>
              <w:right w:val="nil"/>
            </w:tcBorders>
            <w:shd w:val="clear" w:color="auto" w:fill="auto"/>
            <w:vAlign w:val="center"/>
            <w:hideMark/>
          </w:tcPr>
          <w:p w14:paraId="0BDEEF92" w14:textId="60D9F2B6"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1</w:t>
            </w:r>
            <w:r w:rsidR="004D352C">
              <w:rPr>
                <w:rFonts w:eastAsia="Times New Roman"/>
                <w:color w:val="000000"/>
                <w:sz w:val="22"/>
                <w:szCs w:val="22"/>
                <w:lang w:val="en-US" w:eastAsia="zh-CN"/>
              </w:rPr>
              <w:t>3</w:t>
            </w:r>
          </w:p>
        </w:tc>
        <w:tc>
          <w:tcPr>
            <w:tcW w:w="0" w:type="auto"/>
            <w:tcBorders>
              <w:top w:val="nil"/>
              <w:left w:val="nil"/>
              <w:bottom w:val="nil"/>
              <w:right w:val="nil"/>
            </w:tcBorders>
            <w:shd w:val="clear" w:color="auto" w:fill="auto"/>
            <w:vAlign w:val="center"/>
            <w:hideMark/>
          </w:tcPr>
          <w:p w14:paraId="02995B01" w14:textId="27CBC6E6"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5</w:t>
            </w:r>
            <w:r w:rsidR="004D352C">
              <w:rPr>
                <w:rFonts w:eastAsia="Times New Roman"/>
                <w:color w:val="000000"/>
                <w:sz w:val="22"/>
                <w:szCs w:val="22"/>
                <w:lang w:val="en-US" w:eastAsia="zh-CN"/>
              </w:rPr>
              <w:t>2</w:t>
            </w:r>
            <w:r w:rsidRPr="007C40D5">
              <w:rPr>
                <w:rFonts w:eastAsia="Times New Roman"/>
                <w:color w:val="000000"/>
                <w:sz w:val="22"/>
                <w:szCs w:val="22"/>
                <w:lang w:val="en-US" w:eastAsia="zh-CN"/>
              </w:rPr>
              <w:t>.</w:t>
            </w:r>
            <w:r w:rsidR="004D352C">
              <w:rPr>
                <w:rFonts w:eastAsia="Times New Roman"/>
                <w:color w:val="000000"/>
                <w:sz w:val="22"/>
                <w:szCs w:val="22"/>
                <w:lang w:val="en-US" w:eastAsia="zh-CN"/>
              </w:rPr>
              <w:t>2</w:t>
            </w:r>
          </w:p>
        </w:tc>
      </w:tr>
      <w:tr w:rsidR="004F0590" w:rsidRPr="00007732" w14:paraId="6856EDA3" w14:textId="77777777" w:rsidTr="00486ED3">
        <w:trPr>
          <w:trHeight w:val="300"/>
        </w:trPr>
        <w:tc>
          <w:tcPr>
            <w:tcW w:w="0" w:type="auto"/>
            <w:tcBorders>
              <w:top w:val="nil"/>
              <w:left w:val="nil"/>
              <w:bottom w:val="nil"/>
              <w:right w:val="nil"/>
            </w:tcBorders>
            <w:shd w:val="clear" w:color="auto" w:fill="auto"/>
            <w:vAlign w:val="center"/>
            <w:hideMark/>
          </w:tcPr>
          <w:p w14:paraId="014033C8"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Doxycycline</w:t>
            </w:r>
          </w:p>
        </w:tc>
        <w:tc>
          <w:tcPr>
            <w:tcW w:w="0" w:type="auto"/>
            <w:tcBorders>
              <w:top w:val="nil"/>
              <w:left w:val="nil"/>
              <w:bottom w:val="nil"/>
              <w:right w:val="nil"/>
            </w:tcBorders>
            <w:shd w:val="clear" w:color="auto" w:fill="auto"/>
            <w:vAlign w:val="center"/>
            <w:hideMark/>
          </w:tcPr>
          <w:p w14:paraId="170F2652"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391</w:t>
            </w:r>
          </w:p>
        </w:tc>
        <w:tc>
          <w:tcPr>
            <w:tcW w:w="0" w:type="auto"/>
            <w:tcBorders>
              <w:top w:val="nil"/>
              <w:left w:val="nil"/>
              <w:bottom w:val="nil"/>
              <w:right w:val="nil"/>
            </w:tcBorders>
            <w:shd w:val="clear" w:color="auto" w:fill="auto"/>
            <w:vAlign w:val="center"/>
            <w:hideMark/>
          </w:tcPr>
          <w:p w14:paraId="3B3DE724"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99.2</w:t>
            </w:r>
          </w:p>
        </w:tc>
        <w:tc>
          <w:tcPr>
            <w:tcW w:w="0" w:type="auto"/>
            <w:tcBorders>
              <w:top w:val="nil"/>
              <w:left w:val="nil"/>
              <w:bottom w:val="nil"/>
              <w:right w:val="nil"/>
            </w:tcBorders>
            <w:shd w:val="clear" w:color="auto" w:fill="auto"/>
            <w:vAlign w:val="center"/>
            <w:hideMark/>
          </w:tcPr>
          <w:p w14:paraId="50D91CC4"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24</w:t>
            </w:r>
          </w:p>
        </w:tc>
        <w:tc>
          <w:tcPr>
            <w:tcW w:w="0" w:type="auto"/>
            <w:tcBorders>
              <w:top w:val="nil"/>
              <w:left w:val="nil"/>
              <w:bottom w:val="nil"/>
              <w:right w:val="nil"/>
            </w:tcBorders>
            <w:shd w:val="clear" w:color="auto" w:fill="auto"/>
            <w:vAlign w:val="center"/>
            <w:hideMark/>
          </w:tcPr>
          <w:p w14:paraId="343174B4" w14:textId="2A03AF9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100</w:t>
            </w:r>
          </w:p>
        </w:tc>
      </w:tr>
      <w:tr w:rsidR="004F0590" w:rsidRPr="00007732" w14:paraId="7078093C" w14:textId="77777777" w:rsidTr="00486ED3">
        <w:trPr>
          <w:trHeight w:val="300"/>
        </w:trPr>
        <w:tc>
          <w:tcPr>
            <w:tcW w:w="0" w:type="auto"/>
            <w:tcBorders>
              <w:top w:val="nil"/>
              <w:left w:val="nil"/>
              <w:right w:val="nil"/>
            </w:tcBorders>
            <w:shd w:val="clear" w:color="auto" w:fill="auto"/>
            <w:vAlign w:val="center"/>
            <w:hideMark/>
          </w:tcPr>
          <w:p w14:paraId="69E774A8" w14:textId="77777777" w:rsidR="004F0590" w:rsidRPr="007C40D5" w:rsidRDefault="004F0590" w:rsidP="004F0590">
            <w:pPr>
              <w:rPr>
                <w:rFonts w:eastAsia="Times New Roman"/>
                <w:color w:val="000000"/>
                <w:sz w:val="22"/>
                <w:szCs w:val="22"/>
                <w:lang w:val="en-US" w:eastAsia="zh-CN"/>
              </w:rPr>
            </w:pPr>
            <w:r w:rsidRPr="007C40D5">
              <w:rPr>
                <w:rFonts w:eastAsia="Times New Roman"/>
                <w:sz w:val="22"/>
                <w:szCs w:val="22"/>
                <w:lang w:eastAsia="zh-CN"/>
              </w:rPr>
              <w:t>Erythromycin</w:t>
            </w:r>
          </w:p>
        </w:tc>
        <w:tc>
          <w:tcPr>
            <w:tcW w:w="0" w:type="auto"/>
            <w:tcBorders>
              <w:top w:val="nil"/>
              <w:left w:val="nil"/>
              <w:right w:val="nil"/>
            </w:tcBorders>
            <w:shd w:val="clear" w:color="auto" w:fill="auto"/>
            <w:vAlign w:val="center"/>
            <w:hideMark/>
          </w:tcPr>
          <w:p w14:paraId="6F734731"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392</w:t>
            </w:r>
          </w:p>
        </w:tc>
        <w:tc>
          <w:tcPr>
            <w:tcW w:w="0" w:type="auto"/>
            <w:tcBorders>
              <w:top w:val="nil"/>
              <w:left w:val="nil"/>
              <w:right w:val="nil"/>
            </w:tcBorders>
            <w:shd w:val="clear" w:color="auto" w:fill="auto"/>
            <w:vAlign w:val="center"/>
            <w:hideMark/>
          </w:tcPr>
          <w:p w14:paraId="347F0DCD"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99.5</w:t>
            </w:r>
          </w:p>
        </w:tc>
        <w:tc>
          <w:tcPr>
            <w:tcW w:w="0" w:type="auto"/>
            <w:tcBorders>
              <w:top w:val="nil"/>
              <w:left w:val="nil"/>
              <w:right w:val="nil"/>
            </w:tcBorders>
            <w:shd w:val="clear" w:color="auto" w:fill="auto"/>
            <w:vAlign w:val="center"/>
            <w:hideMark/>
          </w:tcPr>
          <w:p w14:paraId="094133A3" w14:textId="6377E233"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2</w:t>
            </w:r>
            <w:r w:rsidR="004D352C">
              <w:rPr>
                <w:rFonts w:eastAsia="Times New Roman"/>
                <w:color w:val="000000"/>
                <w:sz w:val="22"/>
                <w:szCs w:val="22"/>
                <w:lang w:val="en-US" w:eastAsia="zh-CN"/>
              </w:rPr>
              <w:t>3</w:t>
            </w:r>
          </w:p>
        </w:tc>
        <w:tc>
          <w:tcPr>
            <w:tcW w:w="0" w:type="auto"/>
            <w:tcBorders>
              <w:top w:val="nil"/>
              <w:left w:val="nil"/>
              <w:right w:val="nil"/>
            </w:tcBorders>
            <w:shd w:val="clear" w:color="auto" w:fill="auto"/>
            <w:vAlign w:val="center"/>
            <w:hideMark/>
          </w:tcPr>
          <w:p w14:paraId="2566B69A" w14:textId="782D084C" w:rsidR="004F0590" w:rsidRPr="007C40D5" w:rsidRDefault="004D352C" w:rsidP="004F0590">
            <w:pPr>
              <w:jc w:val="center"/>
              <w:rPr>
                <w:rFonts w:eastAsia="Times New Roman"/>
                <w:color w:val="000000"/>
                <w:sz w:val="22"/>
                <w:szCs w:val="22"/>
                <w:lang w:val="en-US" w:eastAsia="zh-CN"/>
              </w:rPr>
            </w:pPr>
            <w:r>
              <w:rPr>
                <w:rFonts w:eastAsia="Times New Roman"/>
                <w:color w:val="000000"/>
                <w:sz w:val="22"/>
                <w:szCs w:val="22"/>
                <w:lang w:val="en-US" w:eastAsia="zh-CN"/>
              </w:rPr>
              <w:t>95.8</w:t>
            </w:r>
          </w:p>
        </w:tc>
      </w:tr>
      <w:tr w:rsidR="004F0590" w:rsidRPr="00007732" w14:paraId="23CAF9A0" w14:textId="77777777" w:rsidTr="00486ED3">
        <w:trPr>
          <w:trHeight w:val="300"/>
        </w:trPr>
        <w:tc>
          <w:tcPr>
            <w:tcW w:w="0" w:type="auto"/>
            <w:tcBorders>
              <w:top w:val="nil"/>
              <w:left w:val="nil"/>
              <w:bottom w:val="single" w:sz="4" w:space="0" w:color="auto"/>
              <w:right w:val="nil"/>
            </w:tcBorders>
            <w:shd w:val="clear" w:color="auto" w:fill="auto"/>
            <w:vAlign w:val="center"/>
            <w:hideMark/>
          </w:tcPr>
          <w:p w14:paraId="48073417" w14:textId="77777777" w:rsidR="004F0590" w:rsidRPr="007C40D5" w:rsidRDefault="004F0590" w:rsidP="004F0590">
            <w:pPr>
              <w:rPr>
                <w:rFonts w:eastAsia="Times New Roman"/>
                <w:color w:val="000000"/>
                <w:sz w:val="22"/>
                <w:szCs w:val="22"/>
                <w:lang w:val="en-US" w:eastAsia="zh-CN"/>
              </w:rPr>
            </w:pPr>
            <w:r w:rsidRPr="007C40D5">
              <w:rPr>
                <w:rFonts w:eastAsia="Times New Roman"/>
                <w:color w:val="000000"/>
                <w:sz w:val="22"/>
                <w:szCs w:val="22"/>
                <w:lang w:eastAsia="zh-CN"/>
              </w:rPr>
              <w:t>Tetracycline</w:t>
            </w:r>
          </w:p>
        </w:tc>
        <w:tc>
          <w:tcPr>
            <w:tcW w:w="0" w:type="auto"/>
            <w:tcBorders>
              <w:top w:val="nil"/>
              <w:left w:val="nil"/>
              <w:bottom w:val="single" w:sz="4" w:space="0" w:color="auto"/>
              <w:right w:val="nil"/>
            </w:tcBorders>
            <w:shd w:val="clear" w:color="auto" w:fill="auto"/>
            <w:vAlign w:val="center"/>
            <w:hideMark/>
          </w:tcPr>
          <w:p w14:paraId="57662268"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391</w:t>
            </w:r>
          </w:p>
        </w:tc>
        <w:tc>
          <w:tcPr>
            <w:tcW w:w="0" w:type="auto"/>
            <w:tcBorders>
              <w:top w:val="nil"/>
              <w:left w:val="nil"/>
              <w:bottom w:val="single" w:sz="4" w:space="0" w:color="auto"/>
              <w:right w:val="nil"/>
            </w:tcBorders>
            <w:shd w:val="clear" w:color="auto" w:fill="auto"/>
            <w:vAlign w:val="center"/>
            <w:hideMark/>
          </w:tcPr>
          <w:p w14:paraId="0442D7A3"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99.2</w:t>
            </w:r>
          </w:p>
        </w:tc>
        <w:tc>
          <w:tcPr>
            <w:tcW w:w="0" w:type="auto"/>
            <w:tcBorders>
              <w:top w:val="nil"/>
              <w:left w:val="nil"/>
              <w:bottom w:val="single" w:sz="4" w:space="0" w:color="auto"/>
              <w:right w:val="nil"/>
            </w:tcBorders>
            <w:shd w:val="clear" w:color="auto" w:fill="auto"/>
            <w:vAlign w:val="center"/>
            <w:hideMark/>
          </w:tcPr>
          <w:p w14:paraId="13573241" w14:textId="77777777"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24</w:t>
            </w:r>
          </w:p>
        </w:tc>
        <w:tc>
          <w:tcPr>
            <w:tcW w:w="0" w:type="auto"/>
            <w:tcBorders>
              <w:top w:val="nil"/>
              <w:left w:val="nil"/>
              <w:bottom w:val="single" w:sz="4" w:space="0" w:color="auto"/>
              <w:right w:val="nil"/>
            </w:tcBorders>
            <w:shd w:val="clear" w:color="auto" w:fill="auto"/>
            <w:vAlign w:val="center"/>
            <w:hideMark/>
          </w:tcPr>
          <w:p w14:paraId="132F9745" w14:textId="30CBC4E3" w:rsidR="004F0590" w:rsidRPr="007C40D5" w:rsidRDefault="004F0590" w:rsidP="004F0590">
            <w:pPr>
              <w:jc w:val="center"/>
              <w:rPr>
                <w:rFonts w:eastAsia="Times New Roman"/>
                <w:color w:val="000000"/>
                <w:sz w:val="22"/>
                <w:szCs w:val="22"/>
                <w:lang w:val="en-US" w:eastAsia="zh-CN"/>
              </w:rPr>
            </w:pPr>
            <w:r w:rsidRPr="007C40D5">
              <w:rPr>
                <w:rFonts w:eastAsia="Times New Roman"/>
                <w:color w:val="000000"/>
                <w:sz w:val="22"/>
                <w:szCs w:val="22"/>
                <w:lang w:val="en-US" w:eastAsia="zh-CN"/>
              </w:rPr>
              <w:t>100</w:t>
            </w:r>
          </w:p>
        </w:tc>
      </w:tr>
    </w:tbl>
    <w:p w14:paraId="3CD73482" w14:textId="67700D47" w:rsidR="004F0590" w:rsidRDefault="004F0590" w:rsidP="004F0590">
      <w:pPr>
        <w:rPr>
          <w:lang w:eastAsia="zh-CN"/>
        </w:rPr>
      </w:pPr>
      <w:r>
        <w:rPr>
          <w:rFonts w:hint="eastAsia"/>
          <w:lang w:eastAsia="zh-CN"/>
        </w:rPr>
        <w:t>* Men, meningitis; BP, breakpoint</w:t>
      </w:r>
      <w:r w:rsidR="009B33E1">
        <w:rPr>
          <w:lang w:eastAsia="zh-CN"/>
        </w:rPr>
        <w:t xml:space="preserve"> based on Clinical &amp; Laboratory Standards Institute Gu</w:t>
      </w:r>
      <w:r w:rsidR="00396C1F">
        <w:rPr>
          <w:lang w:eastAsia="zh-CN"/>
        </w:rPr>
        <w:t>i</w:t>
      </w:r>
      <w:r w:rsidR="009B33E1">
        <w:rPr>
          <w:lang w:eastAsia="zh-CN"/>
        </w:rPr>
        <w:t>deline</w:t>
      </w:r>
      <w:r w:rsidR="00396C1F">
        <w:rPr>
          <w:lang w:eastAsia="zh-CN"/>
        </w:rPr>
        <w:t>s.</w:t>
      </w:r>
    </w:p>
    <w:p w14:paraId="2AF4D825" w14:textId="4935B6F4" w:rsidR="004F0590" w:rsidRDefault="004F0590" w:rsidP="004F0590">
      <w:r>
        <w:br w:type="page"/>
      </w:r>
    </w:p>
    <w:p w14:paraId="4522FA02" w14:textId="3D27E841" w:rsidR="004F0590" w:rsidRDefault="00A81B3C" w:rsidP="004F0590">
      <w:pPr>
        <w:pStyle w:val="Heading2"/>
      </w:pPr>
      <w:r>
        <w:rPr>
          <w:noProof/>
        </w:rPr>
        <w:lastRenderedPageBreak/>
        <w:drawing>
          <wp:inline distT="0" distB="0" distL="0" distR="0" wp14:anchorId="3F05D1D1" wp14:editId="70362C91">
            <wp:extent cx="5733415" cy="3228975"/>
            <wp:effectExtent l="0" t="0" r="0" b="0"/>
            <wp:docPr id="82196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61325" name="Picture 8219613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228975"/>
                    </a:xfrm>
                    <a:prstGeom prst="rect">
                      <a:avLst/>
                    </a:prstGeom>
                  </pic:spPr>
                </pic:pic>
              </a:graphicData>
            </a:graphic>
          </wp:inline>
        </w:drawing>
      </w:r>
    </w:p>
    <w:p w14:paraId="69DE04DA" w14:textId="5EEA5FDF" w:rsidR="004F0590" w:rsidRDefault="004F0590" w:rsidP="004F0590">
      <w:pPr>
        <w:pStyle w:val="Heading2"/>
        <w:rPr>
          <w:i/>
          <w:sz w:val="20"/>
          <w:szCs w:val="20"/>
        </w:rPr>
      </w:pPr>
      <w:r>
        <w:rPr>
          <w:i/>
          <w:sz w:val="20"/>
          <w:szCs w:val="20"/>
        </w:rPr>
        <w:t xml:space="preserve">Figure 1 - Distribution of </w:t>
      </w:r>
      <w:r w:rsidR="00A81B3C">
        <w:rPr>
          <w:i/>
          <w:sz w:val="20"/>
          <w:szCs w:val="20"/>
        </w:rPr>
        <w:t>Serotypes</w:t>
      </w:r>
      <w:r>
        <w:rPr>
          <w:i/>
          <w:sz w:val="20"/>
          <w:szCs w:val="20"/>
        </w:rPr>
        <w:t xml:space="preserve"> (A) and </w:t>
      </w:r>
      <w:r w:rsidR="00A81B3C">
        <w:rPr>
          <w:i/>
          <w:sz w:val="20"/>
          <w:szCs w:val="20"/>
        </w:rPr>
        <w:t>GPSCs</w:t>
      </w:r>
      <w:r>
        <w:rPr>
          <w:i/>
          <w:sz w:val="20"/>
          <w:szCs w:val="20"/>
        </w:rPr>
        <w:t xml:space="preserve"> (B) within the dataset, coloured by </w:t>
      </w:r>
      <w:r w:rsidR="00A81B3C">
        <w:rPr>
          <w:i/>
          <w:sz w:val="20"/>
          <w:szCs w:val="20"/>
        </w:rPr>
        <w:t xml:space="preserve">their coverage by the PCV10 (GSK), PCV10 (SII), or PCV13 vaccines. </w:t>
      </w:r>
    </w:p>
    <w:p w14:paraId="2CB87F6A" w14:textId="77777777" w:rsidR="00B44F9E" w:rsidRDefault="00B44F9E" w:rsidP="004F0590">
      <w:pPr>
        <w:rPr>
          <w:lang w:eastAsia="zh-CN"/>
        </w:rPr>
      </w:pPr>
    </w:p>
    <w:p w14:paraId="0E3AE2FB" w14:textId="48FF9C9A" w:rsidR="004F0590" w:rsidRDefault="004F0590" w:rsidP="004F0590">
      <w:pPr>
        <w:rPr>
          <w:lang w:eastAsia="zh-CN"/>
        </w:rPr>
      </w:pPr>
      <w:r>
        <w:rPr>
          <w:lang w:eastAsia="zh-CN"/>
        </w:rPr>
        <w:br w:type="page"/>
      </w:r>
    </w:p>
    <w:p w14:paraId="7C64AF6E" w14:textId="77777777" w:rsidR="004F0590" w:rsidRDefault="004F0590" w:rsidP="004F0590">
      <w:pPr>
        <w:pStyle w:val="Heading2"/>
        <w:jc w:val="center"/>
      </w:pPr>
      <w:r>
        <w:rPr>
          <w:noProof/>
          <w:lang w:val="en-US" w:eastAsia="zh-CN"/>
        </w:rPr>
        <w:lastRenderedPageBreak/>
        <w:drawing>
          <wp:inline distT="114300" distB="114300" distL="114300" distR="114300" wp14:anchorId="6486A2C5" wp14:editId="1C1F3C41">
            <wp:extent cx="5557838" cy="5936361"/>
            <wp:effectExtent l="0" t="0" r="0" b="0"/>
            <wp:docPr id="6884696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b="24441"/>
                    <a:stretch>
                      <a:fillRect/>
                    </a:stretch>
                  </pic:blipFill>
                  <pic:spPr>
                    <a:xfrm>
                      <a:off x="0" y="0"/>
                      <a:ext cx="5557838" cy="5936361"/>
                    </a:xfrm>
                    <a:prstGeom prst="rect">
                      <a:avLst/>
                    </a:prstGeom>
                    <a:ln/>
                  </pic:spPr>
                </pic:pic>
              </a:graphicData>
            </a:graphic>
          </wp:inline>
        </w:drawing>
      </w:r>
    </w:p>
    <w:p w14:paraId="3DAB1B61" w14:textId="77777777" w:rsidR="004F0590" w:rsidRDefault="004F0590" w:rsidP="004F0590">
      <w:pPr>
        <w:pStyle w:val="Heading2"/>
        <w:rPr>
          <w:i/>
          <w:sz w:val="20"/>
          <w:szCs w:val="20"/>
        </w:rPr>
      </w:pPr>
      <w:r>
        <w:rPr>
          <w:i/>
          <w:sz w:val="20"/>
          <w:szCs w:val="20"/>
        </w:rPr>
        <w:t>Figure 2 - Distribution of GPSCs in IPD (A) and non-IPD (B) cases. There is no significant difference in the distribution of GPSCs between the two datasets, but a significant difference in serotypes. NVTs are denoted with stripes.</w:t>
      </w:r>
    </w:p>
    <w:p w14:paraId="68461AFF" w14:textId="77777777" w:rsidR="004F0590" w:rsidRDefault="004F0590" w:rsidP="004F0590">
      <w:pPr>
        <w:pStyle w:val="Heading2"/>
      </w:pPr>
      <w:r>
        <w:t xml:space="preserve"> </w:t>
      </w:r>
    </w:p>
    <w:p w14:paraId="11278C00" w14:textId="0C9D19B4" w:rsidR="004F0590" w:rsidRDefault="004F0590" w:rsidP="004F0590">
      <w:pPr>
        <w:rPr>
          <w:lang w:eastAsia="zh-CN"/>
        </w:rPr>
      </w:pPr>
      <w:r>
        <w:rPr>
          <w:lang w:eastAsia="zh-CN"/>
        </w:rPr>
        <w:br w:type="page"/>
      </w:r>
    </w:p>
    <w:p w14:paraId="2FC13069" w14:textId="77777777" w:rsidR="004F0590" w:rsidRDefault="004F0590" w:rsidP="004F0590">
      <w:pPr>
        <w:jc w:val="center"/>
      </w:pPr>
      <w:r>
        <w:rPr>
          <w:noProof/>
          <w:lang w:val="en-US" w:eastAsia="zh-CN"/>
        </w:rPr>
        <w:lastRenderedPageBreak/>
        <w:drawing>
          <wp:inline distT="114300" distB="114300" distL="114300" distR="114300" wp14:anchorId="21C026FF" wp14:editId="1748C855">
            <wp:extent cx="3534486" cy="7684316"/>
            <wp:effectExtent l="0" t="0" r="8890" b="0"/>
            <wp:docPr id="646373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555030" cy="7728981"/>
                    </a:xfrm>
                    <a:prstGeom prst="rect">
                      <a:avLst/>
                    </a:prstGeom>
                    <a:ln/>
                  </pic:spPr>
                </pic:pic>
              </a:graphicData>
            </a:graphic>
          </wp:inline>
        </w:drawing>
      </w:r>
    </w:p>
    <w:p w14:paraId="216B0589" w14:textId="77777777" w:rsidR="004F0590" w:rsidRDefault="004F0590" w:rsidP="004F0590">
      <w:pPr>
        <w:pStyle w:val="Heading2"/>
        <w:rPr>
          <w:i/>
        </w:rPr>
      </w:pPr>
      <w:r>
        <w:rPr>
          <w:i/>
        </w:rPr>
        <w:t>Figure 3 - Predicted antibiotic resistance of samples within the Suzhou dataset. Resistance for penicillin, ceftriaxone, and cefotaxime reported at the meningitis breakpoint.</w:t>
      </w:r>
    </w:p>
    <w:p w14:paraId="66CBF33C" w14:textId="77777777" w:rsidR="00F74466" w:rsidRDefault="00F74466" w:rsidP="00F74466"/>
    <w:p w14:paraId="4DBDFEEA" w14:textId="23EA44C3" w:rsidR="00F74466" w:rsidRPr="00F74466" w:rsidRDefault="00E57FB5" w:rsidP="00F74466">
      <w:r>
        <w:rPr>
          <w:noProof/>
        </w:rPr>
        <w:lastRenderedPageBreak/>
        <w:drawing>
          <wp:inline distT="0" distB="0" distL="0" distR="0" wp14:anchorId="6D5CBC56" wp14:editId="5ECC66EC">
            <wp:extent cx="5630400" cy="4066400"/>
            <wp:effectExtent l="0" t="0" r="0" b="0"/>
            <wp:docPr id="72721105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11057" name="Picture 3" descr="A graph of different colored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53202" cy="4082868"/>
                    </a:xfrm>
                    <a:prstGeom prst="rect">
                      <a:avLst/>
                    </a:prstGeom>
                  </pic:spPr>
                </pic:pic>
              </a:graphicData>
            </a:graphic>
          </wp:inline>
        </w:drawing>
      </w:r>
    </w:p>
    <w:p w14:paraId="1BF093BD" w14:textId="1EBD45A4" w:rsidR="00E57FB5" w:rsidRDefault="00E57FB5" w:rsidP="00E57FB5">
      <w:pPr>
        <w:pStyle w:val="Heading2"/>
        <w:rPr>
          <w:i/>
        </w:rPr>
      </w:pPr>
      <w:r>
        <w:rPr>
          <w:i/>
        </w:rPr>
        <w:t xml:space="preserve">Figure S1 – Count of isolates collected each year, coloured by the source of the isolate. Shades of green show non-IPD collections, blue show IPD collections, and yellow show cases where it is unclear. After 2018, the strategy for collection changed to focus on IPD, leading to fewer total isolates being collected per year, and a big decrease in non-IPD samples. </w:t>
      </w:r>
    </w:p>
    <w:p w14:paraId="01EFD67A" w14:textId="77777777" w:rsidR="004F0590" w:rsidRPr="004F0590" w:rsidRDefault="004F0590" w:rsidP="004F0590">
      <w:pPr>
        <w:rPr>
          <w:lang w:eastAsia="zh-CN"/>
        </w:rPr>
      </w:pPr>
    </w:p>
    <w:sectPr w:rsidR="004F0590" w:rsidRPr="004F0590">
      <w:footerReference w:type="default" r:id="rId20"/>
      <w:pgSz w:w="11909" w:h="16834"/>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C529D" w14:textId="77777777" w:rsidR="00720D3B" w:rsidRDefault="00720D3B">
      <w:pPr>
        <w:spacing w:line="240" w:lineRule="auto"/>
      </w:pPr>
      <w:r>
        <w:separator/>
      </w:r>
    </w:p>
  </w:endnote>
  <w:endnote w:type="continuationSeparator" w:id="0">
    <w:p w14:paraId="3F4D563F" w14:textId="77777777" w:rsidR="00720D3B" w:rsidRDefault="00720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E2CE1" w14:textId="0C22F500" w:rsidR="00623F4A" w:rsidRDefault="00623F4A">
    <w:pPr>
      <w:jc w:val="right"/>
    </w:pPr>
    <w:r>
      <w:fldChar w:fldCharType="begin"/>
    </w:r>
    <w:r>
      <w:instrText>PAGE</w:instrText>
    </w:r>
    <w:r>
      <w:fldChar w:fldCharType="separate"/>
    </w:r>
    <w:r w:rsidR="007E23F4">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E2009" w14:textId="77777777" w:rsidR="00720D3B" w:rsidRDefault="00720D3B">
      <w:pPr>
        <w:spacing w:line="240" w:lineRule="auto"/>
      </w:pPr>
      <w:r>
        <w:separator/>
      </w:r>
    </w:p>
  </w:footnote>
  <w:footnote w:type="continuationSeparator" w:id="0">
    <w:p w14:paraId="0756DA7F" w14:textId="77777777" w:rsidR="00720D3B" w:rsidRDefault="00720D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1F32"/>
    <w:multiLevelType w:val="multilevel"/>
    <w:tmpl w:val="06D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E7C39"/>
    <w:multiLevelType w:val="hybridMultilevel"/>
    <w:tmpl w:val="7F461746"/>
    <w:lvl w:ilvl="0" w:tplc="C9A8A6A4">
      <w:start w:val="100"/>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2A275BC"/>
    <w:multiLevelType w:val="hybridMultilevel"/>
    <w:tmpl w:val="FA842E0E"/>
    <w:lvl w:ilvl="0" w:tplc="2CDEC6E6">
      <w:start w:val="1"/>
      <w:numFmt w:val="decimal"/>
      <w:lvlText w:val="%1."/>
      <w:lvlJc w:val="left"/>
      <w:pPr>
        <w:ind w:left="1020" w:hanging="360"/>
      </w:pPr>
    </w:lvl>
    <w:lvl w:ilvl="1" w:tplc="0D2A6FF0">
      <w:start w:val="1"/>
      <w:numFmt w:val="decimal"/>
      <w:lvlText w:val="%2."/>
      <w:lvlJc w:val="left"/>
      <w:pPr>
        <w:ind w:left="1020" w:hanging="360"/>
      </w:pPr>
    </w:lvl>
    <w:lvl w:ilvl="2" w:tplc="DA2A06FE">
      <w:start w:val="1"/>
      <w:numFmt w:val="decimal"/>
      <w:lvlText w:val="%3."/>
      <w:lvlJc w:val="left"/>
      <w:pPr>
        <w:ind w:left="1020" w:hanging="360"/>
      </w:pPr>
    </w:lvl>
    <w:lvl w:ilvl="3" w:tplc="91A040FE">
      <w:start w:val="1"/>
      <w:numFmt w:val="decimal"/>
      <w:lvlText w:val="%4."/>
      <w:lvlJc w:val="left"/>
      <w:pPr>
        <w:ind w:left="1020" w:hanging="360"/>
      </w:pPr>
    </w:lvl>
    <w:lvl w:ilvl="4" w:tplc="E5A8EB24">
      <w:start w:val="1"/>
      <w:numFmt w:val="decimal"/>
      <w:lvlText w:val="%5."/>
      <w:lvlJc w:val="left"/>
      <w:pPr>
        <w:ind w:left="1020" w:hanging="360"/>
      </w:pPr>
    </w:lvl>
    <w:lvl w:ilvl="5" w:tplc="53AE9BA0">
      <w:start w:val="1"/>
      <w:numFmt w:val="decimal"/>
      <w:lvlText w:val="%6."/>
      <w:lvlJc w:val="left"/>
      <w:pPr>
        <w:ind w:left="1020" w:hanging="360"/>
      </w:pPr>
    </w:lvl>
    <w:lvl w:ilvl="6" w:tplc="D666C228">
      <w:start w:val="1"/>
      <w:numFmt w:val="decimal"/>
      <w:lvlText w:val="%7."/>
      <w:lvlJc w:val="left"/>
      <w:pPr>
        <w:ind w:left="1020" w:hanging="360"/>
      </w:pPr>
    </w:lvl>
    <w:lvl w:ilvl="7" w:tplc="28A0CD4A">
      <w:start w:val="1"/>
      <w:numFmt w:val="decimal"/>
      <w:lvlText w:val="%8."/>
      <w:lvlJc w:val="left"/>
      <w:pPr>
        <w:ind w:left="1020" w:hanging="360"/>
      </w:pPr>
    </w:lvl>
    <w:lvl w:ilvl="8" w:tplc="1090C2D2">
      <w:start w:val="1"/>
      <w:numFmt w:val="decimal"/>
      <w:lvlText w:val="%9."/>
      <w:lvlJc w:val="left"/>
      <w:pPr>
        <w:ind w:left="1020" w:hanging="360"/>
      </w:pPr>
    </w:lvl>
  </w:abstractNum>
  <w:abstractNum w:abstractNumId="3" w15:restartNumberingAfterBreak="0">
    <w:nsid w:val="434A26B9"/>
    <w:multiLevelType w:val="hybridMultilevel"/>
    <w:tmpl w:val="9F38BDE2"/>
    <w:lvl w:ilvl="0" w:tplc="0150A4D6">
      <w:start w:val="1"/>
      <w:numFmt w:val="decimal"/>
      <w:lvlText w:val="%1."/>
      <w:lvlJc w:val="left"/>
      <w:pPr>
        <w:ind w:left="1020" w:hanging="360"/>
      </w:pPr>
    </w:lvl>
    <w:lvl w:ilvl="1" w:tplc="2278BEBE">
      <w:start w:val="1"/>
      <w:numFmt w:val="decimal"/>
      <w:lvlText w:val="%2."/>
      <w:lvlJc w:val="left"/>
      <w:pPr>
        <w:ind w:left="1020" w:hanging="360"/>
      </w:pPr>
    </w:lvl>
    <w:lvl w:ilvl="2" w:tplc="15E8EA92">
      <w:start w:val="1"/>
      <w:numFmt w:val="decimal"/>
      <w:lvlText w:val="%3."/>
      <w:lvlJc w:val="left"/>
      <w:pPr>
        <w:ind w:left="1020" w:hanging="360"/>
      </w:pPr>
    </w:lvl>
    <w:lvl w:ilvl="3" w:tplc="6BB8F9C4">
      <w:start w:val="1"/>
      <w:numFmt w:val="decimal"/>
      <w:lvlText w:val="%4."/>
      <w:lvlJc w:val="left"/>
      <w:pPr>
        <w:ind w:left="1020" w:hanging="360"/>
      </w:pPr>
    </w:lvl>
    <w:lvl w:ilvl="4" w:tplc="8724EF7C">
      <w:start w:val="1"/>
      <w:numFmt w:val="decimal"/>
      <w:lvlText w:val="%5."/>
      <w:lvlJc w:val="left"/>
      <w:pPr>
        <w:ind w:left="1020" w:hanging="360"/>
      </w:pPr>
    </w:lvl>
    <w:lvl w:ilvl="5" w:tplc="0A56C800">
      <w:start w:val="1"/>
      <w:numFmt w:val="decimal"/>
      <w:lvlText w:val="%6."/>
      <w:lvlJc w:val="left"/>
      <w:pPr>
        <w:ind w:left="1020" w:hanging="360"/>
      </w:pPr>
    </w:lvl>
    <w:lvl w:ilvl="6" w:tplc="473E7C5A">
      <w:start w:val="1"/>
      <w:numFmt w:val="decimal"/>
      <w:lvlText w:val="%7."/>
      <w:lvlJc w:val="left"/>
      <w:pPr>
        <w:ind w:left="1020" w:hanging="360"/>
      </w:pPr>
    </w:lvl>
    <w:lvl w:ilvl="7" w:tplc="1A9AF6B8">
      <w:start w:val="1"/>
      <w:numFmt w:val="decimal"/>
      <w:lvlText w:val="%8."/>
      <w:lvlJc w:val="left"/>
      <w:pPr>
        <w:ind w:left="1020" w:hanging="360"/>
      </w:pPr>
    </w:lvl>
    <w:lvl w:ilvl="8" w:tplc="736EAC42">
      <w:start w:val="1"/>
      <w:numFmt w:val="decimal"/>
      <w:lvlText w:val="%9."/>
      <w:lvlJc w:val="left"/>
      <w:pPr>
        <w:ind w:left="1020" w:hanging="360"/>
      </w:pPr>
    </w:lvl>
  </w:abstractNum>
  <w:num w:numId="1" w16cid:durableId="334261244">
    <w:abstractNumId w:val="0"/>
  </w:num>
  <w:num w:numId="2" w16cid:durableId="1699963627">
    <w:abstractNumId w:val="2"/>
  </w:num>
  <w:num w:numId="3" w16cid:durableId="475495446">
    <w:abstractNumId w:val="3"/>
  </w:num>
  <w:num w:numId="4" w16cid:durableId="163744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80B2C05C-6514-4114-B100-C75CDA5E494D}"/>
    <w:docVar w:name="KY_MEDREF_VERSION" w:val="3"/>
    <w:docVar w:name="paperpile-clusterType" w:val="normal"/>
    <w:docVar w:name="paperpile-doc-id" w:val="V538I688E979C799"/>
    <w:docVar w:name="paperpile-doc-name" w:val="Suzhou_Paper_ClearanceVersion.docx"/>
    <w:docVar w:name="paperpile-includeDoi" w:val="false"/>
    <w:docVar w:name="paperpile-styleFile" w:val="plos.csl"/>
    <w:docVar w:name="paperpile-styleId" w:val="plos"/>
    <w:docVar w:name="paperpile-styleLabel" w:val="Public Library of Science"/>
    <w:docVar w:name="paperpile-styleLocale" w:val="default"/>
  </w:docVars>
  <w:rsids>
    <w:rsidRoot w:val="00B44F9E"/>
    <w:rsid w:val="0000757B"/>
    <w:rsid w:val="00007732"/>
    <w:rsid w:val="000101C4"/>
    <w:rsid w:val="00013DC0"/>
    <w:rsid w:val="00025E38"/>
    <w:rsid w:val="00026BA3"/>
    <w:rsid w:val="0003183E"/>
    <w:rsid w:val="00034A22"/>
    <w:rsid w:val="000354CD"/>
    <w:rsid w:val="000474E3"/>
    <w:rsid w:val="00060315"/>
    <w:rsid w:val="000604F1"/>
    <w:rsid w:val="0006256A"/>
    <w:rsid w:val="000628B2"/>
    <w:rsid w:val="00063BB5"/>
    <w:rsid w:val="000730D4"/>
    <w:rsid w:val="0007532D"/>
    <w:rsid w:val="00080082"/>
    <w:rsid w:val="00080861"/>
    <w:rsid w:val="00084D36"/>
    <w:rsid w:val="00090169"/>
    <w:rsid w:val="000919B6"/>
    <w:rsid w:val="000A4D3F"/>
    <w:rsid w:val="000B7242"/>
    <w:rsid w:val="000C45F5"/>
    <w:rsid w:val="000D05DE"/>
    <w:rsid w:val="000D2CB7"/>
    <w:rsid w:val="000E5874"/>
    <w:rsid w:val="000E640C"/>
    <w:rsid w:val="000F4AD8"/>
    <w:rsid w:val="00100F69"/>
    <w:rsid w:val="0011236C"/>
    <w:rsid w:val="00122002"/>
    <w:rsid w:val="001252A8"/>
    <w:rsid w:val="00135FF9"/>
    <w:rsid w:val="00146CCB"/>
    <w:rsid w:val="001645F1"/>
    <w:rsid w:val="00166C53"/>
    <w:rsid w:val="001674C8"/>
    <w:rsid w:val="0018029B"/>
    <w:rsid w:val="00195D6D"/>
    <w:rsid w:val="00196A01"/>
    <w:rsid w:val="001A5D3E"/>
    <w:rsid w:val="001C1ED8"/>
    <w:rsid w:val="001C215B"/>
    <w:rsid w:val="001C3010"/>
    <w:rsid w:val="001C4B18"/>
    <w:rsid w:val="001C4EC3"/>
    <w:rsid w:val="001C61C9"/>
    <w:rsid w:val="001C61D2"/>
    <w:rsid w:val="001D15A4"/>
    <w:rsid w:val="001D486D"/>
    <w:rsid w:val="001D51B0"/>
    <w:rsid w:val="002013FB"/>
    <w:rsid w:val="00202809"/>
    <w:rsid w:val="00220A80"/>
    <w:rsid w:val="00223F28"/>
    <w:rsid w:val="002323C7"/>
    <w:rsid w:val="0023525F"/>
    <w:rsid w:val="00235314"/>
    <w:rsid w:val="002372CA"/>
    <w:rsid w:val="0024337A"/>
    <w:rsid w:val="00253E5E"/>
    <w:rsid w:val="00256E91"/>
    <w:rsid w:val="00257894"/>
    <w:rsid w:val="00257B33"/>
    <w:rsid w:val="00257FF0"/>
    <w:rsid w:val="0026064C"/>
    <w:rsid w:val="0026229D"/>
    <w:rsid w:val="00263705"/>
    <w:rsid w:val="002641D2"/>
    <w:rsid w:val="00274457"/>
    <w:rsid w:val="00275431"/>
    <w:rsid w:val="0028615F"/>
    <w:rsid w:val="00291B9C"/>
    <w:rsid w:val="0029329C"/>
    <w:rsid w:val="00294DE5"/>
    <w:rsid w:val="002964CA"/>
    <w:rsid w:val="002A2586"/>
    <w:rsid w:val="002A4855"/>
    <w:rsid w:val="002A62D7"/>
    <w:rsid w:val="002B4F21"/>
    <w:rsid w:val="002B61C2"/>
    <w:rsid w:val="002B77EB"/>
    <w:rsid w:val="002C6384"/>
    <w:rsid w:val="002D1321"/>
    <w:rsid w:val="002E315A"/>
    <w:rsid w:val="002F178D"/>
    <w:rsid w:val="002F2FCE"/>
    <w:rsid w:val="002F3376"/>
    <w:rsid w:val="00302038"/>
    <w:rsid w:val="00315D00"/>
    <w:rsid w:val="0032391C"/>
    <w:rsid w:val="00331ED4"/>
    <w:rsid w:val="0033309C"/>
    <w:rsid w:val="00357215"/>
    <w:rsid w:val="00366EC2"/>
    <w:rsid w:val="00373A0D"/>
    <w:rsid w:val="00382D77"/>
    <w:rsid w:val="0038353A"/>
    <w:rsid w:val="003846DD"/>
    <w:rsid w:val="00396C1F"/>
    <w:rsid w:val="003B2150"/>
    <w:rsid w:val="003B5C6C"/>
    <w:rsid w:val="003B7550"/>
    <w:rsid w:val="003C0B14"/>
    <w:rsid w:val="003C120F"/>
    <w:rsid w:val="003E22C2"/>
    <w:rsid w:val="003E3DFD"/>
    <w:rsid w:val="003E5E85"/>
    <w:rsid w:val="003F2A80"/>
    <w:rsid w:val="003F3392"/>
    <w:rsid w:val="003F35A9"/>
    <w:rsid w:val="003F4687"/>
    <w:rsid w:val="00401506"/>
    <w:rsid w:val="004021F1"/>
    <w:rsid w:val="00414B01"/>
    <w:rsid w:val="00417678"/>
    <w:rsid w:val="00422567"/>
    <w:rsid w:val="0043181E"/>
    <w:rsid w:val="00447FC5"/>
    <w:rsid w:val="00452107"/>
    <w:rsid w:val="0046459A"/>
    <w:rsid w:val="004653F8"/>
    <w:rsid w:val="00485E91"/>
    <w:rsid w:val="004972D8"/>
    <w:rsid w:val="004A1A27"/>
    <w:rsid w:val="004A3B18"/>
    <w:rsid w:val="004A3EE5"/>
    <w:rsid w:val="004A52D1"/>
    <w:rsid w:val="004B07C1"/>
    <w:rsid w:val="004B44B9"/>
    <w:rsid w:val="004C6AAC"/>
    <w:rsid w:val="004D28C3"/>
    <w:rsid w:val="004D352C"/>
    <w:rsid w:val="004E27A6"/>
    <w:rsid w:val="004E31DE"/>
    <w:rsid w:val="004E61D3"/>
    <w:rsid w:val="004E6BD0"/>
    <w:rsid w:val="004F0590"/>
    <w:rsid w:val="004F2394"/>
    <w:rsid w:val="004F5713"/>
    <w:rsid w:val="005012A3"/>
    <w:rsid w:val="00506131"/>
    <w:rsid w:val="00507CFE"/>
    <w:rsid w:val="005176E3"/>
    <w:rsid w:val="00520AB2"/>
    <w:rsid w:val="00541FFA"/>
    <w:rsid w:val="0055522D"/>
    <w:rsid w:val="005657DE"/>
    <w:rsid w:val="0056676D"/>
    <w:rsid w:val="00566A26"/>
    <w:rsid w:val="00582CDD"/>
    <w:rsid w:val="00587BBF"/>
    <w:rsid w:val="005A5F3C"/>
    <w:rsid w:val="005B6852"/>
    <w:rsid w:val="005B7A04"/>
    <w:rsid w:val="005E31F0"/>
    <w:rsid w:val="005E7F1D"/>
    <w:rsid w:val="005F2EF0"/>
    <w:rsid w:val="00600E20"/>
    <w:rsid w:val="00604D8E"/>
    <w:rsid w:val="006138A0"/>
    <w:rsid w:val="00621167"/>
    <w:rsid w:val="00623F4A"/>
    <w:rsid w:val="00626AE1"/>
    <w:rsid w:val="00633A3C"/>
    <w:rsid w:val="00636BEB"/>
    <w:rsid w:val="00637D51"/>
    <w:rsid w:val="00641DA8"/>
    <w:rsid w:val="006420AA"/>
    <w:rsid w:val="00671B67"/>
    <w:rsid w:val="006804A0"/>
    <w:rsid w:val="00681CB8"/>
    <w:rsid w:val="006840D9"/>
    <w:rsid w:val="00686CB6"/>
    <w:rsid w:val="006965E7"/>
    <w:rsid w:val="006A5450"/>
    <w:rsid w:val="006B3142"/>
    <w:rsid w:val="006C1358"/>
    <w:rsid w:val="006C5F23"/>
    <w:rsid w:val="006D0BAB"/>
    <w:rsid w:val="006D4467"/>
    <w:rsid w:val="006D6360"/>
    <w:rsid w:val="006E5201"/>
    <w:rsid w:val="006E5565"/>
    <w:rsid w:val="006E6B4C"/>
    <w:rsid w:val="0070222D"/>
    <w:rsid w:val="007050C1"/>
    <w:rsid w:val="00707EBA"/>
    <w:rsid w:val="00720D3B"/>
    <w:rsid w:val="007242F1"/>
    <w:rsid w:val="007447FA"/>
    <w:rsid w:val="00747EAA"/>
    <w:rsid w:val="007512C3"/>
    <w:rsid w:val="0075182A"/>
    <w:rsid w:val="00752BF4"/>
    <w:rsid w:val="00756A86"/>
    <w:rsid w:val="00760C25"/>
    <w:rsid w:val="00772827"/>
    <w:rsid w:val="00774341"/>
    <w:rsid w:val="007810E6"/>
    <w:rsid w:val="0078280C"/>
    <w:rsid w:val="007913C9"/>
    <w:rsid w:val="007970FB"/>
    <w:rsid w:val="007A1C89"/>
    <w:rsid w:val="007A5F7C"/>
    <w:rsid w:val="007B110E"/>
    <w:rsid w:val="007B22F5"/>
    <w:rsid w:val="007C2FA8"/>
    <w:rsid w:val="007C3B92"/>
    <w:rsid w:val="007C40EF"/>
    <w:rsid w:val="007C4B23"/>
    <w:rsid w:val="007C4CD0"/>
    <w:rsid w:val="007E1A6F"/>
    <w:rsid w:val="007E23F4"/>
    <w:rsid w:val="007E438C"/>
    <w:rsid w:val="007E510E"/>
    <w:rsid w:val="007F15E3"/>
    <w:rsid w:val="007F5E38"/>
    <w:rsid w:val="00800364"/>
    <w:rsid w:val="00801C98"/>
    <w:rsid w:val="0080735F"/>
    <w:rsid w:val="008126DF"/>
    <w:rsid w:val="00816631"/>
    <w:rsid w:val="00824C71"/>
    <w:rsid w:val="00831798"/>
    <w:rsid w:val="00831E89"/>
    <w:rsid w:val="008376B5"/>
    <w:rsid w:val="00840223"/>
    <w:rsid w:val="0087110F"/>
    <w:rsid w:val="008711DE"/>
    <w:rsid w:val="008747DB"/>
    <w:rsid w:val="00875015"/>
    <w:rsid w:val="00880CAC"/>
    <w:rsid w:val="008844DC"/>
    <w:rsid w:val="00887D0D"/>
    <w:rsid w:val="008911CA"/>
    <w:rsid w:val="0089310A"/>
    <w:rsid w:val="008A3BE4"/>
    <w:rsid w:val="008B165A"/>
    <w:rsid w:val="008C5863"/>
    <w:rsid w:val="008C7172"/>
    <w:rsid w:val="008C7CC6"/>
    <w:rsid w:val="008D18F0"/>
    <w:rsid w:val="008D2BA8"/>
    <w:rsid w:val="008D420E"/>
    <w:rsid w:val="008F63CE"/>
    <w:rsid w:val="00902C98"/>
    <w:rsid w:val="00906172"/>
    <w:rsid w:val="00907D18"/>
    <w:rsid w:val="00911AA1"/>
    <w:rsid w:val="009123D7"/>
    <w:rsid w:val="0092136F"/>
    <w:rsid w:val="00921638"/>
    <w:rsid w:val="00936697"/>
    <w:rsid w:val="0093758E"/>
    <w:rsid w:val="0094110C"/>
    <w:rsid w:val="009427F7"/>
    <w:rsid w:val="00947B6F"/>
    <w:rsid w:val="00962E37"/>
    <w:rsid w:val="00977B61"/>
    <w:rsid w:val="009824AA"/>
    <w:rsid w:val="009A3E16"/>
    <w:rsid w:val="009B33E1"/>
    <w:rsid w:val="009B78F7"/>
    <w:rsid w:val="009C4017"/>
    <w:rsid w:val="009C7081"/>
    <w:rsid w:val="009D2FDA"/>
    <w:rsid w:val="009D6434"/>
    <w:rsid w:val="009E13AC"/>
    <w:rsid w:val="009E3C80"/>
    <w:rsid w:val="009E6997"/>
    <w:rsid w:val="009F1243"/>
    <w:rsid w:val="009F65C5"/>
    <w:rsid w:val="00A03420"/>
    <w:rsid w:val="00A03E7E"/>
    <w:rsid w:val="00A13483"/>
    <w:rsid w:val="00A14393"/>
    <w:rsid w:val="00A1734B"/>
    <w:rsid w:val="00A333B0"/>
    <w:rsid w:val="00A6186A"/>
    <w:rsid w:val="00A6741D"/>
    <w:rsid w:val="00A75CFD"/>
    <w:rsid w:val="00A81B3C"/>
    <w:rsid w:val="00A868C7"/>
    <w:rsid w:val="00A8727A"/>
    <w:rsid w:val="00A92ABD"/>
    <w:rsid w:val="00AA1379"/>
    <w:rsid w:val="00AB0B43"/>
    <w:rsid w:val="00AC2B2E"/>
    <w:rsid w:val="00AC4817"/>
    <w:rsid w:val="00AC5D27"/>
    <w:rsid w:val="00AE3653"/>
    <w:rsid w:val="00AF4BE3"/>
    <w:rsid w:val="00B00622"/>
    <w:rsid w:val="00B045C2"/>
    <w:rsid w:val="00B160C2"/>
    <w:rsid w:val="00B21F09"/>
    <w:rsid w:val="00B27EB7"/>
    <w:rsid w:val="00B44F9E"/>
    <w:rsid w:val="00B476AF"/>
    <w:rsid w:val="00B5268C"/>
    <w:rsid w:val="00B53606"/>
    <w:rsid w:val="00B56301"/>
    <w:rsid w:val="00B56C6A"/>
    <w:rsid w:val="00B65A56"/>
    <w:rsid w:val="00B71C87"/>
    <w:rsid w:val="00B74D6E"/>
    <w:rsid w:val="00B755B3"/>
    <w:rsid w:val="00B86739"/>
    <w:rsid w:val="00B91914"/>
    <w:rsid w:val="00B955C5"/>
    <w:rsid w:val="00B967A5"/>
    <w:rsid w:val="00BA72D1"/>
    <w:rsid w:val="00BB26DA"/>
    <w:rsid w:val="00BB46D9"/>
    <w:rsid w:val="00BB735D"/>
    <w:rsid w:val="00BC592F"/>
    <w:rsid w:val="00BD5A3A"/>
    <w:rsid w:val="00BE1FB3"/>
    <w:rsid w:val="00C028C8"/>
    <w:rsid w:val="00C03EE7"/>
    <w:rsid w:val="00C159D8"/>
    <w:rsid w:val="00C16D21"/>
    <w:rsid w:val="00C21415"/>
    <w:rsid w:val="00C21C26"/>
    <w:rsid w:val="00C21EAD"/>
    <w:rsid w:val="00C270AB"/>
    <w:rsid w:val="00C46140"/>
    <w:rsid w:val="00C54822"/>
    <w:rsid w:val="00C6242C"/>
    <w:rsid w:val="00C625CD"/>
    <w:rsid w:val="00C7440B"/>
    <w:rsid w:val="00C75402"/>
    <w:rsid w:val="00C860F7"/>
    <w:rsid w:val="00C9398D"/>
    <w:rsid w:val="00C953C6"/>
    <w:rsid w:val="00C96C55"/>
    <w:rsid w:val="00CB0274"/>
    <w:rsid w:val="00CB14C3"/>
    <w:rsid w:val="00CB36B3"/>
    <w:rsid w:val="00CB4395"/>
    <w:rsid w:val="00CB48A3"/>
    <w:rsid w:val="00CC3990"/>
    <w:rsid w:val="00CC47BA"/>
    <w:rsid w:val="00CC48AE"/>
    <w:rsid w:val="00CD00EB"/>
    <w:rsid w:val="00CE66D1"/>
    <w:rsid w:val="00CE6C3F"/>
    <w:rsid w:val="00CF0F13"/>
    <w:rsid w:val="00CF19ED"/>
    <w:rsid w:val="00CF23FD"/>
    <w:rsid w:val="00D00769"/>
    <w:rsid w:val="00D1545F"/>
    <w:rsid w:val="00D24A2D"/>
    <w:rsid w:val="00D26B87"/>
    <w:rsid w:val="00D32CCB"/>
    <w:rsid w:val="00D61633"/>
    <w:rsid w:val="00D64120"/>
    <w:rsid w:val="00D8388D"/>
    <w:rsid w:val="00D84015"/>
    <w:rsid w:val="00D90A68"/>
    <w:rsid w:val="00D96588"/>
    <w:rsid w:val="00DA486D"/>
    <w:rsid w:val="00DB34AF"/>
    <w:rsid w:val="00DC442B"/>
    <w:rsid w:val="00DC4968"/>
    <w:rsid w:val="00DD25DA"/>
    <w:rsid w:val="00DD28C1"/>
    <w:rsid w:val="00DD2A48"/>
    <w:rsid w:val="00DD354E"/>
    <w:rsid w:val="00DD5D46"/>
    <w:rsid w:val="00DD7AC1"/>
    <w:rsid w:val="00DE6BFF"/>
    <w:rsid w:val="00E00B62"/>
    <w:rsid w:val="00E01448"/>
    <w:rsid w:val="00E03B85"/>
    <w:rsid w:val="00E073A3"/>
    <w:rsid w:val="00E32875"/>
    <w:rsid w:val="00E3489D"/>
    <w:rsid w:val="00E40A09"/>
    <w:rsid w:val="00E45224"/>
    <w:rsid w:val="00E50379"/>
    <w:rsid w:val="00E51860"/>
    <w:rsid w:val="00E54D1B"/>
    <w:rsid w:val="00E57FB5"/>
    <w:rsid w:val="00E648D0"/>
    <w:rsid w:val="00E649E3"/>
    <w:rsid w:val="00E71A86"/>
    <w:rsid w:val="00E8143B"/>
    <w:rsid w:val="00E874E4"/>
    <w:rsid w:val="00E920E5"/>
    <w:rsid w:val="00E925AE"/>
    <w:rsid w:val="00E94F77"/>
    <w:rsid w:val="00E96378"/>
    <w:rsid w:val="00E97ED0"/>
    <w:rsid w:val="00EB0D1A"/>
    <w:rsid w:val="00EB2C06"/>
    <w:rsid w:val="00EB5510"/>
    <w:rsid w:val="00EC534E"/>
    <w:rsid w:val="00ED1EC1"/>
    <w:rsid w:val="00EE3D40"/>
    <w:rsid w:val="00EF2CB0"/>
    <w:rsid w:val="00EF6EE3"/>
    <w:rsid w:val="00F06B72"/>
    <w:rsid w:val="00F07F6F"/>
    <w:rsid w:val="00F1456F"/>
    <w:rsid w:val="00F15ADB"/>
    <w:rsid w:val="00F16CDB"/>
    <w:rsid w:val="00F34C6A"/>
    <w:rsid w:val="00F35AC2"/>
    <w:rsid w:val="00F44106"/>
    <w:rsid w:val="00F44221"/>
    <w:rsid w:val="00F46639"/>
    <w:rsid w:val="00F51B73"/>
    <w:rsid w:val="00F54A1F"/>
    <w:rsid w:val="00F56071"/>
    <w:rsid w:val="00F57246"/>
    <w:rsid w:val="00F63C67"/>
    <w:rsid w:val="00F7155E"/>
    <w:rsid w:val="00F72A05"/>
    <w:rsid w:val="00F74466"/>
    <w:rsid w:val="00F80F53"/>
    <w:rsid w:val="00FA0840"/>
    <w:rsid w:val="00FA2E18"/>
    <w:rsid w:val="00FA6CAC"/>
    <w:rsid w:val="00FD49C5"/>
    <w:rsid w:val="00FF6C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DE2F6"/>
  <w15:docId w15:val="{A0C51AD1-E3E3-3B4A-A297-20B1ED4A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4"/>
        <w:szCs w:val="24"/>
        <w:lang w:val="en-GB"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2F3376"/>
  </w:style>
  <w:style w:type="paragraph" w:styleId="Revision">
    <w:name w:val="Revision"/>
    <w:hidden/>
    <w:uiPriority w:val="99"/>
    <w:semiHidden/>
    <w:rsid w:val="000B7242"/>
    <w:pPr>
      <w:spacing w:line="240" w:lineRule="auto"/>
      <w:jc w:val="left"/>
    </w:pPr>
  </w:style>
  <w:style w:type="character" w:styleId="CommentReference">
    <w:name w:val="annotation reference"/>
    <w:basedOn w:val="DefaultParagraphFont"/>
    <w:uiPriority w:val="99"/>
    <w:semiHidden/>
    <w:unhideWhenUsed/>
    <w:rsid w:val="0087110F"/>
    <w:rPr>
      <w:sz w:val="21"/>
      <w:szCs w:val="21"/>
    </w:rPr>
  </w:style>
  <w:style w:type="paragraph" w:styleId="CommentText">
    <w:name w:val="annotation text"/>
    <w:basedOn w:val="Normal"/>
    <w:link w:val="CommentTextChar"/>
    <w:uiPriority w:val="99"/>
    <w:unhideWhenUsed/>
    <w:rsid w:val="0087110F"/>
    <w:pPr>
      <w:jc w:val="left"/>
    </w:pPr>
  </w:style>
  <w:style w:type="character" w:customStyle="1" w:styleId="CommentTextChar">
    <w:name w:val="Comment Text Char"/>
    <w:basedOn w:val="DefaultParagraphFont"/>
    <w:link w:val="CommentText"/>
    <w:uiPriority w:val="99"/>
    <w:rsid w:val="0087110F"/>
  </w:style>
  <w:style w:type="paragraph" w:styleId="CommentSubject">
    <w:name w:val="annotation subject"/>
    <w:basedOn w:val="CommentText"/>
    <w:next w:val="CommentText"/>
    <w:link w:val="CommentSubjectChar"/>
    <w:uiPriority w:val="99"/>
    <w:semiHidden/>
    <w:unhideWhenUsed/>
    <w:rsid w:val="0087110F"/>
    <w:rPr>
      <w:b/>
      <w:bCs/>
    </w:rPr>
  </w:style>
  <w:style w:type="character" w:customStyle="1" w:styleId="CommentSubjectChar">
    <w:name w:val="Comment Subject Char"/>
    <w:basedOn w:val="CommentTextChar"/>
    <w:link w:val="CommentSubject"/>
    <w:uiPriority w:val="99"/>
    <w:semiHidden/>
    <w:rsid w:val="0087110F"/>
    <w:rPr>
      <w:b/>
      <w:bCs/>
    </w:rPr>
  </w:style>
  <w:style w:type="paragraph" w:styleId="BalloonText">
    <w:name w:val="Balloon Text"/>
    <w:basedOn w:val="Normal"/>
    <w:link w:val="BalloonTextChar"/>
    <w:uiPriority w:val="99"/>
    <w:semiHidden/>
    <w:unhideWhenUsed/>
    <w:rsid w:val="00880CAC"/>
    <w:pPr>
      <w:spacing w:line="240" w:lineRule="auto"/>
    </w:pPr>
    <w:rPr>
      <w:sz w:val="18"/>
      <w:szCs w:val="18"/>
    </w:rPr>
  </w:style>
  <w:style w:type="character" w:customStyle="1" w:styleId="BalloonTextChar">
    <w:name w:val="Balloon Text Char"/>
    <w:basedOn w:val="DefaultParagraphFont"/>
    <w:link w:val="BalloonText"/>
    <w:uiPriority w:val="99"/>
    <w:semiHidden/>
    <w:rsid w:val="00880CAC"/>
    <w:rPr>
      <w:sz w:val="18"/>
      <w:szCs w:val="18"/>
    </w:rPr>
  </w:style>
  <w:style w:type="character" w:customStyle="1" w:styleId="id-label">
    <w:name w:val="id-label"/>
    <w:basedOn w:val="DefaultParagraphFont"/>
    <w:rsid w:val="00A03420"/>
  </w:style>
  <w:style w:type="character" w:styleId="Strong">
    <w:name w:val="Strong"/>
    <w:basedOn w:val="DefaultParagraphFont"/>
    <w:uiPriority w:val="22"/>
    <w:qFormat/>
    <w:rsid w:val="00A03420"/>
    <w:rPr>
      <w:b/>
      <w:bCs/>
    </w:rPr>
  </w:style>
  <w:style w:type="character" w:styleId="Hyperlink">
    <w:name w:val="Hyperlink"/>
    <w:basedOn w:val="DefaultParagraphFont"/>
    <w:uiPriority w:val="99"/>
    <w:unhideWhenUsed/>
    <w:rsid w:val="000E640C"/>
    <w:rPr>
      <w:color w:val="0000FF"/>
      <w:u w:val="single"/>
    </w:rPr>
  </w:style>
  <w:style w:type="paragraph" w:styleId="NormalWeb">
    <w:name w:val="Normal (Web)"/>
    <w:basedOn w:val="Normal"/>
    <w:uiPriority w:val="99"/>
    <w:semiHidden/>
    <w:unhideWhenUsed/>
    <w:rsid w:val="00831E89"/>
    <w:pPr>
      <w:spacing w:before="100" w:beforeAutospacing="1" w:after="100" w:afterAutospacing="1" w:line="240" w:lineRule="auto"/>
      <w:jc w:val="left"/>
    </w:pPr>
    <w:rPr>
      <w:rFonts w:ascii="SimSun" w:eastAsia="SimSun" w:hAnsi="SimSun" w:cs="SimSun"/>
      <w:lang w:val="en-US" w:eastAsia="zh-CN"/>
    </w:rPr>
  </w:style>
  <w:style w:type="paragraph" w:styleId="Header">
    <w:name w:val="header"/>
    <w:basedOn w:val="Normal"/>
    <w:link w:val="HeaderChar"/>
    <w:uiPriority w:val="99"/>
    <w:unhideWhenUsed/>
    <w:rsid w:val="00520AB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20AB2"/>
    <w:rPr>
      <w:sz w:val="18"/>
      <w:szCs w:val="18"/>
    </w:rPr>
  </w:style>
  <w:style w:type="paragraph" w:styleId="Footer">
    <w:name w:val="footer"/>
    <w:basedOn w:val="Normal"/>
    <w:link w:val="FooterChar"/>
    <w:uiPriority w:val="99"/>
    <w:unhideWhenUsed/>
    <w:rsid w:val="00520AB2"/>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520AB2"/>
    <w:rPr>
      <w:sz w:val="18"/>
      <w:szCs w:val="18"/>
    </w:rPr>
  </w:style>
  <w:style w:type="character" w:customStyle="1" w:styleId="1">
    <w:name w:val="未处理的提及1"/>
    <w:basedOn w:val="DefaultParagraphFont"/>
    <w:uiPriority w:val="99"/>
    <w:semiHidden/>
    <w:unhideWhenUsed/>
    <w:rsid w:val="00C625CD"/>
    <w:rPr>
      <w:color w:val="605E5C"/>
      <w:shd w:val="clear" w:color="auto" w:fill="E1DFDD"/>
    </w:rPr>
  </w:style>
  <w:style w:type="paragraph" w:styleId="ListParagraph">
    <w:name w:val="List Paragraph"/>
    <w:basedOn w:val="Normal"/>
    <w:uiPriority w:val="34"/>
    <w:qFormat/>
    <w:rsid w:val="007B22F5"/>
    <w:pPr>
      <w:ind w:firstLineChars="200" w:firstLine="420"/>
    </w:pPr>
  </w:style>
  <w:style w:type="character" w:styleId="UnresolvedMention">
    <w:name w:val="Unresolved Mention"/>
    <w:basedOn w:val="DefaultParagraphFont"/>
    <w:uiPriority w:val="99"/>
    <w:semiHidden/>
    <w:unhideWhenUsed/>
    <w:rsid w:val="00CF0F13"/>
    <w:rPr>
      <w:color w:val="605E5C"/>
      <w:shd w:val="clear" w:color="auto" w:fill="E1DFDD"/>
    </w:rPr>
  </w:style>
  <w:style w:type="character" w:styleId="FollowedHyperlink">
    <w:name w:val="FollowedHyperlink"/>
    <w:basedOn w:val="DefaultParagraphFont"/>
    <w:uiPriority w:val="99"/>
    <w:semiHidden/>
    <w:unhideWhenUsed/>
    <w:rsid w:val="00196A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77629">
      <w:bodyDiv w:val="1"/>
      <w:marLeft w:val="0"/>
      <w:marRight w:val="0"/>
      <w:marTop w:val="0"/>
      <w:marBottom w:val="0"/>
      <w:divBdr>
        <w:top w:val="none" w:sz="0" w:space="0" w:color="auto"/>
        <w:left w:val="none" w:sz="0" w:space="0" w:color="auto"/>
        <w:bottom w:val="none" w:sz="0" w:space="0" w:color="auto"/>
        <w:right w:val="none" w:sz="0" w:space="0" w:color="auto"/>
      </w:divBdr>
    </w:div>
    <w:div w:id="381170681">
      <w:bodyDiv w:val="1"/>
      <w:marLeft w:val="0"/>
      <w:marRight w:val="0"/>
      <w:marTop w:val="0"/>
      <w:marBottom w:val="0"/>
      <w:divBdr>
        <w:top w:val="none" w:sz="0" w:space="0" w:color="auto"/>
        <w:left w:val="none" w:sz="0" w:space="0" w:color="auto"/>
        <w:bottom w:val="none" w:sz="0" w:space="0" w:color="auto"/>
        <w:right w:val="none" w:sz="0" w:space="0" w:color="auto"/>
      </w:divBdr>
    </w:div>
    <w:div w:id="431586195">
      <w:bodyDiv w:val="1"/>
      <w:marLeft w:val="0"/>
      <w:marRight w:val="0"/>
      <w:marTop w:val="0"/>
      <w:marBottom w:val="0"/>
      <w:divBdr>
        <w:top w:val="none" w:sz="0" w:space="0" w:color="auto"/>
        <w:left w:val="none" w:sz="0" w:space="0" w:color="auto"/>
        <w:bottom w:val="none" w:sz="0" w:space="0" w:color="auto"/>
        <w:right w:val="none" w:sz="0" w:space="0" w:color="auto"/>
      </w:divBdr>
    </w:div>
    <w:div w:id="584610776">
      <w:bodyDiv w:val="1"/>
      <w:marLeft w:val="0"/>
      <w:marRight w:val="0"/>
      <w:marTop w:val="0"/>
      <w:marBottom w:val="0"/>
      <w:divBdr>
        <w:top w:val="none" w:sz="0" w:space="0" w:color="auto"/>
        <w:left w:val="none" w:sz="0" w:space="0" w:color="auto"/>
        <w:bottom w:val="none" w:sz="0" w:space="0" w:color="auto"/>
        <w:right w:val="none" w:sz="0" w:space="0" w:color="auto"/>
      </w:divBdr>
    </w:div>
    <w:div w:id="919674822">
      <w:bodyDiv w:val="1"/>
      <w:marLeft w:val="0"/>
      <w:marRight w:val="0"/>
      <w:marTop w:val="0"/>
      <w:marBottom w:val="0"/>
      <w:divBdr>
        <w:top w:val="none" w:sz="0" w:space="0" w:color="auto"/>
        <w:left w:val="none" w:sz="0" w:space="0" w:color="auto"/>
        <w:bottom w:val="none" w:sz="0" w:space="0" w:color="auto"/>
        <w:right w:val="none" w:sz="0" w:space="0" w:color="auto"/>
      </w:divBdr>
      <w:divsChild>
        <w:div w:id="1512721308">
          <w:marLeft w:val="0"/>
          <w:marRight w:val="0"/>
          <w:marTop w:val="0"/>
          <w:marBottom w:val="0"/>
          <w:divBdr>
            <w:top w:val="none" w:sz="0" w:space="0" w:color="auto"/>
            <w:left w:val="none" w:sz="0" w:space="0" w:color="auto"/>
            <w:bottom w:val="none" w:sz="0" w:space="0" w:color="auto"/>
            <w:right w:val="none" w:sz="0" w:space="0" w:color="auto"/>
          </w:divBdr>
          <w:divsChild>
            <w:div w:id="626396910">
              <w:marLeft w:val="0"/>
              <w:marRight w:val="0"/>
              <w:marTop w:val="0"/>
              <w:marBottom w:val="0"/>
              <w:divBdr>
                <w:top w:val="none" w:sz="0" w:space="0" w:color="auto"/>
                <w:left w:val="none" w:sz="0" w:space="0" w:color="auto"/>
                <w:bottom w:val="none" w:sz="0" w:space="0" w:color="auto"/>
                <w:right w:val="none" w:sz="0" w:space="0" w:color="auto"/>
              </w:divBdr>
              <w:divsChild>
                <w:div w:id="952785727">
                  <w:marLeft w:val="0"/>
                  <w:marRight w:val="0"/>
                  <w:marTop w:val="0"/>
                  <w:marBottom w:val="0"/>
                  <w:divBdr>
                    <w:top w:val="none" w:sz="0" w:space="0" w:color="auto"/>
                    <w:left w:val="none" w:sz="0" w:space="0" w:color="auto"/>
                    <w:bottom w:val="none" w:sz="0" w:space="0" w:color="auto"/>
                    <w:right w:val="none" w:sz="0" w:space="0" w:color="auto"/>
                  </w:divBdr>
                  <w:divsChild>
                    <w:div w:id="1608543394">
                      <w:marLeft w:val="0"/>
                      <w:marRight w:val="0"/>
                      <w:marTop w:val="0"/>
                      <w:marBottom w:val="0"/>
                      <w:divBdr>
                        <w:top w:val="none" w:sz="0" w:space="0" w:color="auto"/>
                        <w:left w:val="none" w:sz="0" w:space="0" w:color="auto"/>
                        <w:bottom w:val="none" w:sz="0" w:space="0" w:color="auto"/>
                        <w:right w:val="none" w:sz="0" w:space="0" w:color="auto"/>
                      </w:divBdr>
                      <w:divsChild>
                        <w:div w:id="1971668933">
                          <w:marLeft w:val="0"/>
                          <w:marRight w:val="0"/>
                          <w:marTop w:val="0"/>
                          <w:marBottom w:val="0"/>
                          <w:divBdr>
                            <w:top w:val="none" w:sz="0" w:space="0" w:color="auto"/>
                            <w:left w:val="none" w:sz="0" w:space="0" w:color="auto"/>
                            <w:bottom w:val="none" w:sz="0" w:space="0" w:color="auto"/>
                            <w:right w:val="none" w:sz="0" w:space="0" w:color="auto"/>
                          </w:divBdr>
                          <w:divsChild>
                            <w:div w:id="16555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250383">
      <w:bodyDiv w:val="1"/>
      <w:marLeft w:val="0"/>
      <w:marRight w:val="0"/>
      <w:marTop w:val="0"/>
      <w:marBottom w:val="0"/>
      <w:divBdr>
        <w:top w:val="none" w:sz="0" w:space="0" w:color="auto"/>
        <w:left w:val="none" w:sz="0" w:space="0" w:color="auto"/>
        <w:bottom w:val="none" w:sz="0" w:space="0" w:color="auto"/>
        <w:right w:val="none" w:sz="0" w:space="0" w:color="auto"/>
      </w:divBdr>
    </w:div>
    <w:div w:id="1246304511">
      <w:bodyDiv w:val="1"/>
      <w:marLeft w:val="0"/>
      <w:marRight w:val="0"/>
      <w:marTop w:val="0"/>
      <w:marBottom w:val="0"/>
      <w:divBdr>
        <w:top w:val="none" w:sz="0" w:space="0" w:color="auto"/>
        <w:left w:val="none" w:sz="0" w:space="0" w:color="auto"/>
        <w:bottom w:val="none" w:sz="0" w:space="0" w:color="auto"/>
        <w:right w:val="none" w:sz="0" w:space="0" w:color="auto"/>
      </w:divBdr>
      <w:divsChild>
        <w:div w:id="911622394">
          <w:marLeft w:val="0"/>
          <w:marRight w:val="0"/>
          <w:marTop w:val="0"/>
          <w:marBottom w:val="0"/>
          <w:divBdr>
            <w:top w:val="none" w:sz="0" w:space="0" w:color="auto"/>
            <w:left w:val="none" w:sz="0" w:space="0" w:color="auto"/>
            <w:bottom w:val="none" w:sz="0" w:space="0" w:color="auto"/>
            <w:right w:val="none" w:sz="0" w:space="0" w:color="auto"/>
          </w:divBdr>
          <w:divsChild>
            <w:div w:id="1368682642">
              <w:marLeft w:val="0"/>
              <w:marRight w:val="0"/>
              <w:marTop w:val="0"/>
              <w:marBottom w:val="0"/>
              <w:divBdr>
                <w:top w:val="none" w:sz="0" w:space="0" w:color="auto"/>
                <w:left w:val="none" w:sz="0" w:space="0" w:color="auto"/>
                <w:bottom w:val="none" w:sz="0" w:space="0" w:color="auto"/>
                <w:right w:val="none" w:sz="0" w:space="0" w:color="auto"/>
              </w:divBdr>
              <w:divsChild>
                <w:div w:id="1249189352">
                  <w:marLeft w:val="0"/>
                  <w:marRight w:val="0"/>
                  <w:marTop w:val="0"/>
                  <w:marBottom w:val="0"/>
                  <w:divBdr>
                    <w:top w:val="none" w:sz="0" w:space="0" w:color="auto"/>
                    <w:left w:val="none" w:sz="0" w:space="0" w:color="auto"/>
                    <w:bottom w:val="none" w:sz="0" w:space="0" w:color="auto"/>
                    <w:right w:val="none" w:sz="0" w:space="0" w:color="auto"/>
                  </w:divBdr>
                  <w:divsChild>
                    <w:div w:id="1898736816">
                      <w:marLeft w:val="0"/>
                      <w:marRight w:val="0"/>
                      <w:marTop w:val="0"/>
                      <w:marBottom w:val="0"/>
                      <w:divBdr>
                        <w:top w:val="none" w:sz="0" w:space="0" w:color="auto"/>
                        <w:left w:val="none" w:sz="0" w:space="0" w:color="auto"/>
                        <w:bottom w:val="none" w:sz="0" w:space="0" w:color="auto"/>
                        <w:right w:val="none" w:sz="0" w:space="0" w:color="auto"/>
                      </w:divBdr>
                      <w:divsChild>
                        <w:div w:id="142698369">
                          <w:marLeft w:val="0"/>
                          <w:marRight w:val="0"/>
                          <w:marTop w:val="0"/>
                          <w:marBottom w:val="0"/>
                          <w:divBdr>
                            <w:top w:val="none" w:sz="0" w:space="0" w:color="auto"/>
                            <w:left w:val="none" w:sz="0" w:space="0" w:color="auto"/>
                            <w:bottom w:val="none" w:sz="0" w:space="0" w:color="auto"/>
                            <w:right w:val="none" w:sz="0" w:space="0" w:color="auto"/>
                          </w:divBdr>
                          <w:divsChild>
                            <w:div w:id="13354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342455">
      <w:bodyDiv w:val="1"/>
      <w:marLeft w:val="0"/>
      <w:marRight w:val="0"/>
      <w:marTop w:val="0"/>
      <w:marBottom w:val="0"/>
      <w:divBdr>
        <w:top w:val="none" w:sz="0" w:space="0" w:color="auto"/>
        <w:left w:val="none" w:sz="0" w:space="0" w:color="auto"/>
        <w:bottom w:val="none" w:sz="0" w:space="0" w:color="auto"/>
        <w:right w:val="none" w:sz="0" w:space="0" w:color="auto"/>
      </w:divBdr>
      <w:divsChild>
        <w:div w:id="711687619">
          <w:marLeft w:val="0"/>
          <w:marRight w:val="0"/>
          <w:marTop w:val="0"/>
          <w:marBottom w:val="0"/>
          <w:divBdr>
            <w:top w:val="none" w:sz="0" w:space="0" w:color="auto"/>
            <w:left w:val="none" w:sz="0" w:space="0" w:color="auto"/>
            <w:bottom w:val="none" w:sz="0" w:space="0" w:color="auto"/>
            <w:right w:val="none" w:sz="0" w:space="0" w:color="auto"/>
          </w:divBdr>
          <w:divsChild>
            <w:div w:id="714282567">
              <w:marLeft w:val="0"/>
              <w:marRight w:val="0"/>
              <w:marTop w:val="0"/>
              <w:marBottom w:val="0"/>
              <w:divBdr>
                <w:top w:val="none" w:sz="0" w:space="0" w:color="auto"/>
                <w:left w:val="none" w:sz="0" w:space="0" w:color="auto"/>
                <w:bottom w:val="none" w:sz="0" w:space="0" w:color="auto"/>
                <w:right w:val="none" w:sz="0" w:space="0" w:color="auto"/>
              </w:divBdr>
              <w:divsChild>
                <w:div w:id="718942943">
                  <w:marLeft w:val="0"/>
                  <w:marRight w:val="0"/>
                  <w:marTop w:val="0"/>
                  <w:marBottom w:val="0"/>
                  <w:divBdr>
                    <w:top w:val="none" w:sz="0" w:space="0" w:color="auto"/>
                    <w:left w:val="none" w:sz="0" w:space="0" w:color="auto"/>
                    <w:bottom w:val="none" w:sz="0" w:space="0" w:color="auto"/>
                    <w:right w:val="none" w:sz="0" w:space="0" w:color="auto"/>
                  </w:divBdr>
                  <w:divsChild>
                    <w:div w:id="1748724838">
                      <w:marLeft w:val="0"/>
                      <w:marRight w:val="0"/>
                      <w:marTop w:val="0"/>
                      <w:marBottom w:val="0"/>
                      <w:divBdr>
                        <w:top w:val="none" w:sz="0" w:space="0" w:color="auto"/>
                        <w:left w:val="none" w:sz="0" w:space="0" w:color="auto"/>
                        <w:bottom w:val="none" w:sz="0" w:space="0" w:color="auto"/>
                        <w:right w:val="none" w:sz="0" w:space="0" w:color="auto"/>
                      </w:divBdr>
                      <w:divsChild>
                        <w:div w:id="542180502">
                          <w:marLeft w:val="0"/>
                          <w:marRight w:val="0"/>
                          <w:marTop w:val="0"/>
                          <w:marBottom w:val="0"/>
                          <w:divBdr>
                            <w:top w:val="none" w:sz="0" w:space="0" w:color="auto"/>
                            <w:left w:val="none" w:sz="0" w:space="0" w:color="auto"/>
                            <w:bottom w:val="none" w:sz="0" w:space="0" w:color="auto"/>
                            <w:right w:val="none" w:sz="0" w:space="0" w:color="auto"/>
                          </w:divBdr>
                          <w:divsChild>
                            <w:div w:id="21018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599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react.org/project/gps2-china" TargetMode="External"/><Relationship Id="rId13" Type="http://schemas.openxmlformats.org/officeDocument/2006/relationships/hyperlink" Target="https://microreact.org/project/gps2-chin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icroreact.org/project/gps2-china"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viewer.monocle.sanger.ac.uk/project/gps" TargetMode="External"/><Relationship Id="rId5" Type="http://schemas.openxmlformats.org/officeDocument/2006/relationships/webSettings" Target="webSettings.xml"/><Relationship Id="rId15" Type="http://schemas.openxmlformats.org/officeDocument/2006/relationships/hyperlink" Target="https://www.pneumogen.net/gps/" TargetMode="External"/><Relationship Id="rId10" Type="http://schemas.openxmlformats.org/officeDocument/2006/relationships/hyperlink" Target="https://microreact.org/project/gps2-china"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microreact.org/project/gps2-china" TargetMode="External"/><Relationship Id="rId14" Type="http://schemas.openxmlformats.org/officeDocument/2006/relationships/hyperlink" Target="https://github.com/ak2022/GPS2_Chin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03EA7-64BB-4862-BB13-F992F472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20238</Words>
  <Characters>115361</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Mingliang Chen</dc:creator>
  <cp:lastModifiedBy>Alannah King</cp:lastModifiedBy>
  <cp:revision>2</cp:revision>
  <cp:lastPrinted>2024-08-12T09:27:00Z</cp:lastPrinted>
  <dcterms:created xsi:type="dcterms:W3CDTF">2024-10-15T08:41:00Z</dcterms:created>
  <dcterms:modified xsi:type="dcterms:W3CDTF">2024-10-15T08:41:00Z</dcterms:modified>
</cp:coreProperties>
</file>