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color w:val="117b99"/>
          <w:sz w:val="54"/>
          <w:szCs w:val="54"/>
        </w:rPr>
      </w:pPr>
      <w:r w:rsidDel="00000000" w:rsidR="00000000" w:rsidRPr="00000000">
        <w:rPr>
          <w:rFonts w:ascii="Ubuntu" w:cs="Ubuntu" w:eastAsia="Ubuntu" w:hAnsi="Ubuntu"/>
          <w:color w:val="117b99"/>
          <w:sz w:val="54"/>
          <w:szCs w:val="54"/>
          <w:rtl w:val="0"/>
        </w:rPr>
        <w:t xml:space="preserve">Anil Kumar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color w:val="2a2a2a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2a2a2a"/>
          <w:sz w:val="20"/>
          <w:szCs w:val="20"/>
          <w:rtl w:val="0"/>
        </w:rPr>
        <w:t xml:space="preserve">(91) 6266803923 | ak2697291@gmail.com |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www.linkedIn.com/AnilKumar</w:t>
        </w:r>
      </w:hyperlink>
      <w:r w:rsidDel="00000000" w:rsidR="00000000" w:rsidRPr="00000000">
        <w:rPr>
          <w:rFonts w:ascii="Ubuntu" w:cs="Ubuntu" w:eastAsia="Ubuntu" w:hAnsi="Ubuntu"/>
          <w:color w:val="2a2a2a"/>
          <w:sz w:val="20"/>
          <w:szCs w:val="20"/>
          <w:rtl w:val="0"/>
        </w:rPr>
        <w:t xml:space="preserve">  |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0"/>
            <w:szCs w:val="20"/>
            <w:u w:val="single"/>
            <w:rtl w:val="0"/>
          </w:rPr>
          <w:t xml:space="preserve">www.leetcode.com/AnilKumar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985"/>
        <w:gridCol w:w="2550"/>
        <w:tblGridChange w:id="0">
          <w:tblGrid>
            <w:gridCol w:w="1935"/>
            <w:gridCol w:w="5985"/>
            <w:gridCol w:w="2550"/>
          </w:tblGrid>
        </w:tblGridChange>
      </w:tblGrid>
      <w:tr>
        <w:trPr>
          <w:cantSplit w:val="0"/>
          <w:trHeight w:val="400.32000000000005" w:hRule="atLeast"/>
          <w:tblHeader w:val="0"/>
        </w:trPr>
        <w:tc>
          <w:tcPr>
            <w:tcBorders>
              <w:top w:color="162e66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PROFESSIONAL SUMMARY</w:t>
            </w:r>
          </w:p>
        </w:tc>
        <w:tc>
          <w:tcPr>
            <w:gridSpan w:val="2"/>
            <w:tcBorders>
              <w:top w:color="162e66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Focus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on building reliable, scalable, and maintainable backend systems.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with event-driven architectures, real-time pipelines, and AI-driven solutions.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includes improving system accuracy, modernizing platforms, and enhancing performance.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32000000000005" w:hRule="atLeast"/>
          <w:tblHeader w:val="0"/>
        </w:trPr>
        <w:tc>
          <w:tcPr>
            <w:tcBorders>
              <w:top w:color="117b99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117b99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Maulana Azad National Institute Of Technology (NIT),Bhopal       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BTech in Computer Science and Engineering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CGPA: 8.30/10.0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7b99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right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right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Graduation: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May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32000000000005" w:hRule="atLeast"/>
          <w:tblHeader w:val="0"/>
        </w:trPr>
        <w:tc>
          <w:tcPr>
            <w:tcBorders>
              <w:top w:color="117b99" w:space="0" w:sz="8" w:val="single"/>
              <w:left w:color="ffffff" w:space="0" w:sz="8" w:val="single"/>
              <w:bottom w:color="117b99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117b99" w:space="0" w:sz="8" w:val="single"/>
              <w:left w:color="ffffff" w:space="0" w:sz="8" w:val="single"/>
              <w:bottom w:color="117b9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rPr>
                <w:rFonts w:ascii="Ubuntu" w:cs="Ubuntu" w:eastAsia="Ubuntu" w:hAnsi="Ubuntu"/>
                <w:b w:val="1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Languages: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Java, Python, C, C++, JavaScript, PHP, HTML, CSS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Frameworks: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Spring Boot, Flutter, Django, Bootstrap, FastAPI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Queues: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RabbitMQ, Kafka, Solace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MongoDB, MySQL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Tools: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 Jenkins, Grafana, Kibana, Git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gridSpan w:val="2"/>
            <w:tcBorders>
              <w:top w:color="117b99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Senior Software Engineer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Airtel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Gurgaon,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88" w:lineRule="auto"/>
              <w:jc w:val="right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July 2022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Worked on event-based update architecture on the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Airtel Thanks for Business Platform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optimizing order tracking efficiency by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35%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Designed and developed scalable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RESTful APIs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powering the Airtel Thanks for Business platform, handling high-volume order processing and customer interactions.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Architected and optimized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microservices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for order lifecycle management, ensuring modularity, fault tolerance, and high availability.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Enhanced event accuracy from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85% 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to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99%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through advanced validation techniques, ensuring reliable updates in order tracking.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Led Platform migration from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Spring Boot 2 to 3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Java 8 to 21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improve runtime performance by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20%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reducing technical debt, and enabling adoption of modern language features.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Spearheaded platform security and resilience improvements, implementing role-based access control (RBAC), circuit breaker patterns, and retry mechanisms, reducing critical production incidents by 40%.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6"/>
                <w:szCs w:val="1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Automated config driven product onboarding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, cutting setup time for new products by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70% 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and reducing manual errors, enabling the business team to launch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3e3e3e"/>
                <w:sz w:val="18"/>
                <w:szCs w:val="18"/>
                <w:highlight w:val="white"/>
                <w:rtl w:val="0"/>
              </w:rPr>
              <w:t xml:space="preserve">5 new products</w:t>
            </w:r>
            <w:r w:rsidDel="00000000" w:rsidR="00000000" w:rsidRPr="00000000">
              <w:rPr>
                <w:rFonts w:ascii="Ubuntu" w:cs="Ubuntu" w:eastAsia="Ubuntu" w:hAnsi="Ubuntu"/>
                <w:color w:val="3e3e3e"/>
                <w:sz w:val="18"/>
                <w:szCs w:val="18"/>
                <w:highlight w:val="white"/>
                <w:rtl w:val="0"/>
              </w:rPr>
              <w:t xml:space="preserve"> faster.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ind w:left="450" w:firstLine="0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tcBorders>
              <w:top w:color="117b99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17b99"/>
                <w:sz w:val="24"/>
                <w:szCs w:val="24"/>
                <w:rtl w:val="0"/>
              </w:rPr>
              <w:t xml:space="preserve">PROJECTS</w:t>
            </w:r>
          </w:p>
        </w:tc>
        <w:tc>
          <w:tcPr>
            <w:gridSpan w:val="2"/>
            <w:tcBorders>
              <w:top w:color="117b99" w:space="0" w:sz="8" w:val="single"/>
              <w:left w:color="ffffff" w:space="0" w:sz="8" w:val="single"/>
              <w:bottom w:color="162e66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Flutter News App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| Dart, Flutter, FirebaseDB, Youtube API, News API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Architected and Developed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Led the high-level design and implementation of complex application features, ensuring seamless integration of NewsAPI and YouTubeAPI for real-time news and video updates with &lt;2s latency.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Maintenance and Support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Improved database efficiency by 30% through stored procedure optimization and automated log file cleanup, ensuring smooth app performance.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88" w:lineRule="auto"/>
              <w:rPr>
                <w:rFonts w:ascii="Ubuntu" w:cs="Ubuntu" w:eastAsia="Ubuntu" w:hAnsi="Ubuntu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20"/>
                <w:szCs w:val="20"/>
                <w:rtl w:val="0"/>
              </w:rPr>
              <w:t xml:space="preserve">Android Vision Improvement System 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20"/>
                <w:szCs w:val="20"/>
                <w:rtl w:val="0"/>
              </w:rPr>
              <w:t xml:space="preserve">| Java, Python, Android Studio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Enhanced Accessibility for the Visually Impaired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Our solution empowers blind individuals with real-time text-to-speech conversion, enabling them to read any text aloud instantly, making printed materials, digital text, and labels easily accessible with latency &lt; 1s.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88" w:lineRule="auto"/>
              <w:ind w:left="450" w:hanging="360"/>
              <w:rPr>
                <w:rFonts w:ascii="Ubuntu" w:cs="Ubuntu" w:eastAsia="Ubuntu" w:hAnsi="Ubuntu"/>
                <w:sz w:val="18"/>
                <w:szCs w:val="1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2a2a2a"/>
                <w:sz w:val="18"/>
                <w:szCs w:val="18"/>
                <w:rtl w:val="0"/>
              </w:rPr>
              <w:t xml:space="preserve">Comprehensive Environmental Awareness</w:t>
            </w:r>
            <w:r w:rsidDel="00000000" w:rsidR="00000000" w:rsidRPr="00000000">
              <w:rPr>
                <w:rFonts w:ascii="Ubuntu" w:cs="Ubuntu" w:eastAsia="Ubuntu" w:hAnsi="Ubuntu"/>
                <w:color w:val="2a2a2a"/>
                <w:sz w:val="18"/>
                <w:szCs w:val="18"/>
                <w:rtl w:val="0"/>
              </w:rPr>
              <w:t xml:space="preserve">: Integrated Indian currency recognition with 95% detection accuracy and lighting assessment, enabling secure transactions and safer navigation.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88" w:lineRule="auto"/>
              <w:ind w:left="0" w:firstLine="0"/>
              <w:rPr>
                <w:rFonts w:ascii="Ubuntu" w:cs="Ubuntu" w:eastAsia="Ubuntu" w:hAnsi="Ubuntu"/>
                <w:color w:val="2a2a2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color w:val="117b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color w:val="117b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17b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il-kumar-a26a57136/" TargetMode="External"/><Relationship Id="rId7" Type="http://schemas.openxmlformats.org/officeDocument/2006/relationships/hyperlink" Target="https://leetcode.com/u/ak269729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