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CC" w:rsidRDefault="00DC6BCC" w:rsidP="00DC6BCC">
      <w:pPr>
        <w:jc w:val="left"/>
        <w:rPr>
          <w:szCs w:val="21"/>
        </w:rPr>
      </w:pPr>
      <w:r w:rsidRPr="00DA0D43">
        <w:rPr>
          <w:rFonts w:hint="eastAsia"/>
          <w:szCs w:val="21"/>
        </w:rPr>
        <w:t>文档编号</w:t>
      </w:r>
      <w:r w:rsidRPr="00DA0D43">
        <w:rPr>
          <w:rFonts w:hint="eastAsia"/>
          <w:szCs w:val="21"/>
        </w:rPr>
        <w:t>:</w:t>
      </w:r>
      <w:r>
        <w:rPr>
          <w:rFonts w:hint="eastAsia"/>
          <w:szCs w:val="21"/>
        </w:rPr>
        <w:t xml:space="preserve">  </w:t>
      </w:r>
      <w:r w:rsidR="00833771">
        <w:rPr>
          <w:rFonts w:hint="eastAsia"/>
          <w:szCs w:val="21"/>
        </w:rPr>
        <w:t>TF-BJ-K11405041530</w:t>
      </w:r>
    </w:p>
    <w:p w:rsidR="00DC6BCC" w:rsidRDefault="00DC6BCC" w:rsidP="00DC6BCC">
      <w:pPr>
        <w:jc w:val="left"/>
        <w:rPr>
          <w:szCs w:val="21"/>
        </w:rPr>
      </w:pPr>
      <w:r w:rsidRPr="00DA0D43">
        <w:rPr>
          <w:rFonts w:hint="eastAsia"/>
          <w:szCs w:val="21"/>
        </w:rPr>
        <w:t>文档</w:t>
      </w:r>
      <w:r>
        <w:rPr>
          <w:rFonts w:hint="eastAsia"/>
          <w:szCs w:val="21"/>
        </w:rPr>
        <w:t>密级</w:t>
      </w:r>
      <w:r>
        <w:rPr>
          <w:rFonts w:hint="eastAsia"/>
          <w:szCs w:val="21"/>
        </w:rPr>
        <w:t xml:space="preserve">:  </w:t>
      </w:r>
      <w:r w:rsidR="0084105D">
        <w:rPr>
          <w:rFonts w:hint="eastAsia"/>
          <w:szCs w:val="21"/>
        </w:rPr>
        <w:t>5</w:t>
      </w:r>
    </w:p>
    <w:p w:rsidR="00DC6BCC" w:rsidRPr="00DA0D43" w:rsidRDefault="00DC6BCC" w:rsidP="00DC6BCC">
      <w:pPr>
        <w:jc w:val="left"/>
        <w:rPr>
          <w:szCs w:val="21"/>
        </w:rPr>
      </w:pPr>
      <w:r>
        <w:rPr>
          <w:rFonts w:hint="eastAsia"/>
          <w:szCs w:val="21"/>
        </w:rPr>
        <w:t>文档版本</w:t>
      </w:r>
      <w:r>
        <w:rPr>
          <w:rFonts w:hint="eastAsia"/>
          <w:szCs w:val="21"/>
        </w:rPr>
        <w:t xml:space="preserve">:  </w:t>
      </w:r>
      <w:r w:rsidR="00A0593F">
        <w:rPr>
          <w:rFonts w:hint="eastAsia"/>
          <w:szCs w:val="21"/>
        </w:rPr>
        <w:t>v1.0</w:t>
      </w:r>
    </w:p>
    <w:p w:rsidR="007C2D43" w:rsidRDefault="007C2D43"/>
    <w:p w:rsidR="003031BF" w:rsidRDefault="003031BF"/>
    <w:p w:rsidR="004B60FE" w:rsidRDefault="0086570E" w:rsidP="004B60FE">
      <w:pPr>
        <w:jc w:val="center"/>
        <w:rPr>
          <w:b/>
          <w:sz w:val="44"/>
        </w:rPr>
      </w:pPr>
      <w:proofErr w:type="gramStart"/>
      <w:r>
        <w:rPr>
          <w:rFonts w:hint="eastAsia"/>
          <w:b/>
          <w:sz w:val="44"/>
        </w:rPr>
        <w:t>信帧卡口</w:t>
      </w:r>
      <w:proofErr w:type="gramEnd"/>
      <w:r>
        <w:rPr>
          <w:rFonts w:hint="eastAsia"/>
          <w:b/>
          <w:sz w:val="44"/>
        </w:rPr>
        <w:t>系统</w:t>
      </w:r>
    </w:p>
    <w:p w:rsidR="0086570E" w:rsidRDefault="0086570E" w:rsidP="004B60F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无锡测试</w:t>
      </w:r>
    </w:p>
    <w:p w:rsidR="0086570E" w:rsidRPr="003031BF" w:rsidRDefault="0086570E" w:rsidP="004B60F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使用手册</w:t>
      </w:r>
    </w:p>
    <w:p w:rsidR="003031BF" w:rsidRDefault="003031BF"/>
    <w:p w:rsidR="003031BF" w:rsidRDefault="003031BF">
      <w:r>
        <w:rPr>
          <w:rFonts w:hint="eastAsia"/>
        </w:rPr>
        <w:t>.</w:t>
      </w:r>
    </w:p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3031BF" w:rsidRDefault="003031BF"/>
    <w:p w:rsidR="001136E6" w:rsidRDefault="001136E6" w:rsidP="001136E6">
      <w:pPr>
        <w:jc w:val="center"/>
        <w:rPr>
          <w:sz w:val="28"/>
        </w:rPr>
      </w:pPr>
    </w:p>
    <w:p w:rsidR="001136E6" w:rsidRPr="00930628" w:rsidRDefault="001136E6" w:rsidP="001136E6">
      <w:pPr>
        <w:jc w:val="center"/>
        <w:rPr>
          <w:sz w:val="28"/>
        </w:rPr>
      </w:pPr>
      <w:r w:rsidRPr="00E203AD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3DB01133" wp14:editId="2690A3CD">
            <wp:simplePos x="0" y="0"/>
            <wp:positionH relativeFrom="column">
              <wp:posOffset>-104462</wp:posOffset>
            </wp:positionH>
            <wp:positionV relativeFrom="paragraph">
              <wp:posOffset>221747</wp:posOffset>
            </wp:positionV>
            <wp:extent cx="5501005" cy="1167130"/>
            <wp:effectExtent l="0" t="0" r="4445" b="0"/>
            <wp:wrapNone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E68">
        <w:rPr>
          <w:rFonts w:hint="eastAsia"/>
          <w:sz w:val="28"/>
        </w:rPr>
        <w:t>201</w:t>
      </w:r>
      <w:r w:rsidR="00B4182E">
        <w:rPr>
          <w:rFonts w:hint="eastAsia"/>
          <w:sz w:val="28"/>
        </w:rPr>
        <w:t>4</w:t>
      </w:r>
      <w:r w:rsidRPr="002B0E68">
        <w:rPr>
          <w:rFonts w:hint="eastAsia"/>
          <w:sz w:val="28"/>
        </w:rPr>
        <w:t>年</w:t>
      </w:r>
      <w:r w:rsidR="00B4182E">
        <w:rPr>
          <w:rFonts w:hint="eastAsia"/>
          <w:sz w:val="28"/>
        </w:rPr>
        <w:t>5</w:t>
      </w:r>
      <w:r w:rsidRPr="002B0E68">
        <w:rPr>
          <w:rFonts w:hint="eastAsia"/>
          <w:sz w:val="28"/>
        </w:rPr>
        <w:t>月</w:t>
      </w:r>
      <w:r w:rsidR="00B4182E">
        <w:rPr>
          <w:rFonts w:hint="eastAsia"/>
          <w:sz w:val="28"/>
        </w:rPr>
        <w:t>4</w:t>
      </w:r>
      <w:r w:rsidRPr="002B0E68">
        <w:rPr>
          <w:rFonts w:hint="eastAsia"/>
          <w:sz w:val="28"/>
        </w:rPr>
        <w:t>日</w:t>
      </w:r>
    </w:p>
    <w:p w:rsidR="00810F42" w:rsidRDefault="00810F42">
      <w:r>
        <w:br w:type="page"/>
      </w:r>
    </w:p>
    <w:p w:rsidR="00795A61" w:rsidRDefault="00795A61" w:rsidP="00257321">
      <w:pPr>
        <w:pageBreakBefore/>
        <w:widowControl/>
        <w:rPr>
          <w:b/>
          <w:sz w:val="32"/>
        </w:rPr>
      </w:pPr>
      <w:r>
        <w:rPr>
          <w:rFonts w:hint="eastAsia"/>
          <w:b/>
          <w:sz w:val="32"/>
        </w:rPr>
        <w:lastRenderedPageBreak/>
        <w:t>修订记录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795A61" w:rsidTr="0031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修订章节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727F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3727F1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 w:rsidR="003727F1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.</w:t>
            </w:r>
            <w:r w:rsidR="003727F1">
              <w:rPr>
                <w:rFonts w:hint="eastAsia"/>
                <w:szCs w:val="21"/>
              </w:rPr>
              <w:t>4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3727F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Karl</w:t>
            </w: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3031BF" w:rsidRDefault="003031BF"/>
    <w:p w:rsidR="00BB5CE8" w:rsidRDefault="00BB5CE8"/>
    <w:p w:rsidR="00A46A5C" w:rsidRDefault="00A46A5C"/>
    <w:p w:rsidR="00A46A5C" w:rsidRDefault="00A46A5C"/>
    <w:p w:rsidR="00A46A5C" w:rsidRDefault="00A46A5C">
      <w:pPr>
        <w:sectPr w:rsidR="00A46A5C" w:rsidSect="00F60A1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0" w:name="_Toc3710874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62167025"/>
        <w:docPartObj>
          <w:docPartGallery w:val="Table of Contents"/>
          <w:docPartUnique/>
        </w:docPartObj>
      </w:sdtPr>
      <w:sdtEndPr/>
      <w:sdtContent>
        <w:p w:rsidR="00166629" w:rsidRDefault="00166629" w:rsidP="00166629">
          <w:pPr>
            <w:pStyle w:val="TOC"/>
            <w:jc w:val="center"/>
            <w:outlineLvl w:val="0"/>
          </w:pPr>
          <w:r>
            <w:rPr>
              <w:lang w:val="zh-CN"/>
            </w:rPr>
            <w:t>目录</w:t>
          </w:r>
          <w:bookmarkEnd w:id="0"/>
        </w:p>
        <w:p w:rsidR="00851829" w:rsidRDefault="0016662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87431" w:history="1">
            <w:r w:rsidR="00851829" w:rsidRPr="006D1E9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_Toc371087431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I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1087432" w:history="1">
            <w:r w:rsidR="00851829" w:rsidRPr="006D1E9A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第一章</w:t>
            </w:r>
            <w:r w:rsidR="00851829" w:rsidRPr="006D1E9A">
              <w:rPr>
                <w:rStyle w:val="a6"/>
                <w:rFonts w:asciiTheme="minorEastAsia" w:hAnsiTheme="minorEastAsia"/>
                <w:b/>
                <w:noProof/>
                <w:lang w:val="zh-CN"/>
              </w:rPr>
              <w:t xml:space="preserve"> </w:t>
            </w:r>
            <w:r w:rsidR="00851829" w:rsidRPr="006D1E9A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引言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_Toc371087432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1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71087433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 xml:space="preserve">1.1 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_Toc371087433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1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1087434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>1.1.1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标题三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_Toc371087434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1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71087435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 xml:space="preserve">1.2 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_Toc371087435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1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1087436" w:history="1">
            <w:r w:rsidR="00851829" w:rsidRPr="006D1E9A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第二章</w:t>
            </w:r>
            <w:r w:rsidR="00851829" w:rsidRPr="006D1E9A">
              <w:rPr>
                <w:rStyle w:val="a6"/>
                <w:rFonts w:asciiTheme="minorEastAsia" w:hAnsiTheme="minorEastAsia"/>
                <w:b/>
                <w:noProof/>
                <w:lang w:val="zh-CN"/>
              </w:rPr>
              <w:t xml:space="preserve"> </w:t>
            </w:r>
            <w:r w:rsidR="00851829" w:rsidRPr="006D1E9A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引言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_Toc371087436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2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71087437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 xml:space="preserve">2.1 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_Toc371087437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2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1087438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>2.1.1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标题三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_Toc371087438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2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71087439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 xml:space="preserve">2.2 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_Toc371087439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2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1087440" w:history="1">
            <w:r w:rsidR="00851829" w:rsidRPr="006D1E9A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第三章</w:t>
            </w:r>
            <w:r w:rsidR="00851829" w:rsidRPr="006D1E9A">
              <w:rPr>
                <w:rStyle w:val="a6"/>
                <w:rFonts w:asciiTheme="minorEastAsia" w:hAnsiTheme="minorEastAsia"/>
                <w:b/>
                <w:noProof/>
                <w:lang w:val="zh-CN"/>
              </w:rPr>
              <w:t xml:space="preserve"> </w:t>
            </w:r>
            <w:r w:rsidR="00851829" w:rsidRPr="006D1E9A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引言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_Toc371087440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3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71087441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 xml:space="preserve">3.1 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_Toc371087441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3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1087442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>3.1.1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标题三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_Toc371087442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3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851829" w:rsidRDefault="0048701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71087443" w:history="1">
            <w:r w:rsidR="00851829" w:rsidRPr="006D1E9A">
              <w:rPr>
                <w:rStyle w:val="a6"/>
                <w:rFonts w:ascii="黑体" w:eastAsia="黑体" w:hAnsi="黑体"/>
                <w:noProof/>
              </w:rPr>
              <w:t xml:space="preserve">3.2 </w:t>
            </w:r>
            <w:r w:rsidR="00851829" w:rsidRPr="006D1E9A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_Toc371087443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3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:rsidR="00166629" w:rsidRDefault="00166629">
          <w:r>
            <w:rPr>
              <w:b/>
              <w:bCs/>
              <w:lang w:val="zh-CN"/>
            </w:rPr>
            <w:fldChar w:fldCharType="end"/>
          </w:r>
        </w:p>
      </w:sdtContent>
    </w:sdt>
    <w:p w:rsidR="003031BF" w:rsidRDefault="003031BF"/>
    <w:p w:rsidR="003031BF" w:rsidRDefault="003031BF"/>
    <w:p w:rsidR="003031BF" w:rsidRDefault="003031BF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950C2A" w:rsidRDefault="00950C2A"/>
    <w:p w:rsidR="00A46A5C" w:rsidRDefault="00A46A5C">
      <w:pPr>
        <w:sectPr w:rsidR="00A46A5C" w:rsidSect="00F57540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A595E" w:rsidRPr="00EC32E1" w:rsidRDefault="00682573" w:rsidP="00A17270">
      <w:pPr>
        <w:pageBreakBefore/>
        <w:jc w:val="center"/>
        <w:outlineLvl w:val="0"/>
        <w:rPr>
          <w:rFonts w:asciiTheme="minorEastAsia" w:hAnsiTheme="minorEastAsia"/>
          <w:b/>
          <w:color w:val="000000" w:themeColor="text1"/>
          <w:sz w:val="32"/>
          <w:szCs w:val="28"/>
        </w:rPr>
      </w:pPr>
      <w:bookmarkStart w:id="1" w:name="_Toc370805213"/>
      <w:bookmarkStart w:id="2" w:name="_Toc371087432"/>
      <w:r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lastRenderedPageBreak/>
        <w:t>第一章</w:t>
      </w:r>
      <w:r w:rsidR="00CA780F"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 xml:space="preserve"> </w:t>
      </w:r>
      <w:bookmarkEnd w:id="1"/>
      <w:bookmarkEnd w:id="2"/>
      <w:r w:rsidR="00F07E00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系统简介</w:t>
      </w:r>
    </w:p>
    <w:p w:rsidR="007A595E" w:rsidRPr="00FF4272" w:rsidRDefault="00FF4272" w:rsidP="00C23EEC">
      <w:pPr>
        <w:outlineLvl w:val="1"/>
        <w:rPr>
          <w:rFonts w:ascii="黑体" w:eastAsia="黑体" w:hAnsi="黑体"/>
          <w:sz w:val="32"/>
        </w:rPr>
      </w:pPr>
      <w:bookmarkStart w:id="3" w:name="_Toc370805214"/>
      <w:bookmarkStart w:id="4" w:name="_Toc371087433"/>
      <w:r w:rsidRPr="00FF4272">
        <w:rPr>
          <w:rFonts w:ascii="黑体" w:eastAsia="黑体" w:hAnsi="黑体" w:hint="eastAsia"/>
          <w:sz w:val="32"/>
        </w:rPr>
        <w:t xml:space="preserve">1.1 </w:t>
      </w:r>
      <w:r w:rsidR="00482FFE" w:rsidRPr="00FF4272">
        <w:rPr>
          <w:rFonts w:ascii="黑体" w:eastAsia="黑体" w:hAnsi="黑体" w:hint="eastAsia"/>
          <w:sz w:val="32"/>
        </w:rPr>
        <w:t>标题二</w:t>
      </w:r>
      <w:bookmarkEnd w:id="3"/>
      <w:bookmarkEnd w:id="4"/>
    </w:p>
    <w:p w:rsidR="00482FFE" w:rsidRPr="00EC32E1" w:rsidRDefault="00EC32E1" w:rsidP="00C23EEC">
      <w:pPr>
        <w:ind w:firstLineChars="100" w:firstLine="240"/>
        <w:outlineLvl w:val="2"/>
        <w:rPr>
          <w:rFonts w:ascii="黑体" w:eastAsia="黑体" w:hAnsi="黑体"/>
          <w:sz w:val="24"/>
        </w:rPr>
      </w:pPr>
      <w:bookmarkStart w:id="5" w:name="_Toc370805215"/>
      <w:bookmarkStart w:id="6" w:name="_Toc371087434"/>
      <w:r w:rsidRPr="00EC32E1">
        <w:rPr>
          <w:rFonts w:ascii="黑体" w:eastAsia="黑体" w:hAnsi="黑体" w:hint="eastAsia"/>
          <w:sz w:val="24"/>
        </w:rPr>
        <w:t>1.1.1</w:t>
      </w:r>
      <w:r w:rsidR="00482FFE" w:rsidRPr="00EC32E1">
        <w:rPr>
          <w:rFonts w:ascii="黑体" w:eastAsia="黑体" w:hAnsi="黑体" w:hint="eastAsia"/>
          <w:sz w:val="24"/>
        </w:rPr>
        <w:t>标题三</w:t>
      </w:r>
      <w:bookmarkEnd w:id="5"/>
      <w:bookmarkEnd w:id="6"/>
    </w:p>
    <w:p w:rsidR="00482FFE" w:rsidRDefault="00482FFE" w:rsidP="00213999"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正文</w:t>
      </w:r>
      <w:r w:rsidR="004A2FAF">
        <w:rPr>
          <w:rFonts w:hint="eastAsia"/>
        </w:rPr>
        <w:t>.</w:t>
      </w:r>
    </w:p>
    <w:p w:rsidR="00A17270" w:rsidRPr="00F641E3" w:rsidRDefault="00975D0E" w:rsidP="00975D0E">
      <w:pPr>
        <w:outlineLvl w:val="1"/>
        <w:rPr>
          <w:rFonts w:ascii="黑体" w:eastAsia="黑体" w:hAnsi="黑体"/>
          <w:sz w:val="32"/>
        </w:rPr>
      </w:pPr>
      <w:bookmarkStart w:id="7" w:name="_Toc370805216"/>
      <w:bookmarkStart w:id="8" w:name="_Toc371087435"/>
      <w:r>
        <w:rPr>
          <w:rFonts w:ascii="黑体" w:eastAsia="黑体" w:hAnsi="黑体" w:hint="eastAsia"/>
          <w:sz w:val="32"/>
        </w:rPr>
        <w:t xml:space="preserve">1.2 </w:t>
      </w:r>
      <w:r w:rsidR="004A2FAF" w:rsidRPr="00F641E3">
        <w:rPr>
          <w:rFonts w:ascii="黑体" w:eastAsia="黑体" w:hAnsi="黑体" w:hint="eastAsia"/>
          <w:sz w:val="32"/>
        </w:rPr>
        <w:t>标题二</w:t>
      </w:r>
      <w:bookmarkEnd w:id="7"/>
      <w:bookmarkEnd w:id="8"/>
    </w:p>
    <w:p w:rsidR="008551DD" w:rsidRPr="00EE19B3" w:rsidRDefault="008551DD" w:rsidP="00EE19B3">
      <w:pPr>
        <w:pageBreakBefore/>
        <w:spacing w:beforeLines="100" w:before="312" w:afterLines="100" w:after="312"/>
        <w:jc w:val="center"/>
        <w:outlineLvl w:val="0"/>
        <w:rPr>
          <w:rFonts w:asciiTheme="minorEastAsia" w:hAnsiTheme="minorEastAsia"/>
          <w:b/>
          <w:color w:val="000000" w:themeColor="text1"/>
          <w:sz w:val="32"/>
          <w:szCs w:val="28"/>
          <w:lang w:val="zh-CN"/>
        </w:rPr>
      </w:pPr>
      <w:bookmarkStart w:id="9" w:name="_Toc371087436"/>
      <w:r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lastRenderedPageBreak/>
        <w:t>第</w:t>
      </w:r>
      <w:r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二</w:t>
      </w:r>
      <w:r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章</w:t>
      </w:r>
      <w:bookmarkEnd w:id="9"/>
      <w:r w:rsidR="00C63903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 xml:space="preserve"> 系统安装</w:t>
      </w:r>
    </w:p>
    <w:p w:rsidR="008551DD" w:rsidRPr="00FF4272" w:rsidRDefault="008A1CBA" w:rsidP="008551DD">
      <w:pPr>
        <w:outlineLvl w:val="1"/>
        <w:rPr>
          <w:rFonts w:ascii="黑体" w:eastAsia="黑体" w:hAnsi="黑体"/>
          <w:sz w:val="32"/>
        </w:rPr>
      </w:pPr>
      <w:bookmarkStart w:id="10" w:name="_Toc371087437"/>
      <w:r>
        <w:rPr>
          <w:rFonts w:ascii="黑体" w:eastAsia="黑体" w:hAnsi="黑体" w:hint="eastAsia"/>
          <w:sz w:val="32"/>
        </w:rPr>
        <w:t>2</w:t>
      </w:r>
      <w:r w:rsidR="008551DD" w:rsidRPr="00FF4272">
        <w:rPr>
          <w:rFonts w:ascii="黑体" w:eastAsia="黑体" w:hAnsi="黑体" w:hint="eastAsia"/>
          <w:sz w:val="32"/>
        </w:rPr>
        <w:t xml:space="preserve">.1 </w:t>
      </w:r>
      <w:bookmarkEnd w:id="10"/>
      <w:r w:rsidR="00B15B5A">
        <w:rPr>
          <w:rFonts w:ascii="黑体" w:eastAsia="黑体" w:hAnsi="黑体" w:hint="eastAsia"/>
          <w:sz w:val="32"/>
        </w:rPr>
        <w:t>卡口分析系统与卡口信息上传系统</w:t>
      </w:r>
      <w:r w:rsidR="00E674C3">
        <w:rPr>
          <w:rFonts w:ascii="黑体" w:eastAsia="黑体" w:hAnsi="黑体" w:hint="eastAsia"/>
          <w:sz w:val="32"/>
        </w:rPr>
        <w:t>安装</w:t>
      </w:r>
    </w:p>
    <w:p w:rsidR="008551DD" w:rsidRPr="00EC32E1" w:rsidRDefault="008A1CBA" w:rsidP="00EE19B3">
      <w:pPr>
        <w:spacing w:beforeLines="50" w:before="156" w:afterLines="50" w:after="156"/>
        <w:ind w:firstLineChars="100" w:firstLine="240"/>
        <w:outlineLvl w:val="2"/>
        <w:rPr>
          <w:rFonts w:ascii="黑体" w:eastAsia="黑体" w:hAnsi="黑体"/>
          <w:sz w:val="24"/>
        </w:rPr>
      </w:pPr>
      <w:bookmarkStart w:id="11" w:name="_Toc371087438"/>
      <w:r>
        <w:rPr>
          <w:rFonts w:ascii="黑体" w:eastAsia="黑体" w:hAnsi="黑体" w:hint="eastAsia"/>
          <w:sz w:val="24"/>
        </w:rPr>
        <w:t>2</w:t>
      </w:r>
      <w:r w:rsidR="008551DD" w:rsidRPr="00EC32E1">
        <w:rPr>
          <w:rFonts w:ascii="黑体" w:eastAsia="黑体" w:hAnsi="黑体" w:hint="eastAsia"/>
          <w:sz w:val="24"/>
        </w:rPr>
        <w:t>.1.1</w:t>
      </w:r>
      <w:bookmarkEnd w:id="11"/>
      <w:r w:rsidR="009E7CCB">
        <w:rPr>
          <w:rFonts w:ascii="黑体" w:eastAsia="黑体" w:hAnsi="黑体" w:hint="eastAsia"/>
          <w:sz w:val="24"/>
        </w:rPr>
        <w:t>卡口系统安装</w:t>
      </w:r>
    </w:p>
    <w:p w:rsidR="008551DD" w:rsidRDefault="008551DD" w:rsidP="008551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正文</w:t>
      </w:r>
      <w:r>
        <w:rPr>
          <w:rFonts w:hint="eastAsia"/>
        </w:rPr>
        <w:t>.</w:t>
      </w:r>
    </w:p>
    <w:p w:rsidR="009E7CCB" w:rsidRPr="00EC32E1" w:rsidRDefault="009E7CCB" w:rsidP="009E7CCB">
      <w:pPr>
        <w:spacing w:beforeLines="50" w:before="156" w:afterLines="50" w:after="156"/>
        <w:ind w:firstLineChars="100" w:firstLine="240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 w:rsidRPr="00EC32E1">
        <w:rPr>
          <w:rFonts w:ascii="黑体" w:eastAsia="黑体" w:hAnsi="黑体" w:hint="eastAsia"/>
          <w:sz w:val="24"/>
        </w:rPr>
        <w:t>.1.</w:t>
      </w:r>
      <w:r>
        <w:rPr>
          <w:rFonts w:ascii="黑体" w:eastAsia="黑体" w:hAnsi="黑体" w:hint="eastAsia"/>
          <w:sz w:val="24"/>
        </w:rPr>
        <w:t>2服务</w:t>
      </w:r>
      <w:r>
        <w:rPr>
          <w:rFonts w:ascii="黑体" w:eastAsia="黑体" w:hAnsi="黑体" w:hint="eastAsia"/>
          <w:sz w:val="24"/>
        </w:rPr>
        <w:t>安装</w:t>
      </w:r>
    </w:p>
    <w:p w:rsidR="009E7CCB" w:rsidRDefault="009E7CCB" w:rsidP="009E7CCB">
      <w:r>
        <w:rPr>
          <w:rFonts w:hint="eastAsia"/>
        </w:rPr>
        <w:tab/>
      </w:r>
      <w:r>
        <w:rPr>
          <w:rFonts w:hint="eastAsia"/>
        </w:rPr>
        <w:t>正文</w:t>
      </w:r>
      <w:r>
        <w:rPr>
          <w:rFonts w:hint="eastAsia"/>
        </w:rPr>
        <w:t>.</w:t>
      </w:r>
    </w:p>
    <w:p w:rsidR="009E7CCB" w:rsidRPr="009E7CCB" w:rsidRDefault="00273758" w:rsidP="008551DD">
      <w:r>
        <w:rPr>
          <w:rFonts w:hint="eastAsia"/>
        </w:rPr>
        <w:tab/>
      </w:r>
    </w:p>
    <w:p w:rsidR="008551DD" w:rsidRPr="00F641E3" w:rsidRDefault="008A1CBA" w:rsidP="008551DD">
      <w:pPr>
        <w:outlineLvl w:val="1"/>
        <w:rPr>
          <w:rFonts w:ascii="黑体" w:eastAsia="黑体" w:hAnsi="黑体"/>
          <w:sz w:val="32"/>
        </w:rPr>
      </w:pPr>
      <w:bookmarkStart w:id="12" w:name="_Toc371087439"/>
      <w:r>
        <w:rPr>
          <w:rFonts w:ascii="黑体" w:eastAsia="黑体" w:hAnsi="黑体" w:hint="eastAsia"/>
          <w:sz w:val="32"/>
        </w:rPr>
        <w:t>2</w:t>
      </w:r>
      <w:r w:rsidR="008551DD">
        <w:rPr>
          <w:rFonts w:ascii="黑体" w:eastAsia="黑体" w:hAnsi="黑体" w:hint="eastAsia"/>
          <w:sz w:val="32"/>
        </w:rPr>
        <w:t xml:space="preserve">.2 </w:t>
      </w:r>
      <w:bookmarkEnd w:id="12"/>
      <w:r w:rsidR="00CA0AD5">
        <w:rPr>
          <w:rFonts w:ascii="黑体" w:eastAsia="黑体" w:hAnsi="黑体" w:hint="eastAsia"/>
          <w:sz w:val="32"/>
        </w:rPr>
        <w:t>HTTP服务安装</w:t>
      </w:r>
    </w:p>
    <w:p w:rsidR="00D775F1" w:rsidRPr="00EC32E1" w:rsidRDefault="00D775F1" w:rsidP="00D775F1">
      <w:pPr>
        <w:spacing w:beforeLines="50" w:before="156" w:afterLines="50" w:after="156"/>
        <w:ind w:firstLineChars="100" w:firstLine="240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 w:rsidRPr="00EC32E1">
        <w:rPr>
          <w:rFonts w:ascii="黑体" w:eastAsia="黑体" w:hAnsi="黑体" w:hint="eastAsia"/>
          <w:sz w:val="24"/>
        </w:rPr>
        <w:t>.1.1标题三</w:t>
      </w:r>
    </w:p>
    <w:p w:rsidR="00D775F1" w:rsidRDefault="00D775F1" w:rsidP="00D775F1">
      <w:r>
        <w:rPr>
          <w:rFonts w:hint="eastAsia"/>
        </w:rPr>
        <w:tab/>
      </w:r>
      <w:r>
        <w:rPr>
          <w:rFonts w:hint="eastAsia"/>
        </w:rPr>
        <w:t>正文</w:t>
      </w:r>
      <w:r>
        <w:rPr>
          <w:rFonts w:hint="eastAsia"/>
        </w:rPr>
        <w:t>.</w:t>
      </w:r>
    </w:p>
    <w:p w:rsidR="004673B9" w:rsidRPr="00840BC8" w:rsidRDefault="004673B9">
      <w:pPr>
        <w:rPr>
          <w:rFonts w:hint="eastAsia"/>
        </w:rPr>
      </w:pPr>
    </w:p>
    <w:p w:rsidR="00840BC8" w:rsidRPr="00840BC8" w:rsidRDefault="00840BC8">
      <w:pPr>
        <w:rPr>
          <w:rFonts w:hint="eastAsia"/>
        </w:rPr>
      </w:pPr>
    </w:p>
    <w:p w:rsidR="00840BC8" w:rsidRDefault="00840BC8"/>
    <w:p w:rsidR="00F34D2D" w:rsidRPr="00EC32E1" w:rsidRDefault="00F34D2D" w:rsidP="00EE0416">
      <w:pPr>
        <w:pageBreakBefore/>
        <w:spacing w:beforeLines="100" w:before="312" w:afterLines="100" w:after="312"/>
        <w:jc w:val="center"/>
        <w:outlineLvl w:val="0"/>
        <w:rPr>
          <w:rFonts w:asciiTheme="minorEastAsia" w:hAnsiTheme="minorEastAsia"/>
          <w:b/>
          <w:color w:val="000000" w:themeColor="text1"/>
          <w:sz w:val="32"/>
          <w:szCs w:val="28"/>
        </w:rPr>
      </w:pPr>
      <w:bookmarkStart w:id="13" w:name="_Toc371087440"/>
      <w:r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lastRenderedPageBreak/>
        <w:t>第</w:t>
      </w:r>
      <w:r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三</w:t>
      </w:r>
      <w:r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 xml:space="preserve">章 </w:t>
      </w:r>
      <w:bookmarkEnd w:id="13"/>
      <w:r w:rsidR="0085196B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使用手册</w:t>
      </w:r>
    </w:p>
    <w:p w:rsidR="00636AC0" w:rsidRPr="00636AC0" w:rsidRDefault="00636AC0" w:rsidP="00636AC0">
      <w:pPr>
        <w:pStyle w:val="a7"/>
        <w:numPr>
          <w:ilvl w:val="0"/>
          <w:numId w:val="10"/>
        </w:numPr>
        <w:ind w:firstLineChars="0"/>
        <w:outlineLvl w:val="1"/>
        <w:rPr>
          <w:rFonts w:ascii="黑体" w:eastAsia="黑体" w:hAnsi="黑体"/>
          <w:vanish/>
          <w:sz w:val="32"/>
        </w:rPr>
      </w:pPr>
      <w:bookmarkStart w:id="14" w:name="_Toc371087441"/>
    </w:p>
    <w:p w:rsidR="00F34D2D" w:rsidRPr="00D66915" w:rsidRDefault="0015092C" w:rsidP="00D66915">
      <w:pPr>
        <w:outlineLvl w:val="1"/>
        <w:rPr>
          <w:rFonts w:ascii="黑体" w:eastAsia="黑体" w:hAnsi="黑体"/>
          <w:sz w:val="32"/>
        </w:rPr>
      </w:pPr>
      <w:r w:rsidRPr="00D66915">
        <w:rPr>
          <w:rFonts w:ascii="黑体" w:eastAsia="黑体" w:hAnsi="黑体" w:hint="eastAsia"/>
          <w:sz w:val="32"/>
        </w:rPr>
        <w:t>3</w:t>
      </w:r>
      <w:r w:rsidR="00F34D2D" w:rsidRPr="00D66915">
        <w:rPr>
          <w:rFonts w:ascii="黑体" w:eastAsia="黑体" w:hAnsi="黑体" w:hint="eastAsia"/>
          <w:sz w:val="32"/>
        </w:rPr>
        <w:t xml:space="preserve">.1 </w:t>
      </w:r>
      <w:bookmarkEnd w:id="14"/>
      <w:r w:rsidR="00DB2970">
        <w:rPr>
          <w:rFonts w:ascii="黑体" w:eastAsia="黑体" w:hAnsi="黑体" w:hint="eastAsia"/>
          <w:sz w:val="32"/>
        </w:rPr>
        <w:t>系统配置</w:t>
      </w:r>
    </w:p>
    <w:p w:rsidR="00F34D2D" w:rsidRPr="00EC32E1" w:rsidRDefault="0015092C" w:rsidP="008420DA">
      <w:pPr>
        <w:spacing w:beforeLines="50" w:before="156" w:afterLines="50" w:after="156"/>
        <w:ind w:firstLineChars="100" w:firstLine="240"/>
        <w:outlineLvl w:val="2"/>
        <w:rPr>
          <w:rFonts w:ascii="黑体" w:eastAsia="黑体" w:hAnsi="黑体"/>
          <w:sz w:val="24"/>
        </w:rPr>
      </w:pPr>
      <w:bookmarkStart w:id="15" w:name="_Toc371087442"/>
      <w:r>
        <w:rPr>
          <w:rFonts w:ascii="黑体" w:eastAsia="黑体" w:hAnsi="黑体" w:hint="eastAsia"/>
          <w:sz w:val="24"/>
        </w:rPr>
        <w:t>3</w:t>
      </w:r>
      <w:r w:rsidR="00F34D2D" w:rsidRPr="00EC32E1">
        <w:rPr>
          <w:rFonts w:ascii="黑体" w:eastAsia="黑体" w:hAnsi="黑体" w:hint="eastAsia"/>
          <w:sz w:val="24"/>
        </w:rPr>
        <w:t>.1.1</w:t>
      </w:r>
      <w:bookmarkEnd w:id="15"/>
      <w:r w:rsidR="00A70B66">
        <w:rPr>
          <w:rFonts w:ascii="黑体" w:eastAsia="黑体" w:hAnsi="黑体" w:hint="eastAsia"/>
          <w:sz w:val="24"/>
        </w:rPr>
        <w:t xml:space="preserve"> 卡口分析系统配置</w:t>
      </w:r>
    </w:p>
    <w:p w:rsidR="00F34D2D" w:rsidRPr="00945025" w:rsidRDefault="00F34D2D" w:rsidP="00F34D2D">
      <w:pPr>
        <w:rPr>
          <w:rFonts w:hint="eastAsia"/>
          <w:color w:val="000000" w:themeColor="text1"/>
        </w:rPr>
      </w:pPr>
      <w:r>
        <w:rPr>
          <w:rFonts w:hint="eastAsia"/>
        </w:rPr>
        <w:tab/>
      </w:r>
      <w:r w:rsidR="001E56EE">
        <w:rPr>
          <w:rFonts w:hint="eastAsia"/>
        </w:rPr>
        <w:t>设置输出目录，启动应用程序</w:t>
      </w:r>
      <w:proofErr w:type="spellStart"/>
      <w:r w:rsidR="005571B2" w:rsidRPr="00556E83">
        <w:rPr>
          <w:rFonts w:hint="eastAsia"/>
          <w:color w:val="31849B" w:themeColor="accent5" w:themeShade="BF"/>
          <w:u w:val="single"/>
        </w:rPr>
        <w:t>kkRelease</w:t>
      </w:r>
      <w:proofErr w:type="spellEnd"/>
      <w:r w:rsidR="005571B2" w:rsidRPr="00556E83">
        <w:rPr>
          <w:rFonts w:hint="eastAsia"/>
          <w:color w:val="31849B" w:themeColor="accent5" w:themeShade="BF"/>
          <w:u w:val="single"/>
        </w:rPr>
        <w:t>/</w:t>
      </w:r>
      <w:r w:rsidR="005571B2" w:rsidRPr="00556E83">
        <w:rPr>
          <w:color w:val="31849B" w:themeColor="accent5" w:themeShade="BF"/>
          <w:u w:val="single"/>
        </w:rPr>
        <w:t>VLPRDemo.exe</w:t>
      </w:r>
      <w:r w:rsidR="006D66EB" w:rsidRPr="00945025">
        <w:rPr>
          <w:rFonts w:hint="eastAsia"/>
          <w:color w:val="000000" w:themeColor="text1"/>
        </w:rPr>
        <w:t>，点击【配置】按钮，修改</w:t>
      </w:r>
      <w:proofErr w:type="gramStart"/>
      <w:r w:rsidR="006D66EB" w:rsidRPr="00945025">
        <w:rPr>
          <w:color w:val="000000" w:themeColor="text1"/>
        </w:rPr>
        <w:t>”</w:t>
      </w:r>
      <w:proofErr w:type="gramEnd"/>
      <w:r w:rsidR="006D66EB" w:rsidRPr="00945025">
        <w:rPr>
          <w:rFonts w:hint="eastAsia"/>
          <w:color w:val="000000" w:themeColor="text1"/>
        </w:rPr>
        <w:t>识别存储结果</w:t>
      </w:r>
      <w:proofErr w:type="gramStart"/>
      <w:r w:rsidR="006D66EB" w:rsidRPr="00945025">
        <w:rPr>
          <w:color w:val="000000" w:themeColor="text1"/>
        </w:rPr>
        <w:t>”</w:t>
      </w:r>
      <w:proofErr w:type="gramEnd"/>
      <w:r w:rsidR="00FA6CAB">
        <w:rPr>
          <w:rFonts w:hint="eastAsia"/>
          <w:color w:val="000000" w:themeColor="text1"/>
        </w:rPr>
        <w:t>。</w:t>
      </w:r>
    </w:p>
    <w:p w:rsidR="000E65D6" w:rsidRPr="00EC32E1" w:rsidRDefault="000E65D6" w:rsidP="008420DA">
      <w:pPr>
        <w:spacing w:beforeLines="50" w:before="156" w:afterLines="50" w:after="156"/>
        <w:ind w:firstLineChars="100" w:firstLine="240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 w:rsidRPr="00EC32E1">
        <w:rPr>
          <w:rFonts w:ascii="黑体" w:eastAsia="黑体" w:hAnsi="黑体" w:hint="eastAsia"/>
          <w:sz w:val="24"/>
        </w:rPr>
        <w:t>.1.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 xml:space="preserve"> 卡口</w:t>
      </w:r>
      <w:r w:rsidR="000D3FD1">
        <w:rPr>
          <w:rFonts w:ascii="黑体" w:eastAsia="黑体" w:hAnsi="黑体" w:hint="eastAsia"/>
          <w:sz w:val="24"/>
        </w:rPr>
        <w:t>信息上传</w:t>
      </w:r>
      <w:r>
        <w:rPr>
          <w:rFonts w:ascii="黑体" w:eastAsia="黑体" w:hAnsi="黑体" w:hint="eastAsia"/>
          <w:sz w:val="24"/>
        </w:rPr>
        <w:t>系统配置</w:t>
      </w:r>
    </w:p>
    <w:p w:rsidR="000E65D6" w:rsidRDefault="000E65D6" w:rsidP="00E53E5E">
      <w:pPr>
        <w:spacing w:afterLines="75" w:after="234"/>
      </w:pPr>
      <w:r>
        <w:rPr>
          <w:rFonts w:hint="eastAsia"/>
        </w:rPr>
        <w:tab/>
      </w:r>
      <w:r w:rsidR="00154999">
        <w:rPr>
          <w:rFonts w:hint="eastAsia"/>
        </w:rPr>
        <w:t>1</w:t>
      </w:r>
      <w:r w:rsidR="00154999">
        <w:rPr>
          <w:rFonts w:hint="eastAsia"/>
        </w:rPr>
        <w:t>）设置卡口监控目录，</w:t>
      </w:r>
      <w:r w:rsidR="000D18BD">
        <w:rPr>
          <w:rFonts w:hint="eastAsia"/>
        </w:rPr>
        <w:t>启动上</w:t>
      </w:r>
      <w:proofErr w:type="gramStart"/>
      <w:r w:rsidR="000D18BD">
        <w:rPr>
          <w:rFonts w:hint="eastAsia"/>
        </w:rPr>
        <w:t>传程序</w:t>
      </w:r>
      <w:proofErr w:type="spellStart"/>
      <w:proofErr w:type="gramEnd"/>
      <w:r w:rsidR="00F90401" w:rsidRPr="00931862">
        <w:rPr>
          <w:color w:val="31849B" w:themeColor="accent5" w:themeShade="BF"/>
          <w:u w:val="single"/>
        </w:rPr>
        <w:t>wx_kk_up</w:t>
      </w:r>
      <w:proofErr w:type="spellEnd"/>
      <w:r w:rsidR="00F90401" w:rsidRPr="00931862">
        <w:rPr>
          <w:rFonts w:hint="eastAsia"/>
          <w:color w:val="31849B" w:themeColor="accent5" w:themeShade="BF"/>
          <w:u w:val="single"/>
        </w:rPr>
        <w:t>/</w:t>
      </w:r>
      <w:r w:rsidR="00F90401" w:rsidRPr="00931862">
        <w:rPr>
          <w:color w:val="31849B" w:themeColor="accent5" w:themeShade="BF"/>
          <w:u w:val="single"/>
        </w:rPr>
        <w:t>wx_kk_up</w:t>
      </w:r>
      <w:r w:rsidR="00F90401" w:rsidRPr="00931862">
        <w:rPr>
          <w:rFonts w:hint="eastAsia"/>
          <w:color w:val="31849B" w:themeColor="accent5" w:themeShade="BF"/>
          <w:u w:val="single"/>
        </w:rPr>
        <w:t>.exe</w:t>
      </w:r>
      <w:r w:rsidR="000D18BD">
        <w:rPr>
          <w:rFonts w:hint="eastAsia"/>
        </w:rPr>
        <w:t>，菜单【工具】【卡口配置】</w:t>
      </w:r>
      <w:r w:rsidR="00D04DE2">
        <w:rPr>
          <w:rFonts w:hint="eastAsia"/>
        </w:rPr>
        <w:t>，设置</w:t>
      </w:r>
      <w:proofErr w:type="gramStart"/>
      <w:r w:rsidR="00D04DE2">
        <w:t>”</w:t>
      </w:r>
      <w:proofErr w:type="gramEnd"/>
      <w:r w:rsidR="00D04DE2">
        <w:rPr>
          <w:rFonts w:hint="eastAsia"/>
        </w:rPr>
        <w:t>监控</w:t>
      </w:r>
      <w:r w:rsidR="00D04DE2">
        <w:rPr>
          <w:rFonts w:hint="eastAsia"/>
        </w:rPr>
        <w:t>FTP</w:t>
      </w:r>
      <w:r w:rsidR="00D04DE2">
        <w:rPr>
          <w:rFonts w:hint="eastAsia"/>
        </w:rPr>
        <w:t>目录</w:t>
      </w:r>
      <w:proofErr w:type="gramStart"/>
      <w:r w:rsidR="00D04DE2">
        <w:t>”</w:t>
      </w:r>
      <w:proofErr w:type="gramEnd"/>
      <w:r w:rsidR="00D04DE2">
        <w:rPr>
          <w:rFonts w:hint="eastAsia"/>
        </w:rPr>
        <w:t>，与</w:t>
      </w:r>
      <w:proofErr w:type="gramStart"/>
      <w:r w:rsidR="00D04DE2">
        <w:t>”</w:t>
      </w:r>
      <w:proofErr w:type="gramEnd"/>
      <w:r w:rsidR="00D04DE2">
        <w:rPr>
          <w:rFonts w:hint="eastAsia"/>
        </w:rPr>
        <w:t>卡口分析系统</w:t>
      </w:r>
      <w:proofErr w:type="gramStart"/>
      <w:r w:rsidR="00D04DE2">
        <w:t>”</w:t>
      </w:r>
      <w:proofErr w:type="gramEnd"/>
      <w:r w:rsidR="00D04DE2">
        <w:rPr>
          <w:rFonts w:hint="eastAsia"/>
        </w:rPr>
        <w:t>输出目录应相同</w:t>
      </w:r>
      <w:r w:rsidR="00A9432C">
        <w:rPr>
          <w:rFonts w:hint="eastAsia"/>
        </w:rPr>
        <w:t>。</w:t>
      </w:r>
    </w:p>
    <w:p w:rsidR="00740A24" w:rsidRDefault="00154999" w:rsidP="00E53E5E">
      <w:pPr>
        <w:spacing w:afterLines="75" w:after="234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740A24">
        <w:rPr>
          <w:rFonts w:hint="eastAsia"/>
        </w:rPr>
        <w:t>设置系统信息</w:t>
      </w:r>
      <w:r w:rsidR="004844B0">
        <w:rPr>
          <w:rFonts w:hint="eastAsia"/>
        </w:rPr>
        <w:t>，</w:t>
      </w:r>
      <w:r w:rsidR="00FD57B2">
        <w:rPr>
          <w:rFonts w:hint="eastAsia"/>
        </w:rPr>
        <w:t>启动上传程序，菜单【工具】【</w:t>
      </w:r>
      <w:r w:rsidR="00FD57B2">
        <w:rPr>
          <w:rFonts w:hint="eastAsia"/>
        </w:rPr>
        <w:t>系统</w:t>
      </w:r>
      <w:r w:rsidR="00FD57B2">
        <w:rPr>
          <w:rFonts w:hint="eastAsia"/>
        </w:rPr>
        <w:t>配置】</w:t>
      </w:r>
      <w:r w:rsidR="00BB6C30">
        <w:rPr>
          <w:rFonts w:hint="eastAsia"/>
        </w:rPr>
        <w:t>，自动运行选择</w:t>
      </w:r>
      <w:proofErr w:type="gramStart"/>
      <w:r w:rsidR="00BB6C30">
        <w:t>”</w:t>
      </w:r>
      <w:proofErr w:type="gramEnd"/>
      <w:r w:rsidR="00BB6C30">
        <w:rPr>
          <w:rFonts w:hint="eastAsia"/>
        </w:rPr>
        <w:t>自动运行</w:t>
      </w:r>
      <w:proofErr w:type="gramStart"/>
      <w:r w:rsidR="00BB6C30">
        <w:t>”</w:t>
      </w:r>
      <w:proofErr w:type="gramEnd"/>
      <w:r w:rsidR="00BB6C30">
        <w:rPr>
          <w:rFonts w:hint="eastAsia"/>
        </w:rPr>
        <w:t>，</w:t>
      </w:r>
      <w:r w:rsidR="00030E35">
        <w:rPr>
          <w:rFonts w:hint="eastAsia"/>
        </w:rPr>
        <w:t>上传服务器地址填写所接入的稽查布控系统的地址，运行模式选择</w:t>
      </w:r>
      <w:proofErr w:type="gramStart"/>
      <w:r w:rsidR="00030E35">
        <w:t>”</w:t>
      </w:r>
      <w:proofErr w:type="gramEnd"/>
      <w:r w:rsidR="00030E35">
        <w:rPr>
          <w:rFonts w:hint="eastAsia"/>
        </w:rPr>
        <w:t>无锡测试</w:t>
      </w:r>
      <w:proofErr w:type="gramStart"/>
      <w:r w:rsidR="00030E35">
        <w:t>”</w:t>
      </w:r>
      <w:proofErr w:type="gramEnd"/>
      <w:r w:rsidR="002374B6">
        <w:rPr>
          <w:rFonts w:hint="eastAsia"/>
        </w:rPr>
        <w:t>。</w:t>
      </w:r>
    </w:p>
    <w:p w:rsidR="000E65D6" w:rsidRDefault="00740A24" w:rsidP="00E53E5E">
      <w:pPr>
        <w:spacing w:afterLines="75" w:after="234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D3FB2">
        <w:rPr>
          <w:rFonts w:hint="eastAsia"/>
        </w:rPr>
        <w:t>设置卡口信息，启动上传程序，菜单【工具】【卡口配置】</w:t>
      </w:r>
      <w:r w:rsidR="00B9770A">
        <w:rPr>
          <w:rFonts w:hint="eastAsia"/>
        </w:rPr>
        <w:t>，</w:t>
      </w:r>
      <w:r w:rsidR="00933F4D">
        <w:rPr>
          <w:rFonts w:hint="eastAsia"/>
        </w:rPr>
        <w:t>输入卡口编号、方向类型和车道号后，点击车道限速右侧的查询即可同步车道限速，</w:t>
      </w:r>
      <w:r w:rsidR="00B9770A">
        <w:rPr>
          <w:rFonts w:hint="eastAsia"/>
        </w:rPr>
        <w:t>在系统设置</w:t>
      </w:r>
      <w:proofErr w:type="gramStart"/>
      <w:r w:rsidR="00B9770A">
        <w:t>”</w:t>
      </w:r>
      <w:proofErr w:type="gramEnd"/>
      <w:r w:rsidR="00B9770A">
        <w:rPr>
          <w:rFonts w:hint="eastAsia"/>
        </w:rPr>
        <w:t>无锡测试</w:t>
      </w:r>
      <w:proofErr w:type="gramStart"/>
      <w:r w:rsidR="00B9770A">
        <w:t>”</w:t>
      </w:r>
      <w:proofErr w:type="gramEnd"/>
      <w:r w:rsidR="00B9770A">
        <w:rPr>
          <w:rFonts w:hint="eastAsia"/>
        </w:rPr>
        <w:t>模式后即可进行车道限速同步</w:t>
      </w:r>
    </w:p>
    <w:p w:rsidR="00015FE4" w:rsidRPr="00A225A1" w:rsidRDefault="00015FE4" w:rsidP="00E53E5E">
      <w:pPr>
        <w:spacing w:afterLines="75" w:after="234"/>
        <w:ind w:firstLine="420"/>
        <w:rPr>
          <w:rFonts w:hint="eastAsia"/>
        </w:rPr>
      </w:pPr>
      <w:r w:rsidRPr="00A225A1">
        <w:rPr>
          <w:rFonts w:hint="eastAsia"/>
        </w:rPr>
        <w:t>以上配置完成后重启上传程序</w:t>
      </w:r>
      <w:r w:rsidR="001E28D7">
        <w:rPr>
          <w:rFonts w:hint="eastAsia"/>
        </w:rPr>
        <w:t>，否则时间同步失败</w:t>
      </w:r>
      <w:r w:rsidR="004871DD" w:rsidRPr="00A225A1">
        <w:rPr>
          <w:rFonts w:hint="eastAsia"/>
        </w:rPr>
        <w:t>。</w:t>
      </w:r>
    </w:p>
    <w:p w:rsidR="00E635F6" w:rsidRPr="000E65D6" w:rsidRDefault="00E635F6" w:rsidP="00F34D2D"/>
    <w:p w:rsidR="00F34D2D" w:rsidRPr="00F641E3" w:rsidRDefault="0015092C" w:rsidP="00F34D2D">
      <w:pPr>
        <w:outlineLvl w:val="1"/>
        <w:rPr>
          <w:rFonts w:ascii="黑体" w:eastAsia="黑体" w:hAnsi="黑体"/>
          <w:sz w:val="32"/>
        </w:rPr>
      </w:pPr>
      <w:bookmarkStart w:id="16" w:name="_Toc371087443"/>
      <w:r>
        <w:rPr>
          <w:rFonts w:ascii="黑体" w:eastAsia="黑体" w:hAnsi="黑体" w:hint="eastAsia"/>
          <w:sz w:val="32"/>
        </w:rPr>
        <w:t>3</w:t>
      </w:r>
      <w:r w:rsidR="00F34D2D">
        <w:rPr>
          <w:rFonts w:ascii="黑体" w:eastAsia="黑体" w:hAnsi="黑体" w:hint="eastAsia"/>
          <w:sz w:val="32"/>
        </w:rPr>
        <w:t xml:space="preserve">.2 </w:t>
      </w:r>
      <w:r w:rsidR="00F34D2D" w:rsidRPr="00F641E3">
        <w:rPr>
          <w:rFonts w:ascii="黑体" w:eastAsia="黑体" w:hAnsi="黑体" w:hint="eastAsia"/>
          <w:sz w:val="32"/>
        </w:rPr>
        <w:t>标题二</w:t>
      </w:r>
      <w:bookmarkEnd w:id="16"/>
    </w:p>
    <w:p w:rsidR="004673B9" w:rsidRDefault="004673B9"/>
    <w:p w:rsidR="00636AC0" w:rsidRPr="00FF4272" w:rsidRDefault="00636AC0" w:rsidP="00636AC0">
      <w:pPr>
        <w:outlineLvl w:val="1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3</w:t>
      </w:r>
      <w:r w:rsidRPr="00FF4272">
        <w:rPr>
          <w:rFonts w:ascii="黑体" w:eastAsia="黑体" w:hAnsi="黑体" w:hint="eastAsia"/>
          <w:sz w:val="32"/>
        </w:rPr>
        <w:t>.</w:t>
      </w:r>
      <w:r w:rsidR="00D66915">
        <w:rPr>
          <w:rFonts w:ascii="黑体" w:eastAsia="黑体" w:hAnsi="黑体" w:hint="eastAsia"/>
          <w:sz w:val="32"/>
        </w:rPr>
        <w:t xml:space="preserve">3 </w:t>
      </w:r>
      <w:r w:rsidR="008A56AD">
        <w:rPr>
          <w:rFonts w:ascii="黑体" w:eastAsia="黑体" w:hAnsi="黑体" w:hint="eastAsia"/>
          <w:sz w:val="32"/>
        </w:rPr>
        <w:t>控件</w:t>
      </w:r>
      <w:r w:rsidR="00D66915">
        <w:rPr>
          <w:rFonts w:ascii="黑体" w:eastAsia="黑体" w:hAnsi="黑体" w:hint="eastAsia"/>
          <w:sz w:val="32"/>
        </w:rPr>
        <w:t>更新</w:t>
      </w:r>
    </w:p>
    <w:p w:rsidR="003168FC" w:rsidRDefault="00DD6A7F" w:rsidP="0092548B">
      <w:pPr>
        <w:pStyle w:val="a7"/>
        <w:numPr>
          <w:ilvl w:val="0"/>
          <w:numId w:val="13"/>
        </w:numPr>
        <w:spacing w:line="300" w:lineRule="auto"/>
        <w:ind w:left="839" w:firstLineChars="0"/>
      </w:pPr>
      <w:r>
        <w:rPr>
          <w:rFonts w:hint="eastAsia"/>
        </w:rPr>
        <w:t>停止服务</w:t>
      </w:r>
    </w:p>
    <w:p w:rsidR="000C26B5" w:rsidRDefault="000C26B5" w:rsidP="0092548B">
      <w:pPr>
        <w:pStyle w:val="a7"/>
        <w:spacing w:line="300" w:lineRule="auto"/>
        <w:ind w:left="839" w:firstLineChars="0" w:firstLine="0"/>
      </w:pPr>
      <w:r>
        <w:rPr>
          <w:rFonts w:hint="eastAsia"/>
        </w:rPr>
        <w:t>首先停止服务</w:t>
      </w:r>
    </w:p>
    <w:p w:rsidR="00FF3D89" w:rsidRDefault="00FF3D89" w:rsidP="0092548B">
      <w:pPr>
        <w:pStyle w:val="a7"/>
        <w:numPr>
          <w:ilvl w:val="0"/>
          <w:numId w:val="13"/>
        </w:numPr>
        <w:spacing w:line="300" w:lineRule="auto"/>
        <w:ind w:left="839" w:firstLineChars="0"/>
      </w:pPr>
      <w:r>
        <w:rPr>
          <w:rFonts w:hint="eastAsia"/>
        </w:rPr>
        <w:t>更新控件</w:t>
      </w:r>
    </w:p>
    <w:p w:rsidR="00EF6848" w:rsidRDefault="00EF6848" w:rsidP="0092548B">
      <w:pPr>
        <w:pStyle w:val="a7"/>
        <w:spacing w:line="300" w:lineRule="auto"/>
        <w:ind w:left="839" w:firstLineChars="0" w:firstLine="0"/>
      </w:pPr>
      <w:r>
        <w:rPr>
          <w:rFonts w:hint="eastAsia"/>
        </w:rPr>
        <w:t>复制控件到。。。。</w:t>
      </w:r>
    </w:p>
    <w:p w:rsidR="00FF3D89" w:rsidRDefault="00FF3D89" w:rsidP="0092548B">
      <w:pPr>
        <w:pStyle w:val="a7"/>
        <w:numPr>
          <w:ilvl w:val="0"/>
          <w:numId w:val="13"/>
        </w:numPr>
        <w:spacing w:line="300" w:lineRule="auto"/>
        <w:ind w:left="839" w:firstLineChars="0"/>
      </w:pPr>
      <w:r>
        <w:rPr>
          <w:rFonts w:hint="eastAsia"/>
        </w:rPr>
        <w:t>开启服务</w:t>
      </w:r>
    </w:p>
    <w:p w:rsidR="00593445" w:rsidRPr="003168FC" w:rsidRDefault="00593445" w:rsidP="0092548B">
      <w:pPr>
        <w:pStyle w:val="a7"/>
        <w:spacing w:line="300" w:lineRule="auto"/>
        <w:ind w:left="839" w:firstLineChars="0" w:firstLine="0"/>
      </w:pPr>
      <w:r>
        <w:rPr>
          <w:rFonts w:hint="eastAsia"/>
        </w:rPr>
        <w:t>重启</w:t>
      </w:r>
      <w:r w:rsidR="00CF7D8B">
        <w:rPr>
          <w:rFonts w:hint="eastAsia"/>
        </w:rPr>
        <w:t>服务</w:t>
      </w:r>
      <w:bookmarkStart w:id="17" w:name="_GoBack"/>
      <w:bookmarkEnd w:id="17"/>
    </w:p>
    <w:p w:rsidR="00636AC0" w:rsidRDefault="00636AC0" w:rsidP="00636AC0">
      <w:r>
        <w:rPr>
          <w:rFonts w:hint="eastAsia"/>
        </w:rPr>
        <w:tab/>
      </w:r>
      <w:r>
        <w:rPr>
          <w:rFonts w:hint="eastAsia"/>
        </w:rPr>
        <w:t>正文</w:t>
      </w:r>
      <w:r>
        <w:rPr>
          <w:rFonts w:hint="eastAsia"/>
        </w:rPr>
        <w:t>.</w:t>
      </w:r>
    </w:p>
    <w:p w:rsidR="001454CC" w:rsidRDefault="001454CC"/>
    <w:p w:rsidR="001454CC" w:rsidRDefault="001454CC"/>
    <w:p w:rsidR="001454CC" w:rsidRDefault="001454CC"/>
    <w:sectPr w:rsidR="001454CC" w:rsidSect="00950C2A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014" w:rsidRDefault="00487014" w:rsidP="00DC6BCC">
      <w:r>
        <w:separator/>
      </w:r>
    </w:p>
  </w:endnote>
  <w:endnote w:type="continuationSeparator" w:id="0">
    <w:p w:rsidR="00487014" w:rsidRDefault="00487014" w:rsidP="00DC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4DA" w:rsidRPr="0060789C" w:rsidRDefault="005454DA" w:rsidP="005454DA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5454DA" w:rsidRPr="00954511" w:rsidRDefault="005454DA" w:rsidP="005454DA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5454DA" w:rsidRPr="005454DA" w:rsidRDefault="005454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61" w:rsidRDefault="00487014" w:rsidP="00CF1661">
    <w:pPr>
      <w:pStyle w:val="a4"/>
      <w:jc w:val="center"/>
      <w:rPr>
        <w:b/>
        <w:sz w:val="20"/>
      </w:rPr>
    </w:pPr>
    <w:sdt>
      <w:sdtPr>
        <w:id w:val="-1607721445"/>
        <w:docPartObj>
          <w:docPartGallery w:val="Page Numbers (Bottom of Page)"/>
          <w:docPartUnique/>
        </w:docPartObj>
      </w:sdtPr>
      <w:sdtEndPr>
        <w:rPr>
          <w:b/>
          <w:sz w:val="20"/>
        </w:rPr>
      </w:sdtEndPr>
      <w:sdtContent>
        <w:r w:rsidR="00F57540" w:rsidRPr="00950C2A">
          <w:rPr>
            <w:b/>
            <w:sz w:val="20"/>
          </w:rPr>
          <w:fldChar w:fldCharType="begin"/>
        </w:r>
        <w:r w:rsidR="00F57540" w:rsidRPr="00950C2A">
          <w:rPr>
            <w:b/>
            <w:sz w:val="20"/>
          </w:rPr>
          <w:instrText>PAGE   \* MERGEFORMAT</w:instrText>
        </w:r>
        <w:r w:rsidR="00F57540" w:rsidRPr="00950C2A">
          <w:rPr>
            <w:b/>
            <w:sz w:val="20"/>
          </w:rPr>
          <w:fldChar w:fldCharType="separate"/>
        </w:r>
        <w:r w:rsidR="00DB2970" w:rsidRPr="00DB2970">
          <w:rPr>
            <w:b/>
            <w:noProof/>
            <w:sz w:val="20"/>
            <w:lang w:val="zh-CN"/>
          </w:rPr>
          <w:t>I</w:t>
        </w:r>
        <w:r w:rsidR="00F57540" w:rsidRPr="00950C2A">
          <w:rPr>
            <w:b/>
            <w:sz w:val="20"/>
          </w:rPr>
          <w:fldChar w:fldCharType="end"/>
        </w:r>
      </w:sdtContent>
    </w:sdt>
  </w:p>
  <w:p w:rsidR="00CF1661" w:rsidRPr="00CF1661" w:rsidRDefault="00CF1661" w:rsidP="00CF1661">
    <w:pPr>
      <w:pStyle w:val="a4"/>
      <w:rPr>
        <w:b/>
        <w:sz w:val="20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CF1661" w:rsidRPr="00954511" w:rsidRDefault="00CF1661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A46A5C" w:rsidRPr="00CF1661" w:rsidRDefault="00A46A5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0696624"/>
      <w:docPartObj>
        <w:docPartGallery w:val="Page Numbers (Bottom of Page)"/>
        <w:docPartUnique/>
      </w:docPartObj>
    </w:sdtPr>
    <w:sdtEndPr/>
    <w:sdtContent>
      <w:p w:rsidR="00950C2A" w:rsidRDefault="00950C2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48B" w:rsidRPr="0092548B">
          <w:rPr>
            <w:noProof/>
            <w:lang w:val="zh-CN"/>
          </w:rPr>
          <w:t>3</w:t>
        </w:r>
        <w:r>
          <w:fldChar w:fldCharType="end"/>
        </w:r>
      </w:p>
    </w:sdtContent>
  </w:sdt>
  <w:p w:rsidR="00CF1661" w:rsidRPr="0060789C" w:rsidRDefault="00CF1661" w:rsidP="00CF1661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CF1661" w:rsidRPr="00954511" w:rsidRDefault="00CF1661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F57540" w:rsidRPr="00CF1661" w:rsidRDefault="00F575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014" w:rsidRDefault="00487014" w:rsidP="00DC6BCC">
      <w:r>
        <w:separator/>
      </w:r>
    </w:p>
  </w:footnote>
  <w:footnote w:type="continuationSeparator" w:id="0">
    <w:p w:rsidR="00487014" w:rsidRDefault="00487014" w:rsidP="00DC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CC" w:rsidRDefault="00DC6BCC">
    <w:pPr>
      <w:pStyle w:val="a3"/>
    </w:pPr>
    <w:r w:rsidRPr="005C7B91">
      <w:rPr>
        <w:noProof/>
      </w:rPr>
      <w:drawing>
        <wp:inline distT="0" distB="0" distL="0" distR="0" wp14:anchorId="1170D6AB" wp14:editId="30E81F3C">
          <wp:extent cx="5274310" cy="357838"/>
          <wp:effectExtent l="0" t="0" r="0" b="4445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57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7B1"/>
    <w:multiLevelType w:val="hybridMultilevel"/>
    <w:tmpl w:val="A8EAA54E"/>
    <w:lvl w:ilvl="0" w:tplc="5E38EA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6679B"/>
    <w:multiLevelType w:val="hybridMultilevel"/>
    <w:tmpl w:val="F9A613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404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0A1129"/>
    <w:multiLevelType w:val="hybridMultilevel"/>
    <w:tmpl w:val="14DA2F1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3166640B"/>
    <w:multiLevelType w:val="hybridMultilevel"/>
    <w:tmpl w:val="972A9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9A3B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9B62D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7F46E5"/>
    <w:multiLevelType w:val="hybridMultilevel"/>
    <w:tmpl w:val="0B46EC44"/>
    <w:lvl w:ilvl="0" w:tplc="266EBE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001CBC"/>
    <w:multiLevelType w:val="hybridMultilevel"/>
    <w:tmpl w:val="252A470C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3D0368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FB533A4"/>
    <w:multiLevelType w:val="multilevel"/>
    <w:tmpl w:val="BC0A7CF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DE57E22"/>
    <w:multiLevelType w:val="multilevel"/>
    <w:tmpl w:val="932EE9B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45F19A8"/>
    <w:multiLevelType w:val="multilevel"/>
    <w:tmpl w:val="DE1EDF2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08233F6"/>
    <w:multiLevelType w:val="hybridMultilevel"/>
    <w:tmpl w:val="57BAF7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9D"/>
    <w:rsid w:val="00015FE4"/>
    <w:rsid w:val="0001781F"/>
    <w:rsid w:val="00030E35"/>
    <w:rsid w:val="00043AD6"/>
    <w:rsid w:val="000C26B5"/>
    <w:rsid w:val="000D18BD"/>
    <w:rsid w:val="000D3FD1"/>
    <w:rsid w:val="000E65D6"/>
    <w:rsid w:val="001136E6"/>
    <w:rsid w:val="001454CC"/>
    <w:rsid w:val="0015092C"/>
    <w:rsid w:val="00154999"/>
    <w:rsid w:val="00166629"/>
    <w:rsid w:val="001A26FC"/>
    <w:rsid w:val="001E28D7"/>
    <w:rsid w:val="001E4C21"/>
    <w:rsid w:val="001E56EE"/>
    <w:rsid w:val="00213999"/>
    <w:rsid w:val="0023497F"/>
    <w:rsid w:val="00234ABB"/>
    <w:rsid w:val="002374B6"/>
    <w:rsid w:val="00257321"/>
    <w:rsid w:val="00257CC6"/>
    <w:rsid w:val="00273758"/>
    <w:rsid w:val="00296000"/>
    <w:rsid w:val="002E4687"/>
    <w:rsid w:val="002F0AA6"/>
    <w:rsid w:val="003031BF"/>
    <w:rsid w:val="003168FC"/>
    <w:rsid w:val="0036684A"/>
    <w:rsid w:val="003727F1"/>
    <w:rsid w:val="003A1E83"/>
    <w:rsid w:val="00432F42"/>
    <w:rsid w:val="004673B9"/>
    <w:rsid w:val="00482FFE"/>
    <w:rsid w:val="004844B0"/>
    <w:rsid w:val="00487014"/>
    <w:rsid w:val="004871DD"/>
    <w:rsid w:val="00493E35"/>
    <w:rsid w:val="004A2D0A"/>
    <w:rsid w:val="004A2FAF"/>
    <w:rsid w:val="004B60FE"/>
    <w:rsid w:val="004C2B4A"/>
    <w:rsid w:val="004C4476"/>
    <w:rsid w:val="004F042B"/>
    <w:rsid w:val="00516DA3"/>
    <w:rsid w:val="0052002B"/>
    <w:rsid w:val="005454DA"/>
    <w:rsid w:val="00556E83"/>
    <w:rsid w:val="005571B2"/>
    <w:rsid w:val="00572E07"/>
    <w:rsid w:val="00574A54"/>
    <w:rsid w:val="00593445"/>
    <w:rsid w:val="0060057C"/>
    <w:rsid w:val="0060553F"/>
    <w:rsid w:val="00636AC0"/>
    <w:rsid w:val="00682573"/>
    <w:rsid w:val="00695A07"/>
    <w:rsid w:val="006D66EB"/>
    <w:rsid w:val="006E47B0"/>
    <w:rsid w:val="00721A72"/>
    <w:rsid w:val="00740A24"/>
    <w:rsid w:val="00795A61"/>
    <w:rsid w:val="007A595E"/>
    <w:rsid w:val="007C2D43"/>
    <w:rsid w:val="00810F42"/>
    <w:rsid w:val="008212DB"/>
    <w:rsid w:val="00833771"/>
    <w:rsid w:val="00840BC8"/>
    <w:rsid w:val="0084105D"/>
    <w:rsid w:val="008420DA"/>
    <w:rsid w:val="00851829"/>
    <w:rsid w:val="0085196B"/>
    <w:rsid w:val="008551DD"/>
    <w:rsid w:val="0086570E"/>
    <w:rsid w:val="008A1CBA"/>
    <w:rsid w:val="008A56AD"/>
    <w:rsid w:val="0092548B"/>
    <w:rsid w:val="00931862"/>
    <w:rsid w:val="00933F4D"/>
    <w:rsid w:val="00945025"/>
    <w:rsid w:val="0094649D"/>
    <w:rsid w:val="00950C2A"/>
    <w:rsid w:val="00975D0E"/>
    <w:rsid w:val="009E7CCB"/>
    <w:rsid w:val="00A0593F"/>
    <w:rsid w:val="00A077D0"/>
    <w:rsid w:val="00A17270"/>
    <w:rsid w:val="00A225A1"/>
    <w:rsid w:val="00A46A5C"/>
    <w:rsid w:val="00A70B66"/>
    <w:rsid w:val="00A726C8"/>
    <w:rsid w:val="00A9432C"/>
    <w:rsid w:val="00AD3E58"/>
    <w:rsid w:val="00AE4BBA"/>
    <w:rsid w:val="00B13C4B"/>
    <w:rsid w:val="00B14CF5"/>
    <w:rsid w:val="00B15B5A"/>
    <w:rsid w:val="00B4182E"/>
    <w:rsid w:val="00B876C7"/>
    <w:rsid w:val="00B9770A"/>
    <w:rsid w:val="00BB06B1"/>
    <w:rsid w:val="00BB5124"/>
    <w:rsid w:val="00BB5CE8"/>
    <w:rsid w:val="00BB6C30"/>
    <w:rsid w:val="00BD3FB2"/>
    <w:rsid w:val="00C23EEC"/>
    <w:rsid w:val="00C35611"/>
    <w:rsid w:val="00C46736"/>
    <w:rsid w:val="00C56F29"/>
    <w:rsid w:val="00C63903"/>
    <w:rsid w:val="00CA0AD5"/>
    <w:rsid w:val="00CA780F"/>
    <w:rsid w:val="00CC725D"/>
    <w:rsid w:val="00CF1661"/>
    <w:rsid w:val="00CF7D8B"/>
    <w:rsid w:val="00D04DE2"/>
    <w:rsid w:val="00D66915"/>
    <w:rsid w:val="00D775F1"/>
    <w:rsid w:val="00DB2970"/>
    <w:rsid w:val="00DC3125"/>
    <w:rsid w:val="00DC6BCC"/>
    <w:rsid w:val="00DD6A7F"/>
    <w:rsid w:val="00DF202F"/>
    <w:rsid w:val="00DF285F"/>
    <w:rsid w:val="00E05194"/>
    <w:rsid w:val="00E4457E"/>
    <w:rsid w:val="00E53E5E"/>
    <w:rsid w:val="00E635F6"/>
    <w:rsid w:val="00E674C3"/>
    <w:rsid w:val="00EC32E1"/>
    <w:rsid w:val="00EE0416"/>
    <w:rsid w:val="00EE19B3"/>
    <w:rsid w:val="00EF6848"/>
    <w:rsid w:val="00F07E00"/>
    <w:rsid w:val="00F34D2D"/>
    <w:rsid w:val="00F513B3"/>
    <w:rsid w:val="00F57540"/>
    <w:rsid w:val="00F60A1D"/>
    <w:rsid w:val="00F641E3"/>
    <w:rsid w:val="00F66952"/>
    <w:rsid w:val="00F90401"/>
    <w:rsid w:val="00FA6CAB"/>
    <w:rsid w:val="00FD57B2"/>
    <w:rsid w:val="00FF3D89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5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DF28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5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DF28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E7D7-1A8E-44AE-89D7-8193B9F8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teleframe</dc:creator>
  <cp:lastModifiedBy>teleframe</cp:lastModifiedBy>
  <cp:revision>115</cp:revision>
  <dcterms:created xsi:type="dcterms:W3CDTF">2013-10-18T06:17:00Z</dcterms:created>
  <dcterms:modified xsi:type="dcterms:W3CDTF">2014-05-05T01:23:00Z</dcterms:modified>
</cp:coreProperties>
</file>