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Нижегородский институт управления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Информатики и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Задания к лекции  №2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Язык Java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Выполнение первой программы на Java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студент группы: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ИБ-321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Харичев Александр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Нижний Новгород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Узнать о назначении базовых исполяемых файлов (утилит) с расширением exe.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Создание файлов Java Archive (JAR) и управление ими.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Средство запуска для JAva приложений.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Компилятор для языка программирования Java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Javadoc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Генератор документации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Дизассемблер файлов классов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jdb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Отладчик Java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jdeps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Анализатор зависимостей классов Java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keytool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Управление хранилищами ключей и сертификатами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jarsigner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Создание и проверка надписей JAR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kinit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Инструмент для получения билетов KErberos v5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klist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Инструмент командной строки для перечисления записей в кэше у.д.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ktab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Инструмент командной строки, помогающий пользователю управлять записями в таблице ключей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rmiregistry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=Служба удаленного реестра объектов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jcmd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Инструмент диагностических команд JVM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jconsole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Графический инструмент, совместимый с JMX для мониторинга виртуальной машини java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jps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Инструмент состояния процесса JVM  перечисляет виртуальные машины JAva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jstat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Средство мониторинга статистики JVM подключается к виртуальной машине JAva с инструментальной точкой доступа и собирает и регистрирует статистику производительности.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jstatd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Отслеживает создание и завершение виртуальных машин Java с инструментальной точкой доступа и предоставляет интерфейс, позволяющий инструментам удаленного мониторинга подключаться к виртуальным машинам Java, работающим в локальной системе.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jinfo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информация о конфигурации Java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jmap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Карта памяти для Java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jstack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Трассировка стека для Java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Задание 3. Проверить версии программ 1 и 2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