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-284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Федеральное государственное бюджетное образовательное учреждение</w:t>
      </w:r>
    </w:p>
    <w:p>
      <w:pPr>
        <w:spacing w:before="0" w:after="0" w:line="276"/>
        <w:ind w:right="-284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высшего образования</w:t>
      </w:r>
    </w:p>
    <w:p>
      <w:pPr>
        <w:spacing w:before="0" w:after="0" w:line="276"/>
        <w:ind w:right="-284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РОССИЙСКАЯ АКАДЕМИЯ НАРОДНОГО ХОЗЯЙСТВА </w:t>
        <w:br/>
        <w:t xml:space="preserve">И ГОСУДАРСТВЕННОЙ СЛУЖБЫ </w:t>
      </w:r>
    </w:p>
    <w:p>
      <w:pPr>
        <w:spacing w:before="0" w:after="0" w:line="276"/>
        <w:ind w:right="-284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ПРИ ПРЕЗИДЕНТЕ РОССИЙСКОЙ ФЕДЕРАЦИИ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» 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НИЖЕГОРОДСКИЙ ИНСТИТУТ УПРАВЛЕНИЯ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филиал РАНХиГС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Дисциплина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Программная инженерия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Отчет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Проведение реквизитного анализа финансово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экономических документов.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Реквизитный анализ документа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Акт выполненных работ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</w:t>
      </w:r>
    </w:p>
    <w:p>
      <w:pPr>
        <w:spacing w:before="0" w:after="200" w:line="36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36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36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36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</w:t>
      </w:r>
    </w:p>
    <w:p>
      <w:pPr>
        <w:spacing w:before="0" w:after="200" w:line="36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  </w:t>
      </w: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Выполнил:</w:t>
      </w: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 группы ИБ-321</w:t>
      </w: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Харичев Александр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Нижний Новгород, 2023г</w:t>
      </w:r>
    </w:p>
    <w:p>
      <w:pPr>
        <w:spacing w:before="240" w:after="240" w:line="276"/>
        <w:ind w:right="0" w:left="0" w:firstLine="56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Тема: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Проведение реквизитного анализа финансово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экономических документов.</w:t>
      </w:r>
    </w:p>
    <w:p>
      <w:pPr>
        <w:spacing w:before="240" w:after="240" w:line="276"/>
        <w:ind w:right="0" w:left="0" w:firstLine="56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ознакомление с методологией реквизитного анализа документа и методикой проектирования на его основе базы данных экономической информационной системы.</w:t>
      </w:r>
    </w:p>
    <w:p>
      <w:pPr>
        <w:spacing w:before="240" w:after="240" w:line="276"/>
        <w:ind w:right="0" w:left="0" w:firstLine="56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Задания к лабораторной работе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240" w:after="240" w:line="276"/>
        <w:ind w:right="0" w:left="0" w:firstLine="56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Найти в сети Интернет базы данных необходимых документов и провести их системную типизацию;</w:t>
      </w:r>
    </w:p>
    <w:p>
      <w:pPr>
        <w:spacing w:before="240" w:after="240" w:line="276"/>
        <w:ind w:right="0" w:left="0" w:firstLine="56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Провести реквизитный анализ некоторых из них (по указанию преподавателя);</w:t>
      </w:r>
    </w:p>
    <w:p>
      <w:pPr>
        <w:spacing w:before="240" w:after="240" w:line="276"/>
        <w:ind w:right="0" w:left="0" w:firstLine="56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базе проведённого анализа представить вариант их обработки в экономической информационной системе (ЭИС), составить схему и состав реляционной базы данных, необходимой для обработки этих документов, а также алгоритм получения результатной информации, имеющейся в них информации.</w:t>
      </w:r>
    </w:p>
    <w:p>
      <w:pPr>
        <w:spacing w:before="240" w:after="240" w:line="276"/>
        <w:ind w:right="0" w:left="0" w:firstLine="566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Теоретическая часть</w:t>
      </w:r>
    </w:p>
    <w:p>
      <w:pPr>
        <w:spacing w:before="0" w:after="200" w:line="276"/>
        <w:ind w:right="0" w:left="0" w:firstLine="566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Основные понятия</w:t>
      </w:r>
    </w:p>
    <w:p>
      <w:pPr>
        <w:spacing w:before="0" w:after="200" w:line="276"/>
        <w:ind w:right="0" w:left="0" w:firstLine="56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Реквизит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- совокупность формальных элементов в составе сделки или документа, отсутствие которых лишает сделку или документ юридической силы (офиц. юр.)</w:t>
      </w:r>
    </w:p>
    <w:p>
      <w:pPr>
        <w:spacing w:before="0" w:after="200" w:line="276"/>
        <w:ind w:right="0" w:left="0" w:firstLine="56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Реквизитный анализ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- это процесс выявления в ручном (бумажном) документе отдельных реквизитов и тех составных единиц данных, в которые эти реквизиты входят. Всякий внутри машинный образ документа для компьютерной обработки представляет собой результат реквизитного анализа, выполненного в процессе проектирования.</w:t>
      </w:r>
    </w:p>
    <w:p>
      <w:pPr>
        <w:spacing w:before="0" w:after="200" w:line="276"/>
        <w:ind w:right="0" w:left="0" w:firstLine="56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Документ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материальный объект, содержащий информацию в зафиксированном виде и специально предназначенный для её передачи во времени и пространстве.</w:t>
      </w:r>
    </w:p>
    <w:p>
      <w:pPr>
        <w:spacing w:before="0" w:after="200" w:line="276"/>
        <w:ind w:right="0" w:left="0" w:firstLine="56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Экономический документ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определенным образом организованная совокупность взаимосвязанных по смыслу экономических показателей.</w:t>
      </w:r>
    </w:p>
    <w:p>
      <w:pPr>
        <w:spacing w:before="0" w:after="200" w:line="276"/>
        <w:ind w:right="0" w:left="0" w:firstLine="56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Заголовочная часть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содержит следующие реквизиты, характеризующие место и назначение документа:</w:t>
      </w:r>
    </w:p>
    <w:p>
      <w:pPr>
        <w:spacing w:before="0" w:after="200" w:line="276"/>
        <w:ind w:right="0" w:left="0" w:firstLine="56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наименование учитываемого объекта;</w:t>
      </w:r>
    </w:p>
    <w:p>
      <w:pPr>
        <w:spacing w:before="0" w:after="200" w:line="276"/>
        <w:ind w:right="0" w:left="0" w:firstLine="56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индекс формы документа, код по ОКУД, гриф утверждения;</w:t>
      </w:r>
    </w:p>
    <w:p>
      <w:pPr>
        <w:spacing w:before="0" w:after="200" w:line="276"/>
        <w:ind w:right="0" w:left="0" w:firstLine="56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наименование документа;</w:t>
      </w:r>
    </w:p>
    <w:p>
      <w:pPr>
        <w:spacing w:before="0" w:after="200" w:line="276"/>
        <w:ind w:right="0" w:left="0" w:firstLine="56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зона для проставления кодов постоянных для документа реквизитов-признаков.</w:t>
      </w:r>
    </w:p>
    <w:p>
      <w:pPr>
        <w:spacing w:before="0" w:after="200" w:line="276"/>
        <w:ind w:right="0" w:left="0" w:firstLine="56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Содержательная часть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строится, как правило, в виде таблицы, состоящей из строк и граф, где располагаются количественно-суммовые основания и их названия.</w:t>
      </w:r>
    </w:p>
    <w:p>
      <w:pPr>
        <w:spacing w:before="0" w:after="200" w:line="276"/>
        <w:ind w:right="0" w:left="0" w:firstLine="56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Оформляющая часть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документа содержит подписи юридических лиц, отвечающих за правильность его составления.</w:t>
      </w:r>
    </w:p>
    <w:p>
      <w:pPr>
        <w:spacing w:before="0" w:after="200" w:line="276"/>
        <w:ind w:right="0" w:left="0" w:firstLine="566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Практическая часть</w:t>
      </w:r>
    </w:p>
    <w:p>
      <w:pPr>
        <w:spacing w:before="0" w:after="200" w:line="276"/>
        <w:ind w:right="0" w:left="0" w:firstLine="56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выполнения задания был выбран документ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Акт выполненных работ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рис.1)</w:t>
      </w:r>
    </w:p>
    <w:p>
      <w:pPr>
        <w:spacing w:before="0" w:after="200" w:line="276"/>
        <w:ind w:right="0" w:left="0" w:firstLine="56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Ссылка на бланк: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https://belsadekb.ru/img/466453.png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566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6508" w:dyaOrig="5947">
          <v:rect xmlns:o="urn:schemas-microsoft-com:office:office" xmlns:v="urn:schemas-microsoft-com:vml" id="rectole0000000000" style="width:325.400000pt;height:297.3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Рисунок 1 -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Акт выполненных работ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spacing w:before="0" w:after="200" w:line="276"/>
        <w:ind w:right="0" w:left="0" w:firstLine="566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Проведем реквизитный анализ этого документа для выявления экономических показателей (Рис.2)</w:t>
      </w:r>
    </w:p>
    <w:p>
      <w:pPr>
        <w:spacing w:before="0" w:after="200" w:line="276"/>
        <w:ind w:right="0" w:left="0" w:firstLine="56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7086" w:dyaOrig="6661">
          <v:rect xmlns:o="urn:schemas-microsoft-com:office:office" xmlns:v="urn:schemas-microsoft-com:vml" id="rectole0000000001" style="width:354.300000pt;height:333.0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200" w:line="276"/>
        <w:ind w:right="0" w:left="0" w:firstLine="566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Рисунок 2 - Реквизитный анализ документа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Акт выполненных работ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spacing w:before="0" w:after="200" w:line="276"/>
        <w:ind w:right="0" w:left="0" w:firstLine="56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З</w:t>
      </w: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заголовочная часть</w:t>
      </w:r>
    </w:p>
    <w:p>
      <w:pPr>
        <w:spacing w:before="0" w:after="200" w:line="276"/>
        <w:ind w:right="0" w:left="0" w:firstLine="56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- содержательная часть</w:t>
      </w:r>
    </w:p>
    <w:p>
      <w:pPr>
        <w:spacing w:before="0" w:after="200" w:line="276"/>
        <w:ind w:right="0" w:left="0" w:firstLine="56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- оформительская часть</w:t>
      </w:r>
    </w:p>
    <w:p>
      <w:pPr>
        <w:spacing w:before="0" w:after="200" w:line="276"/>
        <w:ind w:right="0" w:left="0" w:firstLine="56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- наименование документа</w:t>
      </w:r>
    </w:p>
    <w:p>
      <w:pPr>
        <w:spacing w:before="0" w:after="200" w:line="276"/>
        <w:ind w:right="0" w:left="0" w:firstLine="56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- дата подписания документа </w:t>
      </w:r>
    </w:p>
    <w:p>
      <w:pPr>
        <w:spacing w:before="0" w:after="200" w:line="276"/>
        <w:ind w:right="0" w:left="0" w:firstLine="56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- наименование исполнителя</w:t>
      </w:r>
    </w:p>
    <w:p>
      <w:pPr>
        <w:spacing w:before="0" w:after="200" w:line="276"/>
        <w:ind w:right="0" w:left="0" w:firstLine="56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- наименование заказчика</w:t>
      </w:r>
    </w:p>
    <w:p>
      <w:pPr>
        <w:spacing w:before="0" w:after="200" w:line="276"/>
        <w:ind w:right="0" w:left="0" w:firstLine="56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- порядковый номер работ </w:t>
      </w:r>
    </w:p>
    <w:p>
      <w:pPr>
        <w:spacing w:before="0" w:after="200" w:line="276"/>
        <w:ind w:right="0" w:left="0" w:firstLine="56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6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- наименование услуг(реквизит-признак)</w:t>
      </w:r>
    </w:p>
    <w:p>
      <w:pPr>
        <w:spacing w:before="0" w:after="200" w:line="276"/>
        <w:ind w:right="0" w:left="0" w:firstLine="56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7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- количество выполненных услуг(реквизит-основание)</w:t>
      </w:r>
    </w:p>
    <w:p>
      <w:pPr>
        <w:spacing w:before="0" w:after="200" w:line="276"/>
        <w:ind w:right="0" w:left="0" w:firstLine="56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8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- единицы измерения (реквизит-признак)</w:t>
      </w:r>
    </w:p>
    <w:p>
      <w:pPr>
        <w:spacing w:before="0" w:after="200" w:line="276"/>
        <w:ind w:right="0" w:left="0" w:firstLine="56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9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- стоимость оказанной услуги (реквизит-основание)</w:t>
      </w:r>
    </w:p>
    <w:p>
      <w:pPr>
        <w:spacing w:before="0" w:after="200" w:line="276"/>
        <w:ind w:right="0" w:left="0" w:firstLine="56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10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- итоговая стоимость оказанной услуги (реквизит-основание)</w:t>
      </w:r>
    </w:p>
    <w:p>
      <w:pPr>
        <w:spacing w:before="0" w:after="200" w:line="276"/>
        <w:ind w:right="0" w:left="0" w:firstLine="56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11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- итоговая стоимость всех оказанных услуг (реквизит-основание)</w:t>
      </w:r>
    </w:p>
    <w:p>
      <w:pPr>
        <w:spacing w:before="0" w:after="200" w:line="276"/>
        <w:ind w:right="0" w:left="0" w:firstLine="56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12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- сумма НДС (реквизит-основание)</w:t>
      </w:r>
    </w:p>
    <w:p>
      <w:pPr>
        <w:spacing w:before="0" w:after="200" w:line="276"/>
        <w:ind w:right="0" w:left="0" w:firstLine="56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13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- подпись и печать исполнителя </w:t>
      </w:r>
    </w:p>
    <w:p>
      <w:pPr>
        <w:spacing w:before="0" w:after="200" w:line="276"/>
        <w:ind w:right="0" w:left="0" w:firstLine="56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14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- подпись и печать заказчика </w:t>
      </w:r>
    </w:p>
    <w:p>
      <w:pPr>
        <w:spacing w:before="0" w:after="200" w:line="276"/>
        <w:ind w:right="0" w:left="0" w:firstLine="56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По результатам реквизитного анализа была построена схема данных(рис.3)</w:t>
      </w:r>
    </w:p>
    <w:p>
      <w:pPr>
        <w:spacing w:before="0" w:after="200" w:line="276"/>
        <w:ind w:right="0" w:left="0" w:firstLine="566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995" w:dyaOrig="3801">
          <v:rect xmlns:o="urn:schemas-microsoft-com:office:office" xmlns:v="urn:schemas-microsoft-com:vml" id="rectole0000000002" style="width:399.750000pt;height:190.0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200" w:line="276"/>
        <w:ind w:right="0" w:left="0" w:firstLine="566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Рисунок 3-схема данных</w:t>
      </w:r>
    </w:p>
    <w:p>
      <w:pPr>
        <w:spacing w:before="240" w:after="240" w:line="276"/>
        <w:ind w:right="0" w:left="0" w:firstLine="56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Алгоритм получения результатной информации, имеющейся в них информации(рис.4)</w:t>
      </w:r>
    </w:p>
    <w:p>
      <w:pPr>
        <w:spacing w:before="240" w:after="24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078" w:dyaOrig="6002">
          <v:rect xmlns:o="urn:schemas-microsoft-com:office:office" xmlns:v="urn:schemas-microsoft-com:vml" id="rectole0000000003" style="width:403.900000pt;height:300.1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240" w:after="240" w:line="276"/>
        <w:ind w:right="0" w:left="0" w:firstLine="566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Рисунок 4 - Алгоритм получения результатной информации</w:t>
      </w:r>
    </w:p>
    <w:p>
      <w:pPr>
        <w:spacing w:before="0" w:after="0" w:line="360"/>
        <w:ind w:right="0" w:left="-36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FFFFFF" w:val="clear"/>
        </w:rPr>
        <w:t xml:space="preserve">Инструкция по оформлению акта сдачи-приемки выполненных работ</w:t>
      </w:r>
    </w:p>
    <w:p>
      <w:pPr>
        <w:numPr>
          <w:ilvl w:val="0"/>
          <w:numId w:val="30"/>
        </w:numPr>
        <w:tabs>
          <w:tab w:val="left" w:pos="720" w:leader="none"/>
        </w:tabs>
        <w:spacing w:before="0" w:after="0" w:line="360"/>
        <w:ind w:right="0" w:left="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В первую часть акта включаются сведения о том, к какому именно документу он является приложением (номер приложения, дата, номер договора). Затем посередине пишется слово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акт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и коротко обозначается его суть (в данном случае,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сдача-приемка работ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»).</w:t>
      </w:r>
    </w:p>
    <w:p>
      <w:pPr>
        <w:numPr>
          <w:ilvl w:val="0"/>
          <w:numId w:val="30"/>
        </w:numPr>
        <w:tabs>
          <w:tab w:val="left" w:pos="720" w:leader="none"/>
        </w:tabs>
        <w:spacing w:before="0" w:after="0" w:line="360"/>
        <w:ind w:right="0" w:left="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Вторая часть включает в себя таблицу, но сначала фиксируется сам факт сдачи-приемки работ, а также тот документ, на основании которого он состоялся (его наименование, например,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Договор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номер и дата его составления).</w:t>
      </w:r>
    </w:p>
    <w:p>
      <w:pPr>
        <w:numPr>
          <w:ilvl w:val="0"/>
          <w:numId w:val="30"/>
        </w:numPr>
        <w:tabs>
          <w:tab w:val="left" w:pos="720" w:leader="none"/>
        </w:tabs>
        <w:spacing w:before="0" w:after="0" w:line="360"/>
        <w:ind w:right="0" w:left="0" w:hanging="357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Затем в таблицу по порядку вносятся все виды выполненных работ, с указанием сроков сдачи, стоимости, качества, и замечаний заказчика.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 </w:t>
      </w:r>
    </w:p>
    <w:p>
      <w:pPr>
        <w:numPr>
          <w:ilvl w:val="0"/>
          <w:numId w:val="30"/>
        </w:numPr>
        <w:tabs>
          <w:tab w:val="left" w:pos="720" w:leader="none"/>
        </w:tabs>
        <w:spacing w:before="0" w:after="0" w:line="360"/>
        <w:ind w:right="0" w:left="0" w:hanging="357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Далее необходимо внести пункт о том, что выполненные работы были проверены и претензии у заказчика отсутствуют. Если это не так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то в пункте ниже нужно подробно описать выявленные недостатки, а также внести сроки и порядок по их устранению.</w:t>
      </w:r>
    </w:p>
    <w:p>
      <w:pPr>
        <w:numPr>
          <w:ilvl w:val="0"/>
          <w:numId w:val="30"/>
        </w:numPr>
        <w:tabs>
          <w:tab w:val="left" w:pos="720" w:leader="none"/>
        </w:tabs>
        <w:spacing w:before="0" w:after="0" w:line="360"/>
        <w:ind w:right="0" w:left="0" w:hanging="357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Внизу документа следует указать наименование организаций-сторон договора подряда (в соответствии с учредительными документами).</w:t>
      </w:r>
    </w:p>
    <w:p>
      <w:pPr>
        <w:numPr>
          <w:ilvl w:val="0"/>
          <w:numId w:val="30"/>
        </w:numPr>
        <w:tabs>
          <w:tab w:val="left" w:pos="720" w:leader="none"/>
        </w:tabs>
        <w:spacing w:before="0" w:after="0" w:line="360"/>
        <w:ind w:right="0" w:left="0" w:hanging="357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И в завершение акт по сдаче-приемке работ должен быть заверен подписями руководителей организаций или же уполномоченных на проведение данной процедуры лиц.</w:t>
      </w:r>
    </w:p>
    <w:p>
      <w:pPr>
        <w:numPr>
          <w:ilvl w:val="0"/>
          <w:numId w:val="30"/>
        </w:numPr>
        <w:tabs>
          <w:tab w:val="left" w:pos="720" w:leader="none"/>
        </w:tabs>
        <w:spacing w:before="0" w:after="0" w:line="360"/>
        <w:ind w:right="0" w:left="0" w:hanging="357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При необходимости акт можно заверить печатями.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embeddings/oleObject3.bin" Id="docRId7" Type="http://schemas.openxmlformats.org/officeDocument/2006/relationships/oleObject" /><Relationship TargetMode="External" Target="https://belsadekb.ru/img/466453.png" Id="docRId0" Type="http://schemas.openxmlformats.org/officeDocument/2006/relationships/hyperlink" /><Relationship Target="styles.xml" Id="docRId10" Type="http://schemas.openxmlformats.org/officeDocument/2006/relationships/styles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media/image3.wmf" Id="docRId8" Type="http://schemas.openxmlformats.org/officeDocument/2006/relationships/image" /><Relationship Target="embeddings/oleObject0.bin" Id="docRId1" Type="http://schemas.openxmlformats.org/officeDocument/2006/relationships/oleObject" /><Relationship Target="embeddings/oleObject2.bin" Id="docRId5" Type="http://schemas.openxmlformats.org/officeDocument/2006/relationships/oleObject" /><Relationship Target="numbering.xml" Id="docRId9" Type="http://schemas.openxmlformats.org/officeDocument/2006/relationships/numbering" /></Relationships>
</file>