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52211" w14:textId="77777777" w:rsidR="009205EF" w:rsidRDefault="009205EF" w:rsidP="009205EF">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9205EF">
        <w:rPr>
          <w:rFonts w:ascii="Arial" w:eastAsia="Times New Roman" w:hAnsi="Arial" w:cs="Arial"/>
          <w:b/>
          <w:bCs/>
          <w:color w:val="1F1F1F"/>
          <w:kern w:val="36"/>
          <w:sz w:val="48"/>
          <w:szCs w:val="48"/>
          <w:lang w:eastAsia="en-IN"/>
          <w14:ligatures w14:val="none"/>
        </w:rPr>
        <w:t>Controls, frameworks, and compliance</w:t>
      </w:r>
    </w:p>
    <w:p w14:paraId="734810D7" w14:textId="77777777" w:rsidR="009205EF" w:rsidRPr="009205EF" w:rsidRDefault="009205EF" w:rsidP="009205EF">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3C08C63C" w14:textId="77777777" w:rsidR="009205EF" w:rsidRPr="009205EF" w:rsidRDefault="009205EF" w:rsidP="009205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205EF">
        <w:rPr>
          <w:rFonts w:ascii="Arial" w:eastAsia="Times New Roman" w:hAnsi="Arial" w:cs="Arial"/>
          <w:color w:val="1F1F1F"/>
          <w:kern w:val="0"/>
          <w:sz w:val="21"/>
          <w:szCs w:val="21"/>
          <w:lang w:eastAsia="en-IN"/>
          <w14:ligatures w14:val="none"/>
        </w:rPr>
        <w:t>Previously, you were introduced to security frameworks and how they provide a structured approach to implementing a security lifecycle. As a reminder, a security lifecycle is a constantly evolving set of policies and standards. In this reading, you will learn more about how security frameworks, controls, and compliance regulations—or laws—are used together to manage security and make sure everyone does their part to minimize risk.</w:t>
      </w:r>
    </w:p>
    <w:p w14:paraId="37A9C08B" w14:textId="77777777" w:rsidR="009205EF" w:rsidRPr="009205EF" w:rsidRDefault="009205EF" w:rsidP="009205EF">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9205EF">
        <w:rPr>
          <w:rFonts w:ascii="Arial" w:eastAsia="Times New Roman" w:hAnsi="Arial" w:cs="Arial"/>
          <w:b/>
          <w:bCs/>
          <w:color w:val="1F1F1F"/>
          <w:kern w:val="0"/>
          <w:sz w:val="36"/>
          <w:szCs w:val="36"/>
          <w:lang w:eastAsia="en-IN"/>
          <w14:ligatures w14:val="none"/>
        </w:rPr>
        <w:t>How controls, frameworks, and compliance are related</w:t>
      </w:r>
    </w:p>
    <w:p w14:paraId="064C58AF" w14:textId="77777777" w:rsidR="009205EF" w:rsidRPr="009205EF" w:rsidRDefault="009205EF" w:rsidP="009205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205EF">
        <w:rPr>
          <w:rFonts w:ascii="Arial" w:eastAsia="Times New Roman" w:hAnsi="Arial" w:cs="Arial"/>
          <w:color w:val="1F1F1F"/>
          <w:kern w:val="0"/>
          <w:sz w:val="21"/>
          <w:szCs w:val="21"/>
          <w:lang w:eastAsia="en-IN"/>
          <w14:ligatures w14:val="none"/>
        </w:rPr>
        <w:t xml:space="preserve">The </w:t>
      </w:r>
      <w:r w:rsidRPr="009205EF">
        <w:rPr>
          <w:rFonts w:ascii="unset" w:eastAsia="Times New Roman" w:hAnsi="unset" w:cs="Arial"/>
          <w:b/>
          <w:bCs/>
          <w:color w:val="1F1F1F"/>
          <w:kern w:val="0"/>
          <w:sz w:val="21"/>
          <w:szCs w:val="21"/>
          <w:lang w:eastAsia="en-IN"/>
          <w14:ligatures w14:val="none"/>
        </w:rPr>
        <w:t>confidentiality, integrity, and availability (CIA) triad</w:t>
      </w:r>
      <w:r w:rsidRPr="009205EF">
        <w:rPr>
          <w:rFonts w:ascii="Arial" w:eastAsia="Times New Roman" w:hAnsi="Arial" w:cs="Arial"/>
          <w:color w:val="1F1F1F"/>
          <w:kern w:val="0"/>
          <w:sz w:val="21"/>
          <w:szCs w:val="21"/>
          <w:lang w:eastAsia="en-IN"/>
          <w14:ligatures w14:val="none"/>
        </w:rPr>
        <w:t xml:space="preserve"> is a model that helps inform how organizations consider risk when setting up systems and security policies. </w:t>
      </w:r>
    </w:p>
    <w:p w14:paraId="39F2F04A" w14:textId="1F9444CE" w:rsidR="009205EF" w:rsidRPr="009205EF" w:rsidRDefault="009205EF" w:rsidP="009205EF">
      <w:pPr>
        <w:shd w:val="clear" w:color="auto" w:fill="FFFFFF"/>
        <w:spacing w:after="0" w:line="240" w:lineRule="auto"/>
        <w:rPr>
          <w:rFonts w:ascii="Arial" w:eastAsia="Times New Roman" w:hAnsi="Arial" w:cs="Arial"/>
          <w:color w:val="1F1F1F"/>
          <w:kern w:val="0"/>
          <w:sz w:val="21"/>
          <w:szCs w:val="21"/>
          <w:lang w:eastAsia="en-IN"/>
          <w14:ligatures w14:val="none"/>
        </w:rPr>
      </w:pPr>
      <w:r w:rsidRPr="009205EF">
        <w:rPr>
          <w:rFonts w:ascii="Arial" w:eastAsia="Times New Roman" w:hAnsi="Arial" w:cs="Arial"/>
          <w:noProof/>
          <w:color w:val="1F1F1F"/>
          <w:kern w:val="0"/>
          <w:sz w:val="21"/>
          <w:szCs w:val="21"/>
          <w:lang w:eastAsia="en-IN"/>
          <w14:ligatures w14:val="none"/>
        </w:rPr>
        <w:drawing>
          <wp:inline distT="0" distB="0" distL="0" distR="0" wp14:anchorId="63F5E4BD" wp14:editId="7D97A92E">
            <wp:extent cx="5731510" cy="3166745"/>
            <wp:effectExtent l="0" t="0" r="0" b="0"/>
            <wp:docPr id="631509397" name="Picture 1" descr="A triangle representing the CIA (confidentiality, integrity, availability) tri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riangle representing the CIA (confidentiality, integrity, availability) tri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166745"/>
                    </a:xfrm>
                    <a:prstGeom prst="rect">
                      <a:avLst/>
                    </a:prstGeom>
                    <a:noFill/>
                    <a:ln>
                      <a:noFill/>
                    </a:ln>
                  </pic:spPr>
                </pic:pic>
              </a:graphicData>
            </a:graphic>
          </wp:inline>
        </w:drawing>
      </w:r>
    </w:p>
    <w:p w14:paraId="37F921FF" w14:textId="77777777" w:rsidR="009205EF" w:rsidRPr="009205EF" w:rsidRDefault="009205EF" w:rsidP="009205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205EF">
        <w:rPr>
          <w:rFonts w:ascii="Arial" w:eastAsia="Times New Roman" w:hAnsi="Arial" w:cs="Arial"/>
          <w:color w:val="1F1F1F"/>
          <w:kern w:val="0"/>
          <w:sz w:val="21"/>
          <w:szCs w:val="21"/>
          <w:lang w:eastAsia="en-IN"/>
          <w14:ligatures w14:val="none"/>
        </w:rPr>
        <w:t>CIA are the three foundational principles used by cybersecurity professionals to establish appropriate controls that mitigate threats, risks, and vulnerabilities.</w:t>
      </w:r>
    </w:p>
    <w:p w14:paraId="6B9A08AE" w14:textId="77777777" w:rsidR="009205EF" w:rsidRPr="009205EF" w:rsidRDefault="009205EF" w:rsidP="009205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205EF">
        <w:rPr>
          <w:rFonts w:ascii="Arial" w:eastAsia="Times New Roman" w:hAnsi="Arial" w:cs="Arial"/>
          <w:color w:val="1F1F1F"/>
          <w:kern w:val="0"/>
          <w:sz w:val="21"/>
          <w:szCs w:val="21"/>
          <w:lang w:eastAsia="en-IN"/>
          <w14:ligatures w14:val="none"/>
        </w:rPr>
        <w:t xml:space="preserve">As you may recall, </w:t>
      </w:r>
      <w:r w:rsidRPr="009205EF">
        <w:rPr>
          <w:rFonts w:ascii="unset" w:eastAsia="Times New Roman" w:hAnsi="unset" w:cs="Arial"/>
          <w:b/>
          <w:bCs/>
          <w:color w:val="1F1F1F"/>
          <w:kern w:val="0"/>
          <w:sz w:val="21"/>
          <w:szCs w:val="21"/>
          <w:lang w:eastAsia="en-IN"/>
          <w14:ligatures w14:val="none"/>
        </w:rPr>
        <w:t>security</w:t>
      </w:r>
      <w:r w:rsidRPr="009205EF">
        <w:rPr>
          <w:rFonts w:ascii="Arial" w:eastAsia="Times New Roman" w:hAnsi="Arial" w:cs="Arial"/>
          <w:color w:val="1F1F1F"/>
          <w:kern w:val="0"/>
          <w:sz w:val="21"/>
          <w:szCs w:val="21"/>
          <w:lang w:eastAsia="en-IN"/>
          <w14:ligatures w14:val="none"/>
        </w:rPr>
        <w:t xml:space="preserve"> </w:t>
      </w:r>
      <w:r w:rsidRPr="009205EF">
        <w:rPr>
          <w:rFonts w:ascii="unset" w:eastAsia="Times New Roman" w:hAnsi="unset" w:cs="Arial"/>
          <w:b/>
          <w:bCs/>
          <w:color w:val="1F1F1F"/>
          <w:kern w:val="0"/>
          <w:sz w:val="21"/>
          <w:szCs w:val="21"/>
          <w:lang w:eastAsia="en-IN"/>
          <w14:ligatures w14:val="none"/>
        </w:rPr>
        <w:t>controls</w:t>
      </w:r>
      <w:r w:rsidRPr="009205EF">
        <w:rPr>
          <w:rFonts w:ascii="Arial" w:eastAsia="Times New Roman" w:hAnsi="Arial" w:cs="Arial"/>
          <w:color w:val="1F1F1F"/>
          <w:kern w:val="0"/>
          <w:sz w:val="21"/>
          <w:szCs w:val="21"/>
          <w:lang w:eastAsia="en-IN"/>
          <w14:ligatures w14:val="none"/>
        </w:rPr>
        <w:t xml:space="preserve"> are safeguards designed to reduce specific security risks. </w:t>
      </w:r>
      <w:proofErr w:type="gramStart"/>
      <w:r w:rsidRPr="009205EF">
        <w:rPr>
          <w:rFonts w:ascii="Arial" w:eastAsia="Times New Roman" w:hAnsi="Arial" w:cs="Arial"/>
          <w:color w:val="1F1F1F"/>
          <w:kern w:val="0"/>
          <w:sz w:val="21"/>
          <w:szCs w:val="21"/>
          <w:lang w:eastAsia="en-IN"/>
          <w14:ligatures w14:val="none"/>
        </w:rPr>
        <w:t>So</w:t>
      </w:r>
      <w:proofErr w:type="gramEnd"/>
      <w:r w:rsidRPr="009205EF">
        <w:rPr>
          <w:rFonts w:ascii="Arial" w:eastAsia="Times New Roman" w:hAnsi="Arial" w:cs="Arial"/>
          <w:color w:val="1F1F1F"/>
          <w:kern w:val="0"/>
          <w:sz w:val="21"/>
          <w:szCs w:val="21"/>
          <w:lang w:eastAsia="en-IN"/>
          <w14:ligatures w14:val="none"/>
        </w:rPr>
        <w:t xml:space="preserve"> they are used alongside frameworks to ensure that security goals and processes are implemented correctly and that organizations meet regulatory compliance requirements.</w:t>
      </w:r>
    </w:p>
    <w:p w14:paraId="0F4BDB46" w14:textId="77777777" w:rsidR="009205EF" w:rsidRPr="009205EF" w:rsidRDefault="009205EF" w:rsidP="009205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205EF">
        <w:rPr>
          <w:rFonts w:ascii="unset" w:eastAsia="Times New Roman" w:hAnsi="unset" w:cs="Arial"/>
          <w:b/>
          <w:bCs/>
          <w:color w:val="1F1F1F"/>
          <w:kern w:val="0"/>
          <w:sz w:val="21"/>
          <w:szCs w:val="21"/>
          <w:lang w:eastAsia="en-IN"/>
          <w14:ligatures w14:val="none"/>
        </w:rPr>
        <w:t>Security frameworks</w:t>
      </w:r>
      <w:r w:rsidRPr="009205EF">
        <w:rPr>
          <w:rFonts w:ascii="Arial" w:eastAsia="Times New Roman" w:hAnsi="Arial" w:cs="Arial"/>
          <w:color w:val="1F1F1F"/>
          <w:kern w:val="0"/>
          <w:sz w:val="21"/>
          <w:szCs w:val="21"/>
          <w:lang w:eastAsia="en-IN"/>
          <w14:ligatures w14:val="none"/>
        </w:rPr>
        <w:t xml:space="preserve"> are guidelines used for building plans to help mitigate risks and threats to data and privacy. They have four core components:</w:t>
      </w:r>
    </w:p>
    <w:p w14:paraId="6C27BACF" w14:textId="77777777" w:rsidR="009205EF" w:rsidRPr="009205EF" w:rsidRDefault="009205EF" w:rsidP="009205EF">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205EF">
        <w:rPr>
          <w:rFonts w:ascii="Arial" w:eastAsia="Times New Roman" w:hAnsi="Arial" w:cs="Arial"/>
          <w:color w:val="1F1F1F"/>
          <w:kern w:val="0"/>
          <w:sz w:val="21"/>
          <w:szCs w:val="21"/>
          <w:lang w:eastAsia="en-IN"/>
          <w14:ligatures w14:val="none"/>
        </w:rPr>
        <w:t>Identifying and documenting security goals </w:t>
      </w:r>
    </w:p>
    <w:p w14:paraId="4B3681BF" w14:textId="77777777" w:rsidR="009205EF" w:rsidRPr="009205EF" w:rsidRDefault="009205EF" w:rsidP="009205EF">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205EF">
        <w:rPr>
          <w:rFonts w:ascii="Arial" w:eastAsia="Times New Roman" w:hAnsi="Arial" w:cs="Arial"/>
          <w:color w:val="1F1F1F"/>
          <w:kern w:val="0"/>
          <w:sz w:val="21"/>
          <w:szCs w:val="21"/>
          <w:lang w:eastAsia="en-IN"/>
          <w14:ligatures w14:val="none"/>
        </w:rPr>
        <w:t xml:space="preserve">Setting guidelines to achieve security </w:t>
      </w:r>
      <w:proofErr w:type="gramStart"/>
      <w:r w:rsidRPr="009205EF">
        <w:rPr>
          <w:rFonts w:ascii="Arial" w:eastAsia="Times New Roman" w:hAnsi="Arial" w:cs="Arial"/>
          <w:color w:val="1F1F1F"/>
          <w:kern w:val="0"/>
          <w:sz w:val="21"/>
          <w:szCs w:val="21"/>
          <w:lang w:eastAsia="en-IN"/>
          <w14:ligatures w14:val="none"/>
        </w:rPr>
        <w:t>goals</w:t>
      </w:r>
      <w:proofErr w:type="gramEnd"/>
      <w:r w:rsidRPr="009205EF">
        <w:rPr>
          <w:rFonts w:ascii="Arial" w:eastAsia="Times New Roman" w:hAnsi="Arial" w:cs="Arial"/>
          <w:color w:val="1F1F1F"/>
          <w:kern w:val="0"/>
          <w:sz w:val="21"/>
          <w:szCs w:val="21"/>
          <w:lang w:eastAsia="en-IN"/>
          <w14:ligatures w14:val="none"/>
        </w:rPr>
        <w:t> </w:t>
      </w:r>
    </w:p>
    <w:p w14:paraId="051C619E" w14:textId="77777777" w:rsidR="009205EF" w:rsidRPr="009205EF" w:rsidRDefault="009205EF" w:rsidP="009205EF">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205EF">
        <w:rPr>
          <w:rFonts w:ascii="Arial" w:eastAsia="Times New Roman" w:hAnsi="Arial" w:cs="Arial"/>
          <w:color w:val="1F1F1F"/>
          <w:kern w:val="0"/>
          <w:sz w:val="21"/>
          <w:szCs w:val="21"/>
          <w:lang w:eastAsia="en-IN"/>
          <w14:ligatures w14:val="none"/>
        </w:rPr>
        <w:t>Implementing strong security processes</w:t>
      </w:r>
    </w:p>
    <w:p w14:paraId="2CD9AD16" w14:textId="77777777" w:rsidR="009205EF" w:rsidRPr="009205EF" w:rsidRDefault="009205EF" w:rsidP="009205EF">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205EF">
        <w:rPr>
          <w:rFonts w:ascii="Arial" w:eastAsia="Times New Roman" w:hAnsi="Arial" w:cs="Arial"/>
          <w:color w:val="1F1F1F"/>
          <w:kern w:val="0"/>
          <w:sz w:val="21"/>
          <w:szCs w:val="21"/>
          <w:lang w:eastAsia="en-IN"/>
          <w14:ligatures w14:val="none"/>
        </w:rPr>
        <w:t xml:space="preserve">Monitoring and communicating </w:t>
      </w:r>
      <w:proofErr w:type="gramStart"/>
      <w:r w:rsidRPr="009205EF">
        <w:rPr>
          <w:rFonts w:ascii="Arial" w:eastAsia="Times New Roman" w:hAnsi="Arial" w:cs="Arial"/>
          <w:color w:val="1F1F1F"/>
          <w:kern w:val="0"/>
          <w:sz w:val="21"/>
          <w:szCs w:val="21"/>
          <w:lang w:eastAsia="en-IN"/>
          <w14:ligatures w14:val="none"/>
        </w:rPr>
        <w:t>results</w:t>
      </w:r>
      <w:proofErr w:type="gramEnd"/>
    </w:p>
    <w:p w14:paraId="35D1F1CB" w14:textId="77777777" w:rsidR="009205EF" w:rsidRPr="009205EF" w:rsidRDefault="009205EF" w:rsidP="009205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205EF">
        <w:rPr>
          <w:rFonts w:ascii="unset" w:eastAsia="Times New Roman" w:hAnsi="unset" w:cs="Arial"/>
          <w:b/>
          <w:bCs/>
          <w:color w:val="1F1F1F"/>
          <w:kern w:val="0"/>
          <w:sz w:val="21"/>
          <w:szCs w:val="21"/>
          <w:lang w:eastAsia="en-IN"/>
          <w14:ligatures w14:val="none"/>
        </w:rPr>
        <w:t>Compliance</w:t>
      </w:r>
      <w:r w:rsidRPr="009205EF">
        <w:rPr>
          <w:rFonts w:ascii="Arial" w:eastAsia="Times New Roman" w:hAnsi="Arial" w:cs="Arial"/>
          <w:color w:val="1F1F1F"/>
          <w:kern w:val="0"/>
          <w:sz w:val="21"/>
          <w:szCs w:val="21"/>
          <w:lang w:eastAsia="en-IN"/>
          <w14:ligatures w14:val="none"/>
        </w:rPr>
        <w:t xml:space="preserve"> is the process of adhering to internal standards and external regulations.</w:t>
      </w:r>
    </w:p>
    <w:p w14:paraId="5235D98D" w14:textId="77777777" w:rsidR="009205EF" w:rsidRPr="009205EF" w:rsidRDefault="009205EF" w:rsidP="009205E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9205EF">
        <w:rPr>
          <w:rFonts w:ascii="Arial" w:eastAsia="Times New Roman" w:hAnsi="Arial" w:cs="Arial"/>
          <w:b/>
          <w:bCs/>
          <w:color w:val="1F1F1F"/>
          <w:kern w:val="0"/>
          <w:sz w:val="36"/>
          <w:szCs w:val="36"/>
          <w:lang w:eastAsia="en-IN"/>
          <w14:ligatures w14:val="none"/>
        </w:rPr>
        <w:lastRenderedPageBreak/>
        <w:t>Specific controls, frameworks, and compliance</w:t>
      </w:r>
    </w:p>
    <w:p w14:paraId="76E7EA22" w14:textId="77777777" w:rsidR="009205EF" w:rsidRPr="009205EF" w:rsidRDefault="009205EF" w:rsidP="009205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205EF">
        <w:rPr>
          <w:rFonts w:ascii="Arial" w:eastAsia="Times New Roman" w:hAnsi="Arial" w:cs="Arial"/>
          <w:color w:val="1F1F1F"/>
          <w:kern w:val="0"/>
          <w:sz w:val="21"/>
          <w:szCs w:val="21"/>
          <w:lang w:eastAsia="en-IN"/>
          <w14:ligatures w14:val="none"/>
        </w:rPr>
        <w:t>The National Institute of Standards and Technology (NIST) is a U.S.-based agency that develops multiple voluntary compliance frameworks that organizations worldwide can use to help manage risk. The more aligned an organization is with compliance, the lower the risk.</w:t>
      </w:r>
    </w:p>
    <w:p w14:paraId="3A0E1A7B" w14:textId="77777777" w:rsidR="009205EF" w:rsidRPr="009205EF" w:rsidRDefault="009205EF" w:rsidP="009205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205EF">
        <w:rPr>
          <w:rFonts w:ascii="Arial" w:eastAsia="Times New Roman" w:hAnsi="Arial" w:cs="Arial"/>
          <w:color w:val="1F1F1F"/>
          <w:kern w:val="0"/>
          <w:sz w:val="21"/>
          <w:szCs w:val="21"/>
          <w:lang w:eastAsia="en-IN"/>
          <w14:ligatures w14:val="none"/>
        </w:rPr>
        <w:t>Examples of frameworks include the NIST Cybersecurity Framework (CSF) and the NIST Risk Management Framework (RMF). </w:t>
      </w:r>
    </w:p>
    <w:p w14:paraId="4A1AAB89" w14:textId="77777777" w:rsidR="009205EF" w:rsidRPr="009205EF" w:rsidRDefault="009205EF" w:rsidP="009205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205EF">
        <w:rPr>
          <w:rFonts w:ascii="unset" w:eastAsia="Times New Roman" w:hAnsi="unset" w:cs="Arial"/>
          <w:b/>
          <w:bCs/>
          <w:color w:val="1F1F1F"/>
          <w:kern w:val="0"/>
          <w:sz w:val="21"/>
          <w:szCs w:val="21"/>
          <w:lang w:eastAsia="en-IN"/>
          <w14:ligatures w14:val="none"/>
        </w:rPr>
        <w:t xml:space="preserve">Note: </w:t>
      </w:r>
      <w:r w:rsidRPr="009205EF">
        <w:rPr>
          <w:rFonts w:ascii="Arial" w:eastAsia="Times New Roman" w:hAnsi="Arial" w:cs="Arial"/>
          <w:color w:val="1F1F1F"/>
          <w:kern w:val="0"/>
          <w:sz w:val="21"/>
          <w:szCs w:val="21"/>
          <w:lang w:eastAsia="en-IN"/>
          <w14:ligatures w14:val="none"/>
        </w:rPr>
        <w:t>Specifications and guidelines can change depending on the type of organization you work for.</w:t>
      </w:r>
    </w:p>
    <w:p w14:paraId="7C339237" w14:textId="77777777" w:rsidR="009205EF" w:rsidRPr="009205EF" w:rsidRDefault="009205EF" w:rsidP="009205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205EF">
        <w:rPr>
          <w:rFonts w:ascii="Arial" w:eastAsia="Times New Roman" w:hAnsi="Arial" w:cs="Arial"/>
          <w:color w:val="1F1F1F"/>
          <w:kern w:val="0"/>
          <w:sz w:val="21"/>
          <w:szCs w:val="21"/>
          <w:lang w:eastAsia="en-IN"/>
          <w14:ligatures w14:val="none"/>
        </w:rPr>
        <w:t xml:space="preserve">In addition to the </w:t>
      </w:r>
      <w:hyperlink r:id="rId6" w:tgtFrame="_blank" w:history="1">
        <w:r w:rsidRPr="009205EF">
          <w:rPr>
            <w:rFonts w:ascii="Arial" w:eastAsia="Times New Roman" w:hAnsi="Arial" w:cs="Arial"/>
            <w:color w:val="0000FF"/>
            <w:kern w:val="0"/>
            <w:sz w:val="21"/>
            <w:szCs w:val="21"/>
            <w:u w:val="single"/>
            <w:lang w:eastAsia="en-IN"/>
            <w14:ligatures w14:val="none"/>
          </w:rPr>
          <w:t>NIST CSF</w:t>
        </w:r>
      </w:hyperlink>
      <w:r w:rsidRPr="009205EF">
        <w:rPr>
          <w:rFonts w:ascii="Arial" w:eastAsia="Times New Roman" w:hAnsi="Arial" w:cs="Arial"/>
          <w:color w:val="1F1F1F"/>
          <w:kern w:val="0"/>
          <w:sz w:val="21"/>
          <w:szCs w:val="21"/>
          <w:lang w:eastAsia="en-IN"/>
          <w14:ligatures w14:val="none"/>
        </w:rPr>
        <w:t xml:space="preserve"> and </w:t>
      </w:r>
      <w:hyperlink r:id="rId7" w:tgtFrame="_blank" w:history="1">
        <w:r w:rsidRPr="009205EF">
          <w:rPr>
            <w:rFonts w:ascii="Arial" w:eastAsia="Times New Roman" w:hAnsi="Arial" w:cs="Arial"/>
            <w:color w:val="0000FF"/>
            <w:kern w:val="0"/>
            <w:sz w:val="21"/>
            <w:szCs w:val="21"/>
            <w:u w:val="single"/>
            <w:lang w:eastAsia="en-IN"/>
            <w14:ligatures w14:val="none"/>
          </w:rPr>
          <w:t>NIST RMF</w:t>
        </w:r>
      </w:hyperlink>
      <w:r w:rsidRPr="009205EF">
        <w:rPr>
          <w:rFonts w:ascii="Arial" w:eastAsia="Times New Roman" w:hAnsi="Arial" w:cs="Arial"/>
          <w:color w:val="1F1F1F"/>
          <w:kern w:val="0"/>
          <w:sz w:val="21"/>
          <w:szCs w:val="21"/>
          <w:lang w:eastAsia="en-IN"/>
          <w14:ligatures w14:val="none"/>
        </w:rPr>
        <w:t>, there are several other controls, frameworks, and compliance standards that it is important for security professionals to be familiar with to help keep organizations and the people they serve safe.</w:t>
      </w:r>
    </w:p>
    <w:p w14:paraId="617D33F3" w14:textId="77777777" w:rsidR="009205EF" w:rsidRPr="009205EF" w:rsidRDefault="009205EF" w:rsidP="009205EF">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9205EF">
        <w:rPr>
          <w:rFonts w:ascii="unset" w:eastAsia="Times New Roman" w:hAnsi="unset" w:cs="Arial"/>
          <w:b/>
          <w:bCs/>
          <w:color w:val="1F1F1F"/>
          <w:kern w:val="0"/>
          <w:sz w:val="27"/>
          <w:szCs w:val="27"/>
          <w:lang w:eastAsia="en-IN"/>
          <w14:ligatures w14:val="none"/>
        </w:rPr>
        <w:t>The Federal Energy Regulatory Commission - North American Electric Reliability Corporation (FERC-NERC)</w:t>
      </w:r>
    </w:p>
    <w:p w14:paraId="1B3EE7BE" w14:textId="77777777" w:rsidR="009205EF" w:rsidRPr="009205EF" w:rsidRDefault="009205EF" w:rsidP="009205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205EF">
        <w:rPr>
          <w:rFonts w:ascii="Arial" w:eastAsia="Times New Roman" w:hAnsi="Arial" w:cs="Arial"/>
          <w:color w:val="1F1F1F"/>
          <w:kern w:val="0"/>
          <w:sz w:val="21"/>
          <w:szCs w:val="21"/>
          <w:lang w:eastAsia="en-IN"/>
          <w14:ligatures w14:val="none"/>
        </w:rPr>
        <w:t>FERC-NERC is a regulation that applies to organizations that work with electricity or that are involved with the U.S. and North American power grid. These types of organizations have an obligation to prepare for, mitigate, and report any potential security incident that can negatively affect the power grid. They are also legally required to adhere to the Critical Infrastructure Protection (CIP) Reliability Standards defined by the FERC. </w:t>
      </w:r>
    </w:p>
    <w:p w14:paraId="574D1E2B" w14:textId="77777777" w:rsidR="009205EF" w:rsidRPr="009205EF" w:rsidRDefault="009205EF" w:rsidP="009205E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9205EF">
        <w:rPr>
          <w:rFonts w:ascii="unset" w:eastAsia="Times New Roman" w:hAnsi="unset" w:cs="Arial"/>
          <w:b/>
          <w:bCs/>
          <w:color w:val="1F1F1F"/>
          <w:kern w:val="0"/>
          <w:sz w:val="27"/>
          <w:szCs w:val="27"/>
          <w:lang w:eastAsia="en-IN"/>
          <w14:ligatures w14:val="none"/>
        </w:rPr>
        <w:t>The Federal Risk and Authorization Management Program (FedRAMP®)</w:t>
      </w:r>
    </w:p>
    <w:p w14:paraId="448B2FA9" w14:textId="77777777" w:rsidR="009205EF" w:rsidRPr="009205EF" w:rsidRDefault="009205EF" w:rsidP="009205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205EF">
        <w:rPr>
          <w:rFonts w:ascii="Arial" w:eastAsia="Times New Roman" w:hAnsi="Arial" w:cs="Arial"/>
          <w:color w:val="1F1F1F"/>
          <w:kern w:val="0"/>
          <w:sz w:val="21"/>
          <w:szCs w:val="21"/>
          <w:lang w:eastAsia="en-IN"/>
          <w14:ligatures w14:val="none"/>
        </w:rPr>
        <w:t>FedRAMP is a U.S. federal government program that standardizes security assessment, authorization, monitoring, and handling of cloud services and product offerings. Its purpose is to provide consistency across the government sector and third-party cloud providers. </w:t>
      </w:r>
    </w:p>
    <w:p w14:paraId="2AB050A5" w14:textId="77777777" w:rsidR="009205EF" w:rsidRPr="009205EF" w:rsidRDefault="009205EF" w:rsidP="009205E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proofErr w:type="spellStart"/>
      <w:r w:rsidRPr="009205EF">
        <w:rPr>
          <w:rFonts w:ascii="unset" w:eastAsia="Times New Roman" w:hAnsi="unset" w:cs="Arial"/>
          <w:b/>
          <w:bCs/>
          <w:color w:val="1F1F1F"/>
          <w:kern w:val="0"/>
          <w:sz w:val="27"/>
          <w:szCs w:val="27"/>
          <w:lang w:eastAsia="en-IN"/>
          <w14:ligatures w14:val="none"/>
        </w:rPr>
        <w:t>Center</w:t>
      </w:r>
      <w:proofErr w:type="spellEnd"/>
      <w:r w:rsidRPr="009205EF">
        <w:rPr>
          <w:rFonts w:ascii="unset" w:eastAsia="Times New Roman" w:hAnsi="unset" w:cs="Arial"/>
          <w:b/>
          <w:bCs/>
          <w:color w:val="1F1F1F"/>
          <w:kern w:val="0"/>
          <w:sz w:val="27"/>
          <w:szCs w:val="27"/>
          <w:lang w:eastAsia="en-IN"/>
          <w14:ligatures w14:val="none"/>
        </w:rPr>
        <w:t xml:space="preserve"> for Internet Security (CIS®)</w:t>
      </w:r>
    </w:p>
    <w:p w14:paraId="49129325" w14:textId="77777777" w:rsidR="009205EF" w:rsidRPr="009205EF" w:rsidRDefault="009205EF" w:rsidP="009205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205EF">
        <w:rPr>
          <w:rFonts w:ascii="Arial" w:eastAsia="Times New Roman" w:hAnsi="Arial" w:cs="Arial"/>
          <w:color w:val="1F1F1F"/>
          <w:kern w:val="0"/>
          <w:sz w:val="21"/>
          <w:szCs w:val="21"/>
          <w:lang w:eastAsia="en-IN"/>
          <w14:ligatures w14:val="none"/>
        </w:rPr>
        <w:t xml:space="preserve">CIS is a nonprofit with multiple areas of emphasis. It provides a set of controls that can be used to safeguard systems and networks against attacks. Its purpose is to help organizations establish a better plan of </w:t>
      </w:r>
      <w:proofErr w:type="spellStart"/>
      <w:r w:rsidRPr="009205EF">
        <w:rPr>
          <w:rFonts w:ascii="Arial" w:eastAsia="Times New Roman" w:hAnsi="Arial" w:cs="Arial"/>
          <w:color w:val="1F1F1F"/>
          <w:kern w:val="0"/>
          <w:sz w:val="21"/>
          <w:szCs w:val="21"/>
          <w:lang w:eastAsia="en-IN"/>
          <w14:ligatures w14:val="none"/>
        </w:rPr>
        <w:t>defense</w:t>
      </w:r>
      <w:proofErr w:type="spellEnd"/>
      <w:r w:rsidRPr="009205EF">
        <w:rPr>
          <w:rFonts w:ascii="Arial" w:eastAsia="Times New Roman" w:hAnsi="Arial" w:cs="Arial"/>
          <w:color w:val="1F1F1F"/>
          <w:kern w:val="0"/>
          <w:sz w:val="21"/>
          <w:szCs w:val="21"/>
          <w:lang w:eastAsia="en-IN"/>
          <w14:ligatures w14:val="none"/>
        </w:rPr>
        <w:t>. CIS also provides actionable controls that security professionals may follow if a security incident occurs. </w:t>
      </w:r>
    </w:p>
    <w:p w14:paraId="68A3DE09" w14:textId="77777777" w:rsidR="009205EF" w:rsidRPr="009205EF" w:rsidRDefault="009205EF" w:rsidP="009205E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9205EF">
        <w:rPr>
          <w:rFonts w:ascii="unset" w:eastAsia="Times New Roman" w:hAnsi="unset" w:cs="Arial"/>
          <w:b/>
          <w:bCs/>
          <w:color w:val="1F1F1F"/>
          <w:kern w:val="0"/>
          <w:sz w:val="27"/>
          <w:szCs w:val="27"/>
          <w:lang w:eastAsia="en-IN"/>
          <w14:ligatures w14:val="none"/>
        </w:rPr>
        <w:t>General Data Protection Regulation (GDPR)</w:t>
      </w:r>
    </w:p>
    <w:p w14:paraId="7189F92D" w14:textId="77777777" w:rsidR="009205EF" w:rsidRPr="009205EF" w:rsidRDefault="009205EF" w:rsidP="009205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205EF">
        <w:rPr>
          <w:rFonts w:ascii="Arial" w:eastAsia="Times New Roman" w:hAnsi="Arial" w:cs="Arial"/>
          <w:color w:val="1F1F1F"/>
          <w:kern w:val="0"/>
          <w:sz w:val="21"/>
          <w:szCs w:val="21"/>
          <w:lang w:eastAsia="en-IN"/>
          <w14:ligatures w14:val="none"/>
        </w:rPr>
        <w:t xml:space="preserve">GDPR is a European Union (E.U.) general data regulation that protects the processing of E.U. residents’ data and their right to privacy in and out of E.U. territory. For example, if an organization is not being transparent about the </w:t>
      </w:r>
      <w:proofErr w:type="gramStart"/>
      <w:r w:rsidRPr="009205EF">
        <w:rPr>
          <w:rFonts w:ascii="Arial" w:eastAsia="Times New Roman" w:hAnsi="Arial" w:cs="Arial"/>
          <w:color w:val="1F1F1F"/>
          <w:kern w:val="0"/>
          <w:sz w:val="21"/>
          <w:szCs w:val="21"/>
          <w:lang w:eastAsia="en-IN"/>
          <w14:ligatures w14:val="none"/>
        </w:rPr>
        <w:t>data</w:t>
      </w:r>
      <w:proofErr w:type="gramEnd"/>
      <w:r w:rsidRPr="009205EF">
        <w:rPr>
          <w:rFonts w:ascii="Arial" w:eastAsia="Times New Roman" w:hAnsi="Arial" w:cs="Arial"/>
          <w:color w:val="1F1F1F"/>
          <w:kern w:val="0"/>
          <w:sz w:val="21"/>
          <w:szCs w:val="21"/>
          <w:lang w:eastAsia="en-IN"/>
          <w14:ligatures w14:val="none"/>
        </w:rPr>
        <w:t xml:space="preserve"> they are holding about an E.U. citizen and why they are holding that data, this is an infringement that can result in a fine to the organization. Additionally, if a breach occurs and an E.U. citizen’s data is compromised, they must be informed. The affected organization has 72 hours to notify the E.U. citizen about the breach.</w:t>
      </w:r>
    </w:p>
    <w:p w14:paraId="5529217E" w14:textId="77777777" w:rsidR="009205EF" w:rsidRPr="009205EF" w:rsidRDefault="009205EF" w:rsidP="009205E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9205EF">
        <w:rPr>
          <w:rFonts w:ascii="unset" w:eastAsia="Times New Roman" w:hAnsi="unset" w:cs="Arial"/>
          <w:b/>
          <w:bCs/>
          <w:color w:val="1F1F1F"/>
          <w:kern w:val="0"/>
          <w:sz w:val="27"/>
          <w:szCs w:val="27"/>
          <w:lang w:eastAsia="en-IN"/>
          <w14:ligatures w14:val="none"/>
        </w:rPr>
        <w:t>Payment Card Industry Data Security Standard (PCI DSS)</w:t>
      </w:r>
    </w:p>
    <w:p w14:paraId="25F6B937" w14:textId="77777777" w:rsidR="009205EF" w:rsidRPr="009205EF" w:rsidRDefault="009205EF" w:rsidP="009205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205EF">
        <w:rPr>
          <w:rFonts w:ascii="Arial" w:eastAsia="Times New Roman" w:hAnsi="Arial" w:cs="Arial"/>
          <w:color w:val="1F1F1F"/>
          <w:kern w:val="0"/>
          <w:sz w:val="21"/>
          <w:szCs w:val="21"/>
          <w:lang w:eastAsia="en-IN"/>
          <w14:ligatures w14:val="none"/>
        </w:rPr>
        <w:t>PCI DSS is an international security standard meant to ensure that organizations storing, accepting, processing, and transmitting credit card information do so in a secure environment. The objective of this compliance standard is to reduce credit card fraud. </w:t>
      </w:r>
    </w:p>
    <w:p w14:paraId="052C2FAD" w14:textId="77777777" w:rsidR="009205EF" w:rsidRPr="009205EF" w:rsidRDefault="009205EF" w:rsidP="009205E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9205EF">
        <w:rPr>
          <w:rFonts w:ascii="unset" w:eastAsia="Times New Roman" w:hAnsi="unset" w:cs="Arial"/>
          <w:b/>
          <w:bCs/>
          <w:color w:val="1F1F1F"/>
          <w:kern w:val="0"/>
          <w:sz w:val="27"/>
          <w:szCs w:val="27"/>
          <w:lang w:eastAsia="en-IN"/>
          <w14:ligatures w14:val="none"/>
        </w:rPr>
        <w:t>The Health Insurance Portability and Accountability Act (HIPAA)</w:t>
      </w:r>
    </w:p>
    <w:p w14:paraId="0B2DB846" w14:textId="77777777" w:rsidR="009205EF" w:rsidRPr="009205EF" w:rsidRDefault="009205EF" w:rsidP="009205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205EF">
        <w:rPr>
          <w:rFonts w:ascii="Arial" w:eastAsia="Times New Roman" w:hAnsi="Arial" w:cs="Arial"/>
          <w:color w:val="1F1F1F"/>
          <w:kern w:val="0"/>
          <w:sz w:val="21"/>
          <w:szCs w:val="21"/>
          <w:lang w:eastAsia="en-IN"/>
          <w14:ligatures w14:val="none"/>
        </w:rPr>
        <w:t>HIPAA is a U.S. federal law established in 1996 to protect patients' health information. This law prohibits patient information from being shared without their consent. It is governed by three rules: </w:t>
      </w:r>
    </w:p>
    <w:p w14:paraId="74030049" w14:textId="77777777" w:rsidR="009205EF" w:rsidRPr="009205EF" w:rsidRDefault="009205EF" w:rsidP="009205EF">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205EF">
        <w:rPr>
          <w:rFonts w:ascii="Arial" w:eastAsia="Times New Roman" w:hAnsi="Arial" w:cs="Arial"/>
          <w:color w:val="1F1F1F"/>
          <w:kern w:val="0"/>
          <w:sz w:val="21"/>
          <w:szCs w:val="21"/>
          <w:lang w:eastAsia="en-IN"/>
          <w14:ligatures w14:val="none"/>
        </w:rPr>
        <w:t>Privacy</w:t>
      </w:r>
    </w:p>
    <w:p w14:paraId="322EECD4" w14:textId="77777777" w:rsidR="009205EF" w:rsidRPr="009205EF" w:rsidRDefault="009205EF" w:rsidP="009205EF">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205EF">
        <w:rPr>
          <w:rFonts w:ascii="Arial" w:eastAsia="Times New Roman" w:hAnsi="Arial" w:cs="Arial"/>
          <w:color w:val="1F1F1F"/>
          <w:kern w:val="0"/>
          <w:sz w:val="21"/>
          <w:szCs w:val="21"/>
          <w:lang w:eastAsia="en-IN"/>
          <w14:ligatures w14:val="none"/>
        </w:rPr>
        <w:t>Security </w:t>
      </w:r>
    </w:p>
    <w:p w14:paraId="4D4041AE" w14:textId="77777777" w:rsidR="009205EF" w:rsidRPr="009205EF" w:rsidRDefault="009205EF" w:rsidP="009205EF">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205EF">
        <w:rPr>
          <w:rFonts w:ascii="Arial" w:eastAsia="Times New Roman" w:hAnsi="Arial" w:cs="Arial"/>
          <w:color w:val="1F1F1F"/>
          <w:kern w:val="0"/>
          <w:sz w:val="21"/>
          <w:szCs w:val="21"/>
          <w:lang w:eastAsia="en-IN"/>
          <w14:ligatures w14:val="none"/>
        </w:rPr>
        <w:t>Breach notification </w:t>
      </w:r>
    </w:p>
    <w:p w14:paraId="352480AF" w14:textId="77777777" w:rsidR="009205EF" w:rsidRPr="009205EF" w:rsidRDefault="009205EF" w:rsidP="009205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205EF">
        <w:rPr>
          <w:rFonts w:ascii="Arial" w:eastAsia="Times New Roman" w:hAnsi="Arial" w:cs="Arial"/>
          <w:color w:val="1F1F1F"/>
          <w:kern w:val="0"/>
          <w:sz w:val="21"/>
          <w:szCs w:val="21"/>
          <w:lang w:eastAsia="en-IN"/>
          <w14:ligatures w14:val="none"/>
        </w:rPr>
        <w:t xml:space="preserve">Organizations that store patient data have a legal obligation to inform patients of a breach because if patients' </w:t>
      </w:r>
      <w:r w:rsidRPr="009205EF">
        <w:rPr>
          <w:rFonts w:ascii="unset" w:eastAsia="Times New Roman" w:hAnsi="unset" w:cs="Arial"/>
          <w:b/>
          <w:bCs/>
          <w:color w:val="1F1F1F"/>
          <w:kern w:val="0"/>
          <w:sz w:val="21"/>
          <w:szCs w:val="21"/>
          <w:lang w:eastAsia="en-IN"/>
          <w14:ligatures w14:val="none"/>
        </w:rPr>
        <w:t>Protected Health Information</w:t>
      </w:r>
      <w:r w:rsidRPr="009205EF">
        <w:rPr>
          <w:rFonts w:ascii="Arial" w:eastAsia="Times New Roman" w:hAnsi="Arial" w:cs="Arial"/>
          <w:color w:val="1F1F1F"/>
          <w:kern w:val="0"/>
          <w:sz w:val="21"/>
          <w:szCs w:val="21"/>
          <w:lang w:eastAsia="en-IN"/>
          <w14:ligatures w14:val="none"/>
        </w:rPr>
        <w:t xml:space="preserve"> (PHI) is exposed, it can lead to identity theft and insurance fraud. PHI relates to the past, present, or future physical or mental health or condition of an individual, whether it’s a plan of care or payments for care. Along with understanding HIPAA as a law, security professionals also need to be familiar with the Health Information Trust Alliance (HITRUST®), which is a security framework and assurance program that helps institutions meet HIPAA compliance.</w:t>
      </w:r>
    </w:p>
    <w:p w14:paraId="5469968F" w14:textId="77777777" w:rsidR="009205EF" w:rsidRPr="009205EF" w:rsidRDefault="009205EF" w:rsidP="009205E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9205EF">
        <w:rPr>
          <w:rFonts w:ascii="unset" w:eastAsia="Times New Roman" w:hAnsi="unset" w:cs="Arial"/>
          <w:b/>
          <w:bCs/>
          <w:color w:val="1F1F1F"/>
          <w:kern w:val="0"/>
          <w:sz w:val="27"/>
          <w:szCs w:val="27"/>
          <w:lang w:eastAsia="en-IN"/>
          <w14:ligatures w14:val="none"/>
        </w:rPr>
        <w:t>International Organization for Standardization (ISO) </w:t>
      </w:r>
    </w:p>
    <w:p w14:paraId="71C1D5BF" w14:textId="77777777" w:rsidR="009205EF" w:rsidRPr="009205EF" w:rsidRDefault="009205EF" w:rsidP="009205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205EF">
        <w:rPr>
          <w:rFonts w:ascii="Arial" w:eastAsia="Times New Roman" w:hAnsi="Arial" w:cs="Arial"/>
          <w:color w:val="1F1F1F"/>
          <w:kern w:val="0"/>
          <w:sz w:val="21"/>
          <w:szCs w:val="21"/>
          <w:lang w:eastAsia="en-IN"/>
          <w14:ligatures w14:val="none"/>
        </w:rPr>
        <w:t>ISO was created to establish international standards related to technology, manufacturing, and management across borders. It helps organizations improve their processes and procedures for staff retention, planning, waste, and services. </w:t>
      </w:r>
    </w:p>
    <w:p w14:paraId="3431EC82" w14:textId="77777777" w:rsidR="009205EF" w:rsidRPr="009205EF" w:rsidRDefault="009205EF" w:rsidP="009205E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9205EF">
        <w:rPr>
          <w:rFonts w:ascii="unset" w:eastAsia="Times New Roman" w:hAnsi="unset" w:cs="Arial"/>
          <w:b/>
          <w:bCs/>
          <w:color w:val="1F1F1F"/>
          <w:kern w:val="0"/>
          <w:sz w:val="27"/>
          <w:szCs w:val="27"/>
          <w:lang w:eastAsia="en-IN"/>
          <w14:ligatures w14:val="none"/>
        </w:rPr>
        <w:t>System and Organizations Controls (SOC type 1, SOC type 2)</w:t>
      </w:r>
    </w:p>
    <w:p w14:paraId="7A4B1542" w14:textId="77777777" w:rsidR="009205EF" w:rsidRPr="009205EF" w:rsidRDefault="009205EF" w:rsidP="009205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205EF">
        <w:rPr>
          <w:rFonts w:ascii="Arial" w:eastAsia="Times New Roman" w:hAnsi="Arial" w:cs="Arial"/>
          <w:color w:val="1F1F1F"/>
          <w:kern w:val="0"/>
          <w:sz w:val="21"/>
          <w:szCs w:val="21"/>
          <w:lang w:eastAsia="en-IN"/>
          <w14:ligatures w14:val="none"/>
        </w:rPr>
        <w:t>The American Institute of Certified Public Accountants® (AICPA) auditing standards board developed this standard. The SOC1 and SOC2 are a series of reports that focus on an organization's user access policies at different organizational levels such as: </w:t>
      </w:r>
    </w:p>
    <w:p w14:paraId="2D7B839B" w14:textId="77777777" w:rsidR="009205EF" w:rsidRPr="009205EF" w:rsidRDefault="009205EF" w:rsidP="009205EF">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205EF">
        <w:rPr>
          <w:rFonts w:ascii="Arial" w:eastAsia="Times New Roman" w:hAnsi="Arial" w:cs="Arial"/>
          <w:color w:val="1F1F1F"/>
          <w:kern w:val="0"/>
          <w:sz w:val="21"/>
          <w:szCs w:val="21"/>
          <w:lang w:eastAsia="en-IN"/>
          <w14:ligatures w14:val="none"/>
        </w:rPr>
        <w:t>Associate</w:t>
      </w:r>
    </w:p>
    <w:p w14:paraId="7674AA3F" w14:textId="77777777" w:rsidR="009205EF" w:rsidRPr="009205EF" w:rsidRDefault="009205EF" w:rsidP="009205EF">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205EF">
        <w:rPr>
          <w:rFonts w:ascii="Arial" w:eastAsia="Times New Roman" w:hAnsi="Arial" w:cs="Arial"/>
          <w:color w:val="1F1F1F"/>
          <w:kern w:val="0"/>
          <w:sz w:val="21"/>
          <w:szCs w:val="21"/>
          <w:lang w:eastAsia="en-IN"/>
          <w14:ligatures w14:val="none"/>
        </w:rPr>
        <w:t>Supervisor</w:t>
      </w:r>
    </w:p>
    <w:p w14:paraId="74B42407" w14:textId="77777777" w:rsidR="009205EF" w:rsidRPr="009205EF" w:rsidRDefault="009205EF" w:rsidP="009205EF">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205EF">
        <w:rPr>
          <w:rFonts w:ascii="Arial" w:eastAsia="Times New Roman" w:hAnsi="Arial" w:cs="Arial"/>
          <w:color w:val="1F1F1F"/>
          <w:kern w:val="0"/>
          <w:sz w:val="21"/>
          <w:szCs w:val="21"/>
          <w:lang w:eastAsia="en-IN"/>
          <w14:ligatures w14:val="none"/>
        </w:rPr>
        <w:t>Manager</w:t>
      </w:r>
    </w:p>
    <w:p w14:paraId="3DD7052C" w14:textId="77777777" w:rsidR="009205EF" w:rsidRPr="009205EF" w:rsidRDefault="009205EF" w:rsidP="009205EF">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205EF">
        <w:rPr>
          <w:rFonts w:ascii="Arial" w:eastAsia="Times New Roman" w:hAnsi="Arial" w:cs="Arial"/>
          <w:color w:val="1F1F1F"/>
          <w:kern w:val="0"/>
          <w:sz w:val="21"/>
          <w:szCs w:val="21"/>
          <w:lang w:eastAsia="en-IN"/>
          <w14:ligatures w14:val="none"/>
        </w:rPr>
        <w:t>Executive</w:t>
      </w:r>
    </w:p>
    <w:p w14:paraId="7CEE40B9" w14:textId="77777777" w:rsidR="009205EF" w:rsidRPr="009205EF" w:rsidRDefault="009205EF" w:rsidP="009205EF">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205EF">
        <w:rPr>
          <w:rFonts w:ascii="Arial" w:eastAsia="Times New Roman" w:hAnsi="Arial" w:cs="Arial"/>
          <w:color w:val="1F1F1F"/>
          <w:kern w:val="0"/>
          <w:sz w:val="21"/>
          <w:szCs w:val="21"/>
          <w:lang w:eastAsia="en-IN"/>
          <w14:ligatures w14:val="none"/>
        </w:rPr>
        <w:t xml:space="preserve">Vendor </w:t>
      </w:r>
    </w:p>
    <w:p w14:paraId="5B35EDF2" w14:textId="77777777" w:rsidR="009205EF" w:rsidRPr="009205EF" w:rsidRDefault="009205EF" w:rsidP="009205EF">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205EF">
        <w:rPr>
          <w:rFonts w:ascii="Arial" w:eastAsia="Times New Roman" w:hAnsi="Arial" w:cs="Arial"/>
          <w:color w:val="1F1F1F"/>
          <w:kern w:val="0"/>
          <w:sz w:val="21"/>
          <w:szCs w:val="21"/>
          <w:lang w:eastAsia="en-IN"/>
          <w14:ligatures w14:val="none"/>
        </w:rPr>
        <w:t>Others </w:t>
      </w:r>
    </w:p>
    <w:p w14:paraId="3EF636C1" w14:textId="77777777" w:rsidR="009205EF" w:rsidRPr="009205EF" w:rsidRDefault="009205EF" w:rsidP="009205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205EF">
        <w:rPr>
          <w:rFonts w:ascii="Arial" w:eastAsia="Times New Roman" w:hAnsi="Arial" w:cs="Arial"/>
          <w:color w:val="1F1F1F"/>
          <w:kern w:val="0"/>
          <w:sz w:val="21"/>
          <w:szCs w:val="21"/>
          <w:lang w:eastAsia="en-IN"/>
          <w14:ligatures w14:val="none"/>
        </w:rPr>
        <w:t>They are used to assess an organization’s financial compliance and levels of risk. They also cover confidentiality, privacy, integrity, availability, security, and overall data safety. Control failures in these areas can lead to fraud.</w:t>
      </w:r>
    </w:p>
    <w:p w14:paraId="069F5BCA" w14:textId="77777777" w:rsidR="009205EF" w:rsidRPr="009205EF" w:rsidRDefault="009205EF" w:rsidP="009205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205EF">
        <w:rPr>
          <w:rFonts w:ascii="unset" w:eastAsia="Times New Roman" w:hAnsi="unset" w:cs="Arial"/>
          <w:b/>
          <w:bCs/>
          <w:color w:val="1F1F1F"/>
          <w:kern w:val="0"/>
          <w:sz w:val="21"/>
          <w:szCs w:val="21"/>
          <w:lang w:eastAsia="en-IN"/>
          <w14:ligatures w14:val="none"/>
        </w:rPr>
        <w:t>Pro tip</w:t>
      </w:r>
      <w:r w:rsidRPr="009205EF">
        <w:rPr>
          <w:rFonts w:ascii="Arial" w:eastAsia="Times New Roman" w:hAnsi="Arial" w:cs="Arial"/>
          <w:color w:val="1F1F1F"/>
          <w:kern w:val="0"/>
          <w:sz w:val="21"/>
          <w:szCs w:val="21"/>
          <w:lang w:eastAsia="en-IN"/>
          <w14:ligatures w14:val="none"/>
        </w:rPr>
        <w:t xml:space="preserve">: There are a number of regulations that are frequently revised. You are encouraged to keep </w:t>
      </w:r>
      <w:proofErr w:type="gramStart"/>
      <w:r w:rsidRPr="009205EF">
        <w:rPr>
          <w:rFonts w:ascii="Arial" w:eastAsia="Times New Roman" w:hAnsi="Arial" w:cs="Arial"/>
          <w:color w:val="1F1F1F"/>
          <w:kern w:val="0"/>
          <w:sz w:val="21"/>
          <w:szCs w:val="21"/>
          <w:lang w:eastAsia="en-IN"/>
          <w14:ligatures w14:val="none"/>
        </w:rPr>
        <w:t>up-to-date</w:t>
      </w:r>
      <w:proofErr w:type="gramEnd"/>
      <w:r w:rsidRPr="009205EF">
        <w:rPr>
          <w:rFonts w:ascii="Arial" w:eastAsia="Times New Roman" w:hAnsi="Arial" w:cs="Arial"/>
          <w:color w:val="1F1F1F"/>
          <w:kern w:val="0"/>
          <w:sz w:val="21"/>
          <w:szCs w:val="21"/>
          <w:lang w:eastAsia="en-IN"/>
          <w14:ligatures w14:val="none"/>
        </w:rPr>
        <w:t xml:space="preserve"> with changes and explore more frameworks, controls, and compliance. Two suggestions to research: the Gramm-Leach-Bliley Act and the Sarbanes-Oxley Act.</w:t>
      </w:r>
    </w:p>
    <w:p w14:paraId="2A910769" w14:textId="77777777" w:rsidR="009205EF" w:rsidRPr="009205EF" w:rsidRDefault="009205EF" w:rsidP="009205E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9205EF">
        <w:rPr>
          <w:rFonts w:ascii="Arial" w:eastAsia="Times New Roman" w:hAnsi="Arial" w:cs="Arial"/>
          <w:b/>
          <w:bCs/>
          <w:color w:val="1F1F1F"/>
          <w:kern w:val="0"/>
          <w:sz w:val="36"/>
          <w:szCs w:val="36"/>
          <w:lang w:eastAsia="en-IN"/>
          <w14:ligatures w14:val="none"/>
        </w:rPr>
        <w:t>United States Presidential Executive Order 14028</w:t>
      </w:r>
    </w:p>
    <w:p w14:paraId="18D6155F" w14:textId="77777777" w:rsidR="009205EF" w:rsidRPr="009205EF" w:rsidRDefault="009205EF" w:rsidP="009205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205EF">
        <w:rPr>
          <w:rFonts w:ascii="Arial" w:eastAsia="Times New Roman" w:hAnsi="Arial" w:cs="Arial"/>
          <w:color w:val="1F1F1F"/>
          <w:kern w:val="0"/>
          <w:sz w:val="21"/>
          <w:szCs w:val="21"/>
          <w:lang w:eastAsia="en-IN"/>
          <w14:ligatures w14:val="none"/>
        </w:rPr>
        <w:t xml:space="preserve">On May 12, 2021, President Joe Biden released an executive order related to improving the nation’s cybersecurity to remediate the increase in threat actor activity. Remediation efforts are directed toward federal agencies and third parties with ties to U.S. </w:t>
      </w:r>
      <w:hyperlink r:id="rId8" w:anchor=":~:text=Definition(s)%3A,any%20combination%20of%20those%20matters." w:tgtFrame="_blank" w:history="1">
        <w:r w:rsidRPr="009205EF">
          <w:rPr>
            <w:rFonts w:ascii="Arial" w:eastAsia="Times New Roman" w:hAnsi="Arial" w:cs="Arial"/>
            <w:color w:val="0000FF"/>
            <w:kern w:val="0"/>
            <w:sz w:val="21"/>
            <w:szCs w:val="21"/>
            <w:u w:val="single"/>
            <w:lang w:eastAsia="en-IN"/>
            <w14:ligatures w14:val="none"/>
          </w:rPr>
          <w:t>critical infrastructure</w:t>
        </w:r>
      </w:hyperlink>
      <w:r w:rsidRPr="009205EF">
        <w:rPr>
          <w:rFonts w:ascii="Arial" w:eastAsia="Times New Roman" w:hAnsi="Arial" w:cs="Arial"/>
          <w:color w:val="1F1F1F"/>
          <w:kern w:val="0"/>
          <w:sz w:val="21"/>
          <w:szCs w:val="21"/>
          <w:lang w:eastAsia="en-IN"/>
          <w14:ligatures w14:val="none"/>
        </w:rPr>
        <w:t xml:space="preserve">. For additional information, review the </w:t>
      </w:r>
      <w:hyperlink r:id="rId9" w:tgtFrame="_blank" w:history="1">
        <w:r w:rsidRPr="009205EF">
          <w:rPr>
            <w:rFonts w:ascii="Arial" w:eastAsia="Times New Roman" w:hAnsi="Arial" w:cs="Arial"/>
            <w:color w:val="0000FF"/>
            <w:kern w:val="0"/>
            <w:sz w:val="21"/>
            <w:szCs w:val="21"/>
            <w:u w:val="single"/>
            <w:lang w:eastAsia="en-IN"/>
            <w14:ligatures w14:val="none"/>
          </w:rPr>
          <w:t>Executive Order on Improving the Nation’s Cybersecurity</w:t>
        </w:r>
      </w:hyperlink>
      <w:r w:rsidRPr="009205EF">
        <w:rPr>
          <w:rFonts w:ascii="Arial" w:eastAsia="Times New Roman" w:hAnsi="Arial" w:cs="Arial"/>
          <w:color w:val="1F1F1F"/>
          <w:kern w:val="0"/>
          <w:sz w:val="21"/>
          <w:szCs w:val="21"/>
          <w:lang w:eastAsia="en-IN"/>
          <w14:ligatures w14:val="none"/>
        </w:rPr>
        <w:t>.</w:t>
      </w:r>
    </w:p>
    <w:p w14:paraId="560449FF" w14:textId="77777777" w:rsidR="009205EF" w:rsidRDefault="009205EF" w:rsidP="009205E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p>
    <w:p w14:paraId="67FEA943" w14:textId="2EBAF98C" w:rsidR="009205EF" w:rsidRPr="009205EF" w:rsidRDefault="009205EF" w:rsidP="009205E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9205EF">
        <w:rPr>
          <w:rFonts w:ascii="Arial" w:eastAsia="Times New Roman" w:hAnsi="Arial" w:cs="Arial"/>
          <w:b/>
          <w:bCs/>
          <w:color w:val="1F1F1F"/>
          <w:kern w:val="0"/>
          <w:sz w:val="36"/>
          <w:szCs w:val="36"/>
          <w:lang w:eastAsia="en-IN"/>
          <w14:ligatures w14:val="none"/>
        </w:rPr>
        <w:t>Key takeaways</w:t>
      </w:r>
    </w:p>
    <w:p w14:paraId="2FB061AF" w14:textId="77777777" w:rsidR="009205EF" w:rsidRPr="009205EF" w:rsidRDefault="009205EF" w:rsidP="009205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205EF">
        <w:rPr>
          <w:rFonts w:ascii="Arial" w:eastAsia="Times New Roman" w:hAnsi="Arial" w:cs="Arial"/>
          <w:color w:val="1F1F1F"/>
          <w:kern w:val="0"/>
          <w:sz w:val="21"/>
          <w:szCs w:val="21"/>
          <w:lang w:eastAsia="en-IN"/>
          <w14:ligatures w14:val="none"/>
        </w:rPr>
        <w:t>In this reading you learned more about controls, frameworks, and compliance. You also learned how they work together to help organizations maintain a low level of risk.</w:t>
      </w:r>
    </w:p>
    <w:p w14:paraId="1CA03118" w14:textId="77777777" w:rsidR="009205EF" w:rsidRPr="009205EF" w:rsidRDefault="009205EF" w:rsidP="009205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205EF">
        <w:rPr>
          <w:rFonts w:ascii="Arial" w:eastAsia="Times New Roman" w:hAnsi="Arial" w:cs="Arial"/>
          <w:color w:val="1F1F1F"/>
          <w:kern w:val="0"/>
          <w:sz w:val="21"/>
          <w:szCs w:val="21"/>
          <w:lang w:eastAsia="en-IN"/>
          <w14:ligatures w14:val="none"/>
        </w:rPr>
        <w:t xml:space="preserve">As a security analyst, it’s important to stay </w:t>
      </w:r>
      <w:proofErr w:type="gramStart"/>
      <w:r w:rsidRPr="009205EF">
        <w:rPr>
          <w:rFonts w:ascii="Arial" w:eastAsia="Times New Roman" w:hAnsi="Arial" w:cs="Arial"/>
          <w:color w:val="1F1F1F"/>
          <w:kern w:val="0"/>
          <w:sz w:val="21"/>
          <w:szCs w:val="21"/>
          <w:lang w:eastAsia="en-IN"/>
          <w14:ligatures w14:val="none"/>
        </w:rPr>
        <w:t>up-to-date</w:t>
      </w:r>
      <w:proofErr w:type="gramEnd"/>
      <w:r w:rsidRPr="009205EF">
        <w:rPr>
          <w:rFonts w:ascii="Arial" w:eastAsia="Times New Roman" w:hAnsi="Arial" w:cs="Arial"/>
          <w:color w:val="1F1F1F"/>
          <w:kern w:val="0"/>
          <w:sz w:val="21"/>
          <w:szCs w:val="21"/>
          <w:lang w:eastAsia="en-IN"/>
          <w14:ligatures w14:val="none"/>
        </w:rPr>
        <w:t xml:space="preserve"> on common frameworks, controls, and compliance regulations and be aware of changes to the cybersecurity landscape to help ensure the safety of both organizations and people.</w:t>
      </w:r>
    </w:p>
    <w:p w14:paraId="59522F04"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C4FB4"/>
    <w:multiLevelType w:val="multilevel"/>
    <w:tmpl w:val="D3563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020137"/>
    <w:multiLevelType w:val="multilevel"/>
    <w:tmpl w:val="B7B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323CB6"/>
    <w:multiLevelType w:val="multilevel"/>
    <w:tmpl w:val="8718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0399356">
    <w:abstractNumId w:val="1"/>
  </w:num>
  <w:num w:numId="2" w16cid:durableId="118688313">
    <w:abstractNumId w:val="0"/>
  </w:num>
  <w:num w:numId="3" w16cid:durableId="21034098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5EF"/>
    <w:rsid w:val="00135338"/>
    <w:rsid w:val="009205EF"/>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A2392"/>
  <w15:chartTrackingRefBased/>
  <w15:docId w15:val="{1794B949-D551-4758-AA46-CD58309CB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05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205E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9205E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5E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205EF"/>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9205EF"/>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9205E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9205EF"/>
    <w:rPr>
      <w:b/>
      <w:bCs/>
    </w:rPr>
  </w:style>
  <w:style w:type="character" w:styleId="Hyperlink">
    <w:name w:val="Hyperlink"/>
    <w:basedOn w:val="DefaultParagraphFont"/>
    <w:uiPriority w:val="99"/>
    <w:semiHidden/>
    <w:unhideWhenUsed/>
    <w:rsid w:val="009205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085145">
      <w:bodyDiv w:val="1"/>
      <w:marLeft w:val="0"/>
      <w:marRight w:val="0"/>
      <w:marTop w:val="0"/>
      <w:marBottom w:val="0"/>
      <w:divBdr>
        <w:top w:val="none" w:sz="0" w:space="0" w:color="auto"/>
        <w:left w:val="none" w:sz="0" w:space="0" w:color="auto"/>
        <w:bottom w:val="none" w:sz="0" w:space="0" w:color="auto"/>
        <w:right w:val="none" w:sz="0" w:space="0" w:color="auto"/>
      </w:divBdr>
      <w:divsChild>
        <w:div w:id="1196427767">
          <w:marLeft w:val="0"/>
          <w:marRight w:val="0"/>
          <w:marTop w:val="0"/>
          <w:marBottom w:val="0"/>
          <w:divBdr>
            <w:top w:val="none" w:sz="0" w:space="0" w:color="auto"/>
            <w:left w:val="none" w:sz="0" w:space="0" w:color="auto"/>
            <w:bottom w:val="none" w:sz="0" w:space="0" w:color="auto"/>
            <w:right w:val="none" w:sz="0" w:space="0" w:color="auto"/>
          </w:divBdr>
        </w:div>
        <w:div w:id="1586066925">
          <w:marLeft w:val="0"/>
          <w:marRight w:val="0"/>
          <w:marTop w:val="0"/>
          <w:marBottom w:val="0"/>
          <w:divBdr>
            <w:top w:val="none" w:sz="0" w:space="0" w:color="auto"/>
            <w:left w:val="none" w:sz="0" w:space="0" w:color="auto"/>
            <w:bottom w:val="none" w:sz="0" w:space="0" w:color="auto"/>
            <w:right w:val="none" w:sz="0" w:space="0" w:color="auto"/>
          </w:divBdr>
          <w:divsChild>
            <w:div w:id="514150862">
              <w:marLeft w:val="0"/>
              <w:marRight w:val="0"/>
              <w:marTop w:val="0"/>
              <w:marBottom w:val="0"/>
              <w:divBdr>
                <w:top w:val="none" w:sz="0" w:space="0" w:color="auto"/>
                <w:left w:val="none" w:sz="0" w:space="0" w:color="auto"/>
                <w:bottom w:val="none" w:sz="0" w:space="0" w:color="auto"/>
                <w:right w:val="none" w:sz="0" w:space="0" w:color="auto"/>
              </w:divBdr>
              <w:divsChild>
                <w:div w:id="1588533300">
                  <w:marLeft w:val="0"/>
                  <w:marRight w:val="0"/>
                  <w:marTop w:val="0"/>
                  <w:marBottom w:val="0"/>
                  <w:divBdr>
                    <w:top w:val="none" w:sz="0" w:space="0" w:color="auto"/>
                    <w:left w:val="none" w:sz="0" w:space="0" w:color="auto"/>
                    <w:bottom w:val="none" w:sz="0" w:space="0" w:color="auto"/>
                    <w:right w:val="none" w:sz="0" w:space="0" w:color="auto"/>
                  </w:divBdr>
                  <w:divsChild>
                    <w:div w:id="2061203100">
                      <w:marLeft w:val="0"/>
                      <w:marRight w:val="0"/>
                      <w:marTop w:val="0"/>
                      <w:marBottom w:val="0"/>
                      <w:divBdr>
                        <w:top w:val="none" w:sz="0" w:space="0" w:color="auto"/>
                        <w:left w:val="none" w:sz="0" w:space="0" w:color="auto"/>
                        <w:bottom w:val="none" w:sz="0" w:space="0" w:color="auto"/>
                        <w:right w:val="none" w:sz="0" w:space="0" w:color="auto"/>
                      </w:divBdr>
                      <w:divsChild>
                        <w:div w:id="133716634">
                          <w:marLeft w:val="0"/>
                          <w:marRight w:val="0"/>
                          <w:marTop w:val="0"/>
                          <w:marBottom w:val="0"/>
                          <w:divBdr>
                            <w:top w:val="none" w:sz="0" w:space="0" w:color="auto"/>
                            <w:left w:val="none" w:sz="0" w:space="0" w:color="auto"/>
                            <w:bottom w:val="none" w:sz="0" w:space="0" w:color="auto"/>
                            <w:right w:val="none" w:sz="0" w:space="0" w:color="auto"/>
                          </w:divBdr>
                          <w:divsChild>
                            <w:div w:id="140772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hyperlink" Target="https://csrc.nist.gov/glossary/term/critical_infrastructure" TargetMode="External"/><Relationship Id="rId3" Type="http://schemas.openxmlformats.org/officeDocument/2006/relationships/settings" Target="settings.xml"/><Relationship Id="rId7" Type="http://schemas.openxmlformats.org/officeDocument/2006/relationships/hyperlink" Target="https://csrc.nist.gov/projects/risk-management/about-rm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st.gov/cyberframework"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hitehouse.gov/briefing-room/presidential-actions/2021/05/12/executive-order-on-improving-the-nations-cyber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1162</Words>
  <Characters>6676</Characters>
  <Application>Microsoft Office Word</Application>
  <DocSecurity>0</DocSecurity>
  <Lines>119</Lines>
  <Paragraphs>80</Paragraphs>
  <ScaleCrop>false</ScaleCrop>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2023-11-18T10:23:00Z</dcterms:created>
  <dcterms:modified xsi:type="dcterms:W3CDTF">2023-11-18T10:24:00Z</dcterms:modified>
</cp:coreProperties>
</file>