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EA07" w14:textId="77777777" w:rsidR="00460A66" w:rsidRPr="00460A66" w:rsidRDefault="00460A66" w:rsidP="00460A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60A66">
        <w:rPr>
          <w:rFonts w:ascii="Times New Roman" w:eastAsia="Times New Roman" w:hAnsi="Times New Roman" w:cs="Times New Roman"/>
          <w:b/>
          <w:bCs/>
          <w:kern w:val="36"/>
          <w:sz w:val="48"/>
          <w:szCs w:val="48"/>
          <w:lang w:eastAsia="en-IN"/>
          <w14:ligatures w14:val="none"/>
        </w:rPr>
        <w:t>Subnetting and CIDR</w:t>
      </w:r>
    </w:p>
    <w:p w14:paraId="7842F2CB"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kern w:val="0"/>
          <w:sz w:val="24"/>
          <w:szCs w:val="24"/>
          <w:lang w:eastAsia="en-IN"/>
          <w14:ligatures w14:val="none"/>
        </w:rPr>
        <w:t>Earlier in this course, you learned about network segmentation, a security technique that divides networks into sections. A private network can be segmented to protect portions of the network from the internet, which is an unsecured global network. </w:t>
      </w:r>
    </w:p>
    <w:p w14:paraId="3B69574C"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kern w:val="0"/>
          <w:sz w:val="24"/>
          <w:szCs w:val="24"/>
          <w:lang w:eastAsia="en-IN"/>
          <w14:ligatures w14:val="none"/>
        </w:rPr>
        <w:t xml:space="preserve">For example, you learned about the uncontrolled zone, the controlled zone, the demilitarized zone, and the restricted zone. Feel free to review the video about </w:t>
      </w:r>
      <w:hyperlink r:id="rId4" w:tgtFrame="_blank" w:history="1">
        <w:r w:rsidRPr="00460A66">
          <w:rPr>
            <w:rFonts w:ascii="Times New Roman" w:eastAsia="Times New Roman" w:hAnsi="Times New Roman" w:cs="Times New Roman"/>
            <w:color w:val="0000FF"/>
            <w:kern w:val="0"/>
            <w:sz w:val="24"/>
            <w:szCs w:val="24"/>
            <w:u w:val="single"/>
            <w:lang w:eastAsia="en-IN"/>
            <w14:ligatures w14:val="none"/>
          </w:rPr>
          <w:t>security zones</w:t>
        </w:r>
      </w:hyperlink>
    </w:p>
    <w:p w14:paraId="5346DAB2"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kern w:val="0"/>
          <w:sz w:val="24"/>
          <w:szCs w:val="24"/>
          <w:lang w:eastAsia="en-IN"/>
          <w14:ligatures w14:val="none"/>
        </w:rPr>
        <w:t>for a refresher on how network segmentation can be used to add a layer of security to your organization’s network operations. Creating security zones is one example of a networking strategy called subnetting.</w:t>
      </w:r>
    </w:p>
    <w:p w14:paraId="6040C191" w14:textId="77777777" w:rsidR="00460A66" w:rsidRPr="00460A66" w:rsidRDefault="00460A66" w:rsidP="00460A6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60A66">
        <w:rPr>
          <w:rFonts w:ascii="Times New Roman" w:eastAsia="Times New Roman" w:hAnsi="Times New Roman" w:cs="Times New Roman"/>
          <w:b/>
          <w:bCs/>
          <w:kern w:val="0"/>
          <w:sz w:val="36"/>
          <w:szCs w:val="36"/>
          <w:lang w:eastAsia="en-IN"/>
          <w14:ligatures w14:val="none"/>
        </w:rPr>
        <w:t>Overview of subnetting</w:t>
      </w:r>
    </w:p>
    <w:p w14:paraId="2F4ECEE3"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b/>
          <w:bCs/>
          <w:kern w:val="0"/>
          <w:sz w:val="24"/>
          <w:szCs w:val="24"/>
          <w:lang w:eastAsia="en-IN"/>
          <w14:ligatures w14:val="none"/>
        </w:rPr>
        <w:t>Subnetting</w:t>
      </w:r>
      <w:r w:rsidRPr="00460A66">
        <w:rPr>
          <w:rFonts w:ascii="Times New Roman" w:eastAsia="Times New Roman" w:hAnsi="Times New Roman" w:cs="Times New Roman"/>
          <w:kern w:val="0"/>
          <w:sz w:val="24"/>
          <w:szCs w:val="24"/>
          <w:lang w:eastAsia="en-IN"/>
          <w14:ligatures w14:val="none"/>
        </w:rPr>
        <w:t xml:space="preserve"> is the subdivision of a network into logical groups called subnets. It works like a network inside a network. Subnetting divides up a network address range into smaller subnets within the network. These smaller subnets form based on the IP addresses and network mask of the devices on the network. Subnetting creates a network of devices to function as their own network. This makes the network more efficient and can also be used to create security zones. If devices on the same subnet communicate with each other, the switch changes the transmissions to stay on the same subnet, improving speed and efficiency of the communications.</w:t>
      </w:r>
    </w:p>
    <w:p w14:paraId="7D63B3ED" w14:textId="589C7290" w:rsidR="00460A66" w:rsidRPr="00460A66" w:rsidRDefault="00460A66" w:rsidP="00460A66">
      <w:pPr>
        <w:spacing w:after="0"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noProof/>
          <w:kern w:val="0"/>
          <w:sz w:val="24"/>
          <w:szCs w:val="24"/>
          <w:lang w:eastAsia="en-IN"/>
          <w14:ligatures w14:val="none"/>
        </w:rPr>
        <w:drawing>
          <wp:inline distT="0" distB="0" distL="0" distR="0" wp14:anchorId="55625572" wp14:editId="38772D56">
            <wp:extent cx="5731510" cy="3223895"/>
            <wp:effectExtent l="0" t="0" r="0" b="0"/>
            <wp:docPr id="142929311" name="Picture 1" descr="Two subnets for two networks connected to on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ubnets for two networks connected to one ro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FA86A7" w14:textId="77777777" w:rsidR="00460A66" w:rsidRPr="00460A66" w:rsidRDefault="00460A66" w:rsidP="00460A6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60A66">
        <w:rPr>
          <w:rFonts w:ascii="Times New Roman" w:eastAsia="Times New Roman" w:hAnsi="Times New Roman" w:cs="Times New Roman"/>
          <w:b/>
          <w:bCs/>
          <w:kern w:val="0"/>
          <w:sz w:val="36"/>
          <w:szCs w:val="36"/>
          <w:lang w:eastAsia="en-IN"/>
          <w14:ligatures w14:val="none"/>
        </w:rPr>
        <w:t>Classless Inter-Domain Routing notation for subnetting</w:t>
      </w:r>
    </w:p>
    <w:p w14:paraId="4A0CA2BD"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kern w:val="0"/>
          <w:sz w:val="24"/>
          <w:szCs w:val="24"/>
          <w:lang w:eastAsia="en-IN"/>
          <w14:ligatures w14:val="none"/>
        </w:rPr>
        <w:t xml:space="preserve">Classless Inter-Domain Routing (CIDR) is a method of assigning subnet masks to IP addresses to create a subnet. Classless addressing replaces classful addressing. Classful addressing was used in the 1980s as a system of grouping IP addresses into classes (Class A </w:t>
      </w:r>
      <w:r w:rsidRPr="00460A66">
        <w:rPr>
          <w:rFonts w:ascii="Times New Roman" w:eastAsia="Times New Roman" w:hAnsi="Times New Roman" w:cs="Times New Roman"/>
          <w:kern w:val="0"/>
          <w:sz w:val="24"/>
          <w:szCs w:val="24"/>
          <w:lang w:eastAsia="en-IN"/>
          <w14:ligatures w14:val="none"/>
        </w:rPr>
        <w:lastRenderedPageBreak/>
        <w:t>to Class E). Each class included a limited number of IP addresses, which were depleted as the number of devices connecting to the internet outgrew the classful range in the 1990s. Classless CIDR addressing expanded the number of available IPv4 addresses. </w:t>
      </w:r>
    </w:p>
    <w:p w14:paraId="6A2AF94B" w14:textId="04E3F694"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kern w:val="0"/>
          <w:sz w:val="24"/>
          <w:szCs w:val="24"/>
          <w:lang w:eastAsia="en-IN"/>
          <w14:ligatures w14:val="none"/>
        </w:rPr>
        <w:t xml:space="preserve">CIDR allows cybersecurity professionals to segment classful networks into smaller chunks. CIDR IP addresses are formatted like IPv4 addresses, but they include a slash (“/’”) followed by a number at the end of the address, </w:t>
      </w:r>
      <w:proofErr w:type="gramStart"/>
      <w:r w:rsidRPr="00460A66">
        <w:rPr>
          <w:rFonts w:ascii="Times New Roman" w:eastAsia="Times New Roman" w:hAnsi="Times New Roman" w:cs="Times New Roman"/>
          <w:kern w:val="0"/>
          <w:sz w:val="24"/>
          <w:szCs w:val="24"/>
          <w:lang w:eastAsia="en-IN"/>
          <w14:ligatures w14:val="none"/>
        </w:rPr>
        <w:t>This</w:t>
      </w:r>
      <w:proofErr w:type="gramEnd"/>
      <w:r w:rsidRPr="00460A66">
        <w:rPr>
          <w:rFonts w:ascii="Times New Roman" w:eastAsia="Times New Roman" w:hAnsi="Times New Roman" w:cs="Times New Roman"/>
          <w:kern w:val="0"/>
          <w:sz w:val="24"/>
          <w:szCs w:val="24"/>
          <w:lang w:eastAsia="en-IN"/>
          <w14:ligatures w14:val="none"/>
        </w:rPr>
        <w:t xml:space="preserve"> extra number is called the IP network prefix.  For example, a regular IPv4 address uses the 198.51.100.0 format, whereas a CIDR IP address would include the IP network prefix at the end of the address, 198.51.100.0/24. This CIDR address encompasses all IP addresses between 198.51.100.0 and 198.51.100.255. The system of CIDR addressing reduces the number of entries in routing tables and provides more available IP addresses within networks. You can try converting CIDR to IPv4 addresses and vice versa through an online conversion tool, like </w:t>
      </w:r>
      <w:hyperlink r:id="rId6" w:tgtFrame="_blank" w:history="1">
        <w:proofErr w:type="spellStart"/>
        <w:r w:rsidRPr="00460A66">
          <w:rPr>
            <w:rFonts w:ascii="Times New Roman" w:eastAsia="Times New Roman" w:hAnsi="Times New Roman" w:cs="Times New Roman"/>
            <w:color w:val="0000FF"/>
            <w:kern w:val="0"/>
            <w:sz w:val="24"/>
            <w:szCs w:val="24"/>
            <w:u w:val="single"/>
            <w:lang w:eastAsia="en-IN"/>
            <w14:ligatures w14:val="none"/>
          </w:rPr>
          <w:t>IPAddressGuide</w:t>
        </w:r>
        <w:proofErr w:type="spellEnd"/>
      </w:hyperlink>
      <w:r w:rsidRPr="00460A66">
        <w:rPr>
          <w:rFonts w:ascii="Times New Roman" w:eastAsia="Times New Roman" w:hAnsi="Times New Roman" w:cs="Times New Roman"/>
          <w:kern w:val="0"/>
          <w:sz w:val="24"/>
          <w:szCs w:val="24"/>
          <w:lang w:eastAsia="en-IN"/>
          <w14:ligatures w14:val="none"/>
        </w:rPr>
        <w:t>, for practice and to better understand this concept.</w:t>
      </w:r>
    </w:p>
    <w:p w14:paraId="0DAA94C8"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b/>
          <w:bCs/>
          <w:kern w:val="0"/>
          <w:sz w:val="24"/>
          <w:szCs w:val="24"/>
          <w:lang w:eastAsia="en-IN"/>
          <w14:ligatures w14:val="none"/>
        </w:rPr>
        <w:t>Note:</w:t>
      </w:r>
      <w:r w:rsidRPr="00460A66">
        <w:rPr>
          <w:rFonts w:ascii="Times New Roman" w:eastAsia="Times New Roman" w:hAnsi="Times New Roman" w:cs="Times New Roman"/>
          <w:kern w:val="0"/>
          <w:sz w:val="24"/>
          <w:szCs w:val="24"/>
          <w:lang w:eastAsia="en-IN"/>
          <w14:ligatures w14:val="none"/>
        </w:rPr>
        <w:t xml:space="preserve"> You may learn more about CIDR during your career, but it won't be covered in any additional depth in this certificate program. For now, you only need a basic understanding of this concept.</w:t>
      </w:r>
    </w:p>
    <w:p w14:paraId="641A6AA9" w14:textId="77777777" w:rsidR="00460A66" w:rsidRPr="00460A66" w:rsidRDefault="00460A66" w:rsidP="00460A6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60A66">
        <w:rPr>
          <w:rFonts w:ascii="Times New Roman" w:eastAsia="Times New Roman" w:hAnsi="Times New Roman" w:cs="Times New Roman"/>
          <w:b/>
          <w:bCs/>
          <w:kern w:val="0"/>
          <w:sz w:val="36"/>
          <w:szCs w:val="36"/>
          <w:lang w:eastAsia="en-IN"/>
          <w14:ligatures w14:val="none"/>
        </w:rPr>
        <w:t>Security benefits of subnetting</w:t>
      </w:r>
    </w:p>
    <w:p w14:paraId="647AC376"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kern w:val="0"/>
          <w:sz w:val="24"/>
          <w:szCs w:val="24"/>
          <w:lang w:eastAsia="en-IN"/>
          <w14:ligatures w14:val="none"/>
        </w:rPr>
        <w:t>Subnetting allows network professionals and analysts to create a network within their own network without requesting another network IP address from their internet service provider. This process uses network bandwidth more efficiently and improves network performance. Subnetting is one component of creating isolated subnetworks through physical isolation, routing configuration, and firewalls.</w:t>
      </w:r>
    </w:p>
    <w:p w14:paraId="54A97F8D" w14:textId="77777777" w:rsidR="00460A66" w:rsidRPr="00460A66" w:rsidRDefault="00460A66" w:rsidP="00460A6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60A66">
        <w:rPr>
          <w:rFonts w:ascii="Times New Roman" w:eastAsia="Times New Roman" w:hAnsi="Times New Roman" w:cs="Times New Roman"/>
          <w:b/>
          <w:bCs/>
          <w:kern w:val="0"/>
          <w:sz w:val="36"/>
          <w:szCs w:val="36"/>
          <w:lang w:eastAsia="en-IN"/>
          <w14:ligatures w14:val="none"/>
        </w:rPr>
        <w:t>Key takeaways</w:t>
      </w:r>
    </w:p>
    <w:p w14:paraId="058F1D77" w14:textId="77777777" w:rsidR="00460A66" w:rsidRPr="00460A66" w:rsidRDefault="00460A66" w:rsidP="00460A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0A66">
        <w:rPr>
          <w:rFonts w:ascii="Times New Roman" w:eastAsia="Times New Roman" w:hAnsi="Times New Roman" w:cs="Times New Roman"/>
          <w:kern w:val="0"/>
          <w:sz w:val="24"/>
          <w:szCs w:val="24"/>
          <w:lang w:eastAsia="en-IN"/>
          <w14:ligatures w14:val="none"/>
        </w:rPr>
        <w:t>Subnetting is a common security strategy used by organizations. Subnetting allows organizations to create smaller networks within their private network. This improves the efficiency of the network and can be used to create security zones.</w:t>
      </w:r>
    </w:p>
    <w:p w14:paraId="2214A9F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66"/>
    <w:rsid w:val="00135338"/>
    <w:rsid w:val="00460A66"/>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3B8E"/>
  <w15:chartTrackingRefBased/>
  <w15:docId w15:val="{3C7355AE-4D7C-49CE-BB90-C5FB056B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A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0A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A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0A66"/>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460A6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460A66"/>
    <w:rPr>
      <w:color w:val="0000FF"/>
      <w:u w:val="single"/>
    </w:rPr>
  </w:style>
  <w:style w:type="character" w:styleId="Strong">
    <w:name w:val="Strong"/>
    <w:basedOn w:val="DefaultParagraphFont"/>
    <w:uiPriority w:val="22"/>
    <w:qFormat/>
    <w:rsid w:val="00460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30217">
      <w:bodyDiv w:val="1"/>
      <w:marLeft w:val="0"/>
      <w:marRight w:val="0"/>
      <w:marTop w:val="0"/>
      <w:marBottom w:val="0"/>
      <w:divBdr>
        <w:top w:val="none" w:sz="0" w:space="0" w:color="auto"/>
        <w:left w:val="none" w:sz="0" w:space="0" w:color="auto"/>
        <w:bottom w:val="none" w:sz="0" w:space="0" w:color="auto"/>
        <w:right w:val="none" w:sz="0" w:space="0" w:color="auto"/>
      </w:divBdr>
      <w:divsChild>
        <w:div w:id="215286103">
          <w:marLeft w:val="0"/>
          <w:marRight w:val="0"/>
          <w:marTop w:val="0"/>
          <w:marBottom w:val="0"/>
          <w:divBdr>
            <w:top w:val="none" w:sz="0" w:space="0" w:color="auto"/>
            <w:left w:val="none" w:sz="0" w:space="0" w:color="auto"/>
            <w:bottom w:val="none" w:sz="0" w:space="0" w:color="auto"/>
            <w:right w:val="none" w:sz="0" w:space="0" w:color="auto"/>
          </w:divBdr>
        </w:div>
        <w:div w:id="518010526">
          <w:marLeft w:val="0"/>
          <w:marRight w:val="0"/>
          <w:marTop w:val="0"/>
          <w:marBottom w:val="0"/>
          <w:divBdr>
            <w:top w:val="none" w:sz="0" w:space="0" w:color="auto"/>
            <w:left w:val="none" w:sz="0" w:space="0" w:color="auto"/>
            <w:bottom w:val="none" w:sz="0" w:space="0" w:color="auto"/>
            <w:right w:val="none" w:sz="0" w:space="0" w:color="auto"/>
          </w:divBdr>
          <w:divsChild>
            <w:div w:id="867335101">
              <w:marLeft w:val="0"/>
              <w:marRight w:val="0"/>
              <w:marTop w:val="0"/>
              <w:marBottom w:val="0"/>
              <w:divBdr>
                <w:top w:val="none" w:sz="0" w:space="0" w:color="auto"/>
                <w:left w:val="none" w:sz="0" w:space="0" w:color="auto"/>
                <w:bottom w:val="none" w:sz="0" w:space="0" w:color="auto"/>
                <w:right w:val="none" w:sz="0" w:space="0" w:color="auto"/>
              </w:divBdr>
              <w:divsChild>
                <w:div w:id="1053846634">
                  <w:marLeft w:val="0"/>
                  <w:marRight w:val="0"/>
                  <w:marTop w:val="0"/>
                  <w:marBottom w:val="0"/>
                  <w:divBdr>
                    <w:top w:val="none" w:sz="0" w:space="0" w:color="auto"/>
                    <w:left w:val="none" w:sz="0" w:space="0" w:color="auto"/>
                    <w:bottom w:val="none" w:sz="0" w:space="0" w:color="auto"/>
                    <w:right w:val="none" w:sz="0" w:space="0" w:color="auto"/>
                  </w:divBdr>
                  <w:divsChild>
                    <w:div w:id="2072340385">
                      <w:marLeft w:val="0"/>
                      <w:marRight w:val="0"/>
                      <w:marTop w:val="0"/>
                      <w:marBottom w:val="0"/>
                      <w:divBdr>
                        <w:top w:val="none" w:sz="0" w:space="0" w:color="auto"/>
                        <w:left w:val="none" w:sz="0" w:space="0" w:color="auto"/>
                        <w:bottom w:val="none" w:sz="0" w:space="0" w:color="auto"/>
                        <w:right w:val="none" w:sz="0" w:space="0" w:color="auto"/>
                      </w:divBdr>
                      <w:divsChild>
                        <w:div w:id="2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3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paddressguide.com/cidr" TargetMode="External"/><Relationship Id="rId5" Type="http://schemas.openxmlformats.org/officeDocument/2006/relationships/image" Target="media/image1.png"/><Relationship Id="rId4" Type="http://schemas.openxmlformats.org/officeDocument/2006/relationships/hyperlink" Target="https://www.coursera.org/learn/networks-and-network-security/lecture/GccYm/security-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3216</Characters>
  <Application>Microsoft Office Word</Application>
  <DocSecurity>0</DocSecurity>
  <Lines>53</Lines>
  <Paragraphs>21</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2023-12-07T12:59:00Z</dcterms:created>
  <dcterms:modified xsi:type="dcterms:W3CDTF">2023-12-07T13:00:00Z</dcterms:modified>
</cp:coreProperties>
</file>