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rFonts w:ascii="Google Sans" w:cs="Google Sans" w:eastAsia="Google Sans" w:hAnsi="Google Sans"/>
          <w:b w:val="1"/>
          <w:bCs w:val="1"/>
        </w:rPr>
      </w:pPr>
      <w:bookmarkStart w:colFirst="0" w:colLast="0" w:name="_1l85vss0xfim" w:id="0"/>
      <w:bookmarkEnd w:id="0"/>
      <w:r w:rsidDel="00000000" w:rsidR="00000000" w:rsidRPr="00000000">
        <w:rPr>
          <w:rFonts w:ascii="Google Sans" w:cs="Google Sans" w:eastAsia="Google Sans" w:hAnsi="Google Sans"/>
          <w:b w:val="1"/>
          <w:bCs w:val="1"/>
          <w:rtl w:val="0"/>
        </w:rPr>
        <w:t xml:space="preserve">The 5 W's of the data breach</w:t>
      </w:r>
    </w:p>
    <w:p w:rsidR="00000000" w:rsidDel="00000000" w:rsidP="00000000" w:rsidRDefault="00000000" w:rsidRPr="00000000" w14:paraId="00000002">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What happened?</w:t>
      </w:r>
    </w:p>
    <w:p w:rsidR="00000000" w:rsidDel="00000000" w:rsidP="00000000" w:rsidRDefault="00000000" w:rsidRPr="00000000" w14:paraId="00000003">
      <w:pPr>
        <w:rPr>
          <w:rFonts w:ascii="Google Sans" w:cs="Google Sans" w:eastAsia="Google Sans" w:hAnsi="Google Sans"/>
        </w:rPr>
      </w:pPr>
      <w:r w:rsidDel="00000000" w:rsidR="00000000" w:rsidRPr="00000000">
        <w:rPr>
          <w:rFonts w:ascii="Google Sans" w:cs="Google Sans" w:eastAsia="Google Sans" w:hAnsi="Google Sans"/>
          <w:rtl w:val="0"/>
        </w:rPr>
        <w:t xml:space="preserve">The security team at Cymbal Retail detected unusual activity within the cloud environment. Upon further investigation, it was confirmed that a significant compromise had occurred. The breach resulted in the exposure of credit card information—including the card numbers, user names, and associated locations—for a substantial number of users. The security team quickly got to work to investigate the security incident, gather information, and analyze all available log data to understand the scope of the breach and its impact.</w:t>
      </w:r>
    </w:p>
    <w:p w:rsidR="00000000" w:rsidDel="00000000" w:rsidP="00000000" w:rsidRDefault="00000000" w:rsidRPr="00000000" w14:paraId="00000004">
      <w:pPr>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05">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Who was involved?</w:t>
      </w:r>
    </w:p>
    <w:p w:rsidR="00000000" w:rsidDel="00000000" w:rsidP="00000000" w:rsidRDefault="00000000" w:rsidRPr="00000000" w14:paraId="00000006">
      <w:pPr>
        <w:rPr>
          <w:rFonts w:ascii="Google Sans" w:cs="Google Sans" w:eastAsia="Google Sans" w:hAnsi="Google Sans"/>
        </w:rPr>
      </w:pPr>
      <w:r w:rsidDel="00000000" w:rsidR="00000000" w:rsidRPr="00000000">
        <w:rPr>
          <w:rFonts w:ascii="Google Sans" w:cs="Google Sans" w:eastAsia="Google Sans" w:hAnsi="Google Sans"/>
          <w:rtl w:val="0"/>
        </w:rPr>
        <w:t xml:space="preserve">The security team at Cymbal Retail was unable to attribute the perpetrator of the data breach. </w:t>
      </w:r>
    </w:p>
    <w:p w:rsidR="00000000" w:rsidDel="00000000" w:rsidP="00000000" w:rsidRDefault="00000000" w:rsidRPr="00000000" w14:paraId="00000007">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8">
      <w:pPr>
        <w:rPr>
          <w:rFonts w:ascii="Google Sans" w:cs="Google Sans" w:eastAsia="Google Sans" w:hAnsi="Google Sans"/>
        </w:rPr>
      </w:pPr>
      <w:r w:rsidDel="00000000" w:rsidR="00000000" w:rsidRPr="00000000">
        <w:rPr>
          <w:rFonts w:ascii="Google Sans" w:cs="Google Sans" w:eastAsia="Google Sans" w:hAnsi="Google Sans"/>
          <w:b w:val="1"/>
          <w:bCs w:val="1"/>
          <w:rtl w:val="0"/>
        </w:rPr>
        <w:t xml:space="preserve">When did it happen?</w:t>
        <w:br w:type="textWrapping"/>
      </w:r>
      <w:r w:rsidDel="00000000" w:rsidR="00000000" w:rsidRPr="00000000">
        <w:rPr>
          <w:rFonts w:ascii="Google Sans" w:cs="Google Sans" w:eastAsia="Google Sans" w:hAnsi="Google Sans"/>
          <w:rtl w:val="0"/>
        </w:rPr>
        <w:t xml:space="preserve">The security team is still undergoing forensic analysis to determine the exact times related to the breach.</w:t>
      </w:r>
    </w:p>
    <w:p w:rsidR="00000000" w:rsidDel="00000000" w:rsidP="00000000" w:rsidRDefault="00000000" w:rsidRPr="00000000" w14:paraId="00000009">
      <w:pPr>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A">
      <w:pP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Where did it happen?</w:t>
      </w:r>
    </w:p>
    <w:p w:rsidR="00000000" w:rsidDel="00000000" w:rsidP="00000000" w:rsidRDefault="00000000" w:rsidRPr="00000000" w14:paraId="0000000B">
      <w:pPr>
        <w:rPr>
          <w:rFonts w:ascii="Google Sans" w:cs="Google Sans" w:eastAsia="Google Sans" w:hAnsi="Google Sans"/>
        </w:rPr>
      </w:pPr>
      <w:r w:rsidDel="00000000" w:rsidR="00000000" w:rsidRPr="00000000">
        <w:rPr>
          <w:rFonts w:ascii="Google Sans" w:cs="Google Sans" w:eastAsia="Google Sans" w:hAnsi="Google Sans"/>
          <w:rtl w:val="0"/>
        </w:rPr>
        <w:t xml:space="preserve">This security incident occurred on Cymbal Retail's cloud environment, where multiple cloud resources were affected.</w:t>
      </w:r>
    </w:p>
    <w:p w:rsidR="00000000" w:rsidDel="00000000" w:rsidP="00000000" w:rsidRDefault="00000000" w:rsidRPr="00000000" w14:paraId="0000000C">
      <w:pPr>
        <w:ind w:left="0" w:firstLine="0"/>
        <w:rPr>
          <w:rFonts w:ascii="Google Sans" w:cs="Google Sans" w:eastAsia="Google Sans" w:hAnsi="Google Sans"/>
          <w:b w:val="1"/>
          <w:bCs w:val="1"/>
        </w:rPr>
      </w:pPr>
      <w:r w:rsidDel="00000000" w:rsidR="00000000" w:rsidRPr="00000000">
        <w:rPr>
          <w:rtl w:val="0"/>
        </w:rPr>
      </w:r>
    </w:p>
    <w:p w:rsidR="00000000" w:rsidDel="00000000" w:rsidP="00000000" w:rsidRDefault="00000000" w:rsidRPr="00000000" w14:paraId="0000000D">
      <w:pPr>
        <w:ind w:left="0" w:firstLine="0"/>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Why did it happen?</w:t>
      </w:r>
    </w:p>
    <w:p w:rsidR="00000000" w:rsidDel="00000000" w:rsidP="00000000" w:rsidRDefault="00000000" w:rsidRPr="00000000" w14:paraId="0000000E">
      <w:pPr>
        <w:spacing w:line="276"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data breach happened because the malicious actor was able to exploit vulnerabilities in Cymbal Retail's cloud resources, including an insecurely configured firewall, bucket, and virtual machine (VM). </w:t>
      </w:r>
    </w:p>
    <w:p w:rsidR="00000000" w:rsidDel="00000000" w:rsidP="00000000" w:rsidRDefault="00000000" w:rsidRPr="00000000" w14:paraId="0000000F">
      <w:pPr>
        <w:spacing w:line="276" w:lineRule="auto"/>
        <w:ind w:left="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0">
      <w:pPr>
        <w:spacing w:line="276"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cc-app-01 VM became infected with malware. The VM was configured with a public IP address and open SSH and RDP ports. This allowed the malicious actor to establish a connection through the open ports. The VM contained a default service account which had full access to APIs, and the malicious actor was able to successfully compromise the default service account, granting them unauthorized access into the VM. </w:t>
      </w:r>
    </w:p>
    <w:p w:rsidR="00000000" w:rsidDel="00000000" w:rsidP="00000000" w:rsidRDefault="00000000" w:rsidRPr="00000000" w14:paraId="00000011">
      <w:pPr>
        <w:spacing w:line="276"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12">
      <w:pPr>
        <w:spacing w:line="276"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malicious actor then escalated their privilege and</w:t>
      </w:r>
      <w:r w:rsidDel="00000000" w:rsidR="00000000" w:rsidRPr="00000000">
        <w:rPr>
          <w:rtl w:val="0"/>
        </w:rPr>
        <w:t xml:space="preserve"> </w:t>
      </w:r>
      <w:r w:rsidDel="00000000" w:rsidR="00000000" w:rsidRPr="00000000">
        <w:rPr>
          <w:rFonts w:ascii="Google Sans" w:cs="Google Sans" w:eastAsia="Google Sans" w:hAnsi="Google Sans"/>
          <w:rtl w:val="0"/>
        </w:rPr>
        <w:t xml:space="preserve">gained access to the service account's managed user key. This allowed them to further escalate the attack and target other services. Leveraging the compromised credentials, the malicious actor targeted BigQuery, where they successfully gained access to sensitive credit card information.  To facilitate data exfiltration, the attacker identified and utilized a publicly accessible storage bucket with public internet access enabled. They then exfiltrated the credit card information.</w:t>
      </w:r>
    </w:p>
    <w:p w:rsidR="00000000" w:rsidDel="00000000" w:rsidP="00000000" w:rsidRDefault="00000000" w:rsidRPr="00000000" w14:paraId="00000013">
      <w:pPr>
        <w:pStyle w:val="Heading2"/>
        <w:spacing w:before="160" w:line="240" w:lineRule="auto"/>
        <w:rPr>
          <w:rFonts w:ascii="Google Sans" w:cs="Google Sans" w:eastAsia="Google Sans" w:hAnsi="Google Sans"/>
        </w:rPr>
      </w:pPr>
      <w:bookmarkStart w:colFirst="0" w:colLast="0" w:name="_rozsjn6c26yq" w:id="1"/>
      <w:bookmarkEnd w:id="1"/>
      <w:r w:rsidDel="00000000" w:rsidR="00000000" w:rsidRPr="00000000">
        <w:rPr>
          <w:rFonts w:ascii="Google Sans" w:cs="Google Sans" w:eastAsia="Google Sans" w:hAnsi="Google Sans"/>
          <w:b w:val="1"/>
          <w:bCs w:val="1"/>
          <w:rtl w:val="0"/>
        </w:rPr>
        <w:t xml:space="preserve">Timeline</w:t>
      </w:r>
      <w:r w:rsidDel="00000000" w:rsidR="00000000" w:rsidRPr="00000000">
        <w:rPr>
          <w:rtl w:val="0"/>
        </w:rPr>
      </w:r>
    </w:p>
    <w:p w:rsidR="00000000" w:rsidDel="00000000" w:rsidP="00000000" w:rsidRDefault="00000000" w:rsidRPr="00000000" w14:paraId="00000014">
      <w:pPr>
        <w:spacing w:before="16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timeline is based on the available information and forensic analysis conducted during the investigation and details the malicious actor's attack path into the cloud environment. </w:t>
      </w:r>
    </w:p>
    <w:p w:rsidR="00000000" w:rsidDel="00000000" w:rsidP="00000000" w:rsidRDefault="00000000" w:rsidRPr="00000000" w14:paraId="00000015">
      <w:pPr>
        <w:spacing w:before="160" w:line="240" w:lineRule="auto"/>
        <w:rPr>
          <w:rFonts w:ascii="Google Sans" w:cs="Google Sans" w:eastAsia="Google Sans" w:hAnsi="Google Sans"/>
          <w:sz w:val="18"/>
          <w:szCs w:val="18"/>
        </w:rPr>
      </w:pPr>
      <w:r w:rsidDel="00000000" w:rsidR="00000000" w:rsidRPr="00000000">
        <w:rPr>
          <w:rtl w:val="0"/>
        </w:rPr>
      </w:r>
    </w:p>
    <w:p w:rsidR="00000000" w:rsidDel="00000000" w:rsidP="00000000" w:rsidRDefault="00000000" w:rsidRPr="00000000" w14:paraId="00000016">
      <w:pPr>
        <w:spacing w:before="16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1. Initial compromise</w:t>
      </w:r>
    </w:p>
    <w:p w:rsidR="00000000" w:rsidDel="00000000" w:rsidP="00000000" w:rsidRDefault="00000000" w:rsidRPr="00000000" w14:paraId="00000017">
      <w:pPr>
        <w:spacing w:before="16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initial compromise happened when the malicious actor identified the open and public SSH and RDP ports for the vulnerable application VM cc-app-01.</w:t>
      </w:r>
    </w:p>
    <w:p w:rsidR="00000000" w:rsidDel="00000000" w:rsidP="00000000" w:rsidRDefault="00000000" w:rsidRPr="00000000" w14:paraId="00000018">
      <w:pPr>
        <w:spacing w:before="160" w:line="240" w:lineRule="auto"/>
        <w:rPr>
          <w:rFonts w:ascii="Google Sans" w:cs="Google Sans" w:eastAsia="Google Sans" w:hAnsi="Google Sans"/>
          <w:sz w:val="18"/>
          <w:szCs w:val="18"/>
        </w:rPr>
      </w:pPr>
      <w:r w:rsidDel="00000000" w:rsidR="00000000" w:rsidRPr="00000000">
        <w:rPr>
          <w:rtl w:val="0"/>
        </w:rPr>
      </w:r>
    </w:p>
    <w:p w:rsidR="00000000" w:rsidDel="00000000" w:rsidP="00000000" w:rsidRDefault="00000000" w:rsidRPr="00000000" w14:paraId="00000019">
      <w:pPr>
        <w:spacing w:before="16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2. Unauthorized access</w:t>
      </w:r>
    </w:p>
    <w:p w:rsidR="00000000" w:rsidDel="00000000" w:rsidP="00000000" w:rsidRDefault="00000000" w:rsidRPr="00000000" w14:paraId="0000001A">
      <w:pPr>
        <w:spacing w:before="16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malicious actor then established a connection through the open SSH and RDP ports to gain unauthorized access to the VM cc-app-01. The malicious actor used a brute-force attack to compromise weak credentials and successfully infiltrate the system.</w:t>
      </w:r>
    </w:p>
    <w:p w:rsidR="00000000" w:rsidDel="00000000" w:rsidP="00000000" w:rsidRDefault="00000000" w:rsidRPr="00000000" w14:paraId="0000001B">
      <w:pPr>
        <w:spacing w:before="160" w:line="240" w:lineRule="auto"/>
        <w:rPr>
          <w:rFonts w:ascii="Google Sans" w:cs="Google Sans" w:eastAsia="Google Sans" w:hAnsi="Google Sans"/>
          <w:sz w:val="18"/>
          <w:szCs w:val="18"/>
        </w:rPr>
      </w:pPr>
      <w:r w:rsidDel="00000000" w:rsidR="00000000" w:rsidRPr="00000000">
        <w:rPr>
          <w:rtl w:val="0"/>
        </w:rPr>
      </w:r>
    </w:p>
    <w:p w:rsidR="00000000" w:rsidDel="00000000" w:rsidP="00000000" w:rsidRDefault="00000000" w:rsidRPr="00000000" w14:paraId="0000001C">
      <w:pPr>
        <w:spacing w:before="16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3</w:t>
      </w:r>
      <w:r w:rsidDel="00000000" w:rsidR="00000000" w:rsidRPr="00000000">
        <w:rPr>
          <w:rFonts w:ascii="Google Sans" w:cs="Google Sans" w:eastAsia="Google Sans" w:hAnsi="Google Sans"/>
          <w:b w:val="1"/>
          <w:bCs w:val="1"/>
          <w:rtl w:val="0"/>
        </w:rPr>
        <w:t xml:space="preserve">. Malware</w:t>
      </w:r>
    </w:p>
    <w:p w:rsidR="00000000" w:rsidDel="00000000" w:rsidP="00000000" w:rsidRDefault="00000000" w:rsidRPr="00000000" w14:paraId="0000001D">
      <w:pPr>
        <w:spacing w:before="16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malicious actor infected the VM with malware to maintain their </w:t>
      </w:r>
      <w:r w:rsidDel="00000000" w:rsidR="00000000" w:rsidRPr="00000000">
        <w:rPr>
          <w:rFonts w:ascii="Google Sans" w:cs="Google Sans" w:eastAsia="Google Sans" w:hAnsi="Google Sans"/>
          <w:rtl w:val="0"/>
        </w:rPr>
        <w:t xml:space="preserve">persistence</w:t>
      </w:r>
      <w:r w:rsidDel="00000000" w:rsidR="00000000" w:rsidRPr="00000000">
        <w:rPr>
          <w:rFonts w:ascii="Google Sans" w:cs="Google Sans" w:eastAsia="Google Sans" w:hAnsi="Google Sans"/>
          <w:rtl w:val="0"/>
        </w:rPr>
        <w:t xml:space="preserve"> in the VM.</w:t>
      </w:r>
    </w:p>
    <w:p w:rsidR="00000000" w:rsidDel="00000000" w:rsidP="00000000" w:rsidRDefault="00000000" w:rsidRPr="00000000" w14:paraId="0000001E">
      <w:pPr>
        <w:spacing w:before="160" w:line="240" w:lineRule="auto"/>
        <w:rPr>
          <w:rFonts w:ascii="Google Sans" w:cs="Google Sans" w:eastAsia="Google Sans" w:hAnsi="Google Sans"/>
          <w:sz w:val="18"/>
          <w:szCs w:val="18"/>
        </w:rPr>
      </w:pPr>
      <w:r w:rsidDel="00000000" w:rsidR="00000000" w:rsidRPr="00000000">
        <w:rPr>
          <w:rtl w:val="0"/>
        </w:rPr>
      </w:r>
    </w:p>
    <w:p w:rsidR="00000000" w:rsidDel="00000000" w:rsidP="00000000" w:rsidRDefault="00000000" w:rsidRPr="00000000" w14:paraId="0000001F">
      <w:pPr>
        <w:spacing w:before="16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4</w:t>
      </w:r>
      <w:r w:rsidDel="00000000" w:rsidR="00000000" w:rsidRPr="00000000">
        <w:rPr>
          <w:rFonts w:ascii="Google Sans" w:cs="Google Sans" w:eastAsia="Google Sans" w:hAnsi="Google Sans"/>
          <w:b w:val="1"/>
          <w:bCs w:val="1"/>
          <w:rtl w:val="0"/>
        </w:rPr>
        <w:t xml:space="preserve">. Privilege escalation</w:t>
      </w:r>
    </w:p>
    <w:p w:rsidR="00000000" w:rsidDel="00000000" w:rsidP="00000000" w:rsidRDefault="00000000" w:rsidRPr="00000000" w14:paraId="00000020">
      <w:pPr>
        <w:spacing w:before="16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malicious actor gained access into the VM cc-app-01, where they explored the system and identified a user-managed service account key. The presence of this key enabled the malicious actor to compromise both user and service account credentials, granting them unauthorized access. By compromising the user and service account credentials, the attacker escalated their privilege and gained broader access within the Cymbal Retail cloud network.</w:t>
      </w:r>
    </w:p>
    <w:p w:rsidR="00000000" w:rsidDel="00000000" w:rsidP="00000000" w:rsidRDefault="00000000" w:rsidRPr="00000000" w14:paraId="00000021">
      <w:pPr>
        <w:spacing w:before="16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2">
      <w:pPr>
        <w:spacing w:before="16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5. Targeting BigQuery</w:t>
      </w:r>
    </w:p>
    <w:p w:rsidR="00000000" w:rsidDel="00000000" w:rsidP="00000000" w:rsidRDefault="00000000" w:rsidRPr="00000000" w14:paraId="00000023">
      <w:pPr>
        <w:spacing w:before="16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malicious actor then identified the service BigQuery, which contained sensitive customer data. Leveraging the compromised credentials, the malicious actor exploited the compromised credentials to gain unauthorized access to BigQuery.</w:t>
      </w:r>
    </w:p>
    <w:p w:rsidR="00000000" w:rsidDel="00000000" w:rsidP="00000000" w:rsidRDefault="00000000" w:rsidRPr="00000000" w14:paraId="00000024">
      <w:pPr>
        <w:spacing w:before="160" w:line="240"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5">
      <w:pPr>
        <w:spacing w:before="160"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6. Data exfiltration</w:t>
      </w:r>
    </w:p>
    <w:p w:rsidR="00000000" w:rsidDel="00000000" w:rsidP="00000000" w:rsidRDefault="00000000" w:rsidRPr="00000000" w14:paraId="00000026">
      <w:pPr>
        <w:spacing w:before="16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malicious actor identified non-encrypted credit card information stored within the compromised system. To facilitate data exfiltration, the attacker utilized a storage bucket that had public internet access enabled. They exfiltrated the credit card information, exporting it for later retrieval.</w:t>
      </w:r>
    </w:p>
    <w:p w:rsidR="00000000" w:rsidDel="00000000" w:rsidP="00000000" w:rsidRDefault="00000000" w:rsidRPr="00000000" w14:paraId="00000027">
      <w:pPr>
        <w:pStyle w:val="Heading2"/>
        <w:rPr>
          <w:rFonts w:ascii="Google Sans" w:cs="Google Sans" w:eastAsia="Google Sans" w:hAnsi="Google Sans"/>
          <w:b w:val="1"/>
          <w:bCs w:val="1"/>
        </w:rPr>
      </w:pPr>
      <w:bookmarkStart w:colFirst="0" w:colLast="0" w:name="_7tt4x7cfecnc" w:id="2"/>
      <w:bookmarkEnd w:id="2"/>
      <w:r w:rsidDel="00000000" w:rsidR="00000000" w:rsidRPr="00000000">
        <w:rPr>
          <w:rFonts w:ascii="Google Sans" w:cs="Google Sans" w:eastAsia="Google Sans" w:hAnsi="Google Sans"/>
          <w:b w:val="1"/>
          <w:bCs w:val="1"/>
          <w:rtl w:val="0"/>
        </w:rPr>
        <w:t xml:space="preserve">Vulnerabilities and remediation</w:t>
      </w:r>
    </w:p>
    <w:p w:rsidR="00000000" w:rsidDel="00000000" w:rsidP="00000000" w:rsidRDefault="00000000" w:rsidRPr="00000000" w14:paraId="00000028">
      <w:pPr>
        <w:rPr>
          <w:rFonts w:ascii="Google Sans" w:cs="Google Sans" w:eastAsia="Google Sans" w:hAnsi="Google Sans"/>
        </w:rPr>
      </w:pPr>
      <w:r w:rsidDel="00000000" w:rsidR="00000000" w:rsidRPr="00000000">
        <w:rPr>
          <w:rFonts w:ascii="Google Sans" w:cs="Google Sans" w:eastAsia="Google Sans" w:hAnsi="Google Sans"/>
          <w:rtl w:val="0"/>
        </w:rPr>
        <w:t xml:space="preserve">The following vulnerabilities were identified and remediated for the affected storage bucket, virtual machine, and firewall.</w:t>
      </w:r>
    </w:p>
    <w:p w:rsidR="00000000" w:rsidDel="00000000" w:rsidP="00000000" w:rsidRDefault="00000000" w:rsidRPr="00000000" w14:paraId="00000029">
      <w:pPr>
        <w:pStyle w:val="Heading3"/>
        <w:rPr>
          <w:rFonts w:ascii="Google Sans" w:cs="Google Sans" w:eastAsia="Google Sans" w:hAnsi="Google Sans"/>
          <w:b w:val="1"/>
          <w:bCs w:val="1"/>
        </w:rPr>
      </w:pPr>
      <w:bookmarkStart w:colFirst="0" w:colLast="0" w:name="_yyko0ue5ctl4" w:id="3"/>
      <w:bookmarkEnd w:id="3"/>
      <w:r w:rsidDel="00000000" w:rsidR="00000000" w:rsidRPr="00000000">
        <w:rPr>
          <w:rFonts w:ascii="Google Sans" w:cs="Google Sans" w:eastAsia="Google Sans" w:hAnsi="Google Sans"/>
          <w:b w:val="1"/>
          <w:bCs w:val="1"/>
          <w:rtl w:val="0"/>
        </w:rPr>
        <w:t xml:space="preserve">Storage bucket</w:t>
      </w:r>
    </w:p>
    <w:p w:rsidR="00000000" w:rsidDel="00000000" w:rsidP="00000000" w:rsidRDefault="00000000" w:rsidRPr="00000000" w14:paraId="0000002A">
      <w:pPr>
        <w:rPr>
          <w:rFonts w:ascii="Google Sans" w:cs="Google Sans" w:eastAsia="Google Sans" w:hAnsi="Google Sans"/>
        </w:rPr>
      </w:pPr>
      <w:r w:rsidDel="00000000" w:rsidR="00000000" w:rsidRPr="00000000">
        <w:rPr>
          <w:rFonts w:ascii="Google Sans" w:cs="Google Sans" w:eastAsia="Google Sans" w:hAnsi="Google Sans"/>
          <w:rtl w:val="0"/>
        </w:rPr>
        <w:t xml:space="preserve">The findings in the following table indicate that the storage bucket was insecurely configured to be publicly accessible, lacked appropriate access controls, and did not have proper logging enabled. All of these vulnerabilities exposed the data stored in the bucket to unauthorized access.</w:t>
      </w:r>
    </w:p>
    <w:p w:rsidR="00000000" w:rsidDel="00000000" w:rsidP="00000000" w:rsidRDefault="00000000" w:rsidRPr="00000000" w14:paraId="0000002B">
      <w:pPr>
        <w:rPr>
          <w:rFonts w:ascii="Google Sans" w:cs="Google Sans" w:eastAsia="Google Sans" w:hAnsi="Google Sans"/>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9daf8"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Storage bucket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Corresponding compliance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Remediation actions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 bucket ACL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Cloud Storage buckets should not be anonymously or publicly accessible.</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address the storage bucket vulnerability, public access to the storage bucket was removed. Fine-grained access was replaced with uniform bucket-level access control to ensure uniform access to all objects in the bucket by using only bucket-level permissions.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Bucket policy only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240" w:lineRule="auto"/>
              <w:ind w:left="0" w:firstLine="0"/>
              <w:rPr>
                <w:rFonts w:ascii="Google Sans" w:cs="Google Sans" w:eastAsia="Google Sans" w:hAnsi="Google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Bucket logging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240" w:lineRule="auto"/>
              <w:ind w:left="0" w:firstLine="0"/>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3"/>
        <w:rPr>
          <w:rFonts w:ascii="Google Sans" w:cs="Google Sans" w:eastAsia="Google Sans" w:hAnsi="Google Sans"/>
          <w:b w:val="1"/>
          <w:bCs w:val="1"/>
        </w:rPr>
      </w:pPr>
      <w:bookmarkStart w:colFirst="0" w:colLast="0" w:name="_4e1bqe8p2w9f" w:id="4"/>
      <w:bookmarkEnd w:id="4"/>
      <w:r w:rsidDel="00000000" w:rsidR="00000000" w:rsidRPr="00000000">
        <w:rPr>
          <w:rtl w:val="0"/>
        </w:rPr>
      </w:r>
    </w:p>
    <w:p w:rsidR="00000000" w:rsidDel="00000000" w:rsidP="00000000" w:rsidRDefault="00000000" w:rsidRPr="00000000" w14:paraId="00000042">
      <w:pPr>
        <w:pStyle w:val="Heading3"/>
        <w:rPr>
          <w:rFonts w:ascii="Google Sans" w:cs="Google Sans" w:eastAsia="Google Sans" w:hAnsi="Google Sans"/>
          <w:b w:val="1"/>
          <w:bCs w:val="1"/>
        </w:rPr>
      </w:pPr>
      <w:bookmarkStart w:colFirst="0" w:colLast="0" w:name="_dh4xgrjrcsu1" w:id="5"/>
      <w:bookmarkEnd w:id="5"/>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3"/>
        <w:rPr>
          <w:rFonts w:ascii="Google Sans" w:cs="Google Sans" w:eastAsia="Google Sans" w:hAnsi="Google Sans"/>
          <w:b w:val="1"/>
          <w:bCs w:val="1"/>
        </w:rPr>
      </w:pPr>
      <w:bookmarkStart w:colFirst="0" w:colLast="0" w:name="_c25etabuz5yi" w:id="6"/>
      <w:bookmarkEnd w:id="6"/>
      <w:r w:rsidDel="00000000" w:rsidR="00000000" w:rsidRPr="00000000">
        <w:rPr>
          <w:rFonts w:ascii="Google Sans" w:cs="Google Sans" w:eastAsia="Google Sans" w:hAnsi="Google Sans"/>
          <w:b w:val="1"/>
          <w:bCs w:val="1"/>
          <w:rtl w:val="0"/>
        </w:rPr>
        <w:t xml:space="preserve">Virtual machine</w:t>
      </w:r>
    </w:p>
    <w:p w:rsidR="00000000" w:rsidDel="00000000" w:rsidP="00000000" w:rsidRDefault="00000000" w:rsidRPr="00000000" w14:paraId="00000046">
      <w:pPr>
        <w:rPr/>
      </w:pPr>
      <w:r w:rsidDel="00000000" w:rsidR="00000000" w:rsidRPr="00000000">
        <w:rPr>
          <w:rFonts w:ascii="Google Sans" w:cs="Google Sans" w:eastAsia="Google Sans" w:hAnsi="Google Sans"/>
          <w:rtl w:val="0"/>
        </w:rPr>
        <w:t xml:space="preserve">The findings in the following table indicate that the virtual machine was insecurely configured with a public IP address, which allowed anyone on the internet to connect to it. The VM was also configured with no secure boot, which allowed the VM to potentially run unauthorized software during the boot process. The VM also used a default service account, which increased the attack surface of the VM. Lastly, the VM was granted full access to all APIs and connected to a known, malicious domain. All of these vulnerabilities and misconfigurations contributed to the data breach and enabled unauthorized access to a malicious actor.</w:t>
      </w:r>
      <w:r w:rsidDel="00000000" w:rsidR="00000000" w:rsidRPr="00000000">
        <w:rPr>
          <w:rtl w:val="0"/>
        </w:rPr>
      </w:r>
    </w:p>
    <w:p w:rsidR="00000000" w:rsidDel="00000000" w:rsidP="00000000" w:rsidRDefault="00000000" w:rsidRPr="00000000" w14:paraId="00000047">
      <w:pPr>
        <w:rPr>
          <w:rFonts w:ascii="Google Sans" w:cs="Google Sans" w:eastAsia="Google Sans" w:hAnsi="Google Sans"/>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9daf8" w:val="clear"/>
            <w:tcMar>
              <w:top w:w="100.0" w:type="dxa"/>
              <w:left w:w="100.0" w:type="dxa"/>
              <w:bottom w:w="100.0" w:type="dxa"/>
              <w:right w:w="100.0" w:type="dxa"/>
            </w:tcMar>
            <w:vAlign w:val="top"/>
          </w:tcPr>
          <w:p w:rsidR="00000000" w:rsidDel="00000000" w:rsidP="00000000" w:rsidRDefault="00000000" w:rsidRPr="00000000" w14:paraId="00000048">
            <w:pPr>
              <w:widowControl w:val="0"/>
              <w:spacing w:line="24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Virtual machine (VM)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Corresponding compliance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Remediation actions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Public IP 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VMs should not be assigned public IP addresses.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address the VM vuln</w:t>
            </w:r>
            <w:r w:rsidDel="00000000" w:rsidR="00000000" w:rsidRPr="00000000">
              <w:rPr>
                <w:rFonts w:ascii="Google Sans" w:cs="Google Sans" w:eastAsia="Google Sans" w:hAnsi="Google Sans"/>
                <w:rtl w:val="0"/>
              </w:rPr>
              <w:t xml:space="preserve">erabilities, the infected VM cc-app-01 was shut down and deleted. A new VM, named cc-app-02, was created from a know</w:t>
            </w:r>
            <w:r w:rsidDel="00000000" w:rsidR="00000000" w:rsidRPr="00000000">
              <w:rPr>
                <w:rFonts w:ascii="Google Sans" w:cs="Google Sans" w:eastAsia="Google Sans" w:hAnsi="Google Sans"/>
                <w:rtl w:val="0"/>
              </w:rPr>
              <w:t xml:space="preserve">n and trusted snapshot,  configured to use a private IP address, and enabled with </w:t>
            </w:r>
            <w:r w:rsidDel="00000000" w:rsidR="00000000" w:rsidRPr="00000000">
              <w:rPr>
                <w:rFonts w:ascii="Google Sans" w:cs="Google Sans" w:eastAsia="Google Sans" w:hAnsi="Google Sans"/>
                <w:rtl w:val="0"/>
              </w:rPr>
              <w:t xml:space="preserve">secure boot</w:t>
            </w:r>
            <w:r w:rsidDel="00000000" w:rsidR="00000000" w:rsidRPr="00000000">
              <w:rPr>
                <w:rFonts w:ascii="Google Sans" w:cs="Google Sans" w:eastAsia="Google Sans" w:hAnsi="Google Sans"/>
                <w:rtl w:val="0"/>
              </w:rPr>
              <w:t xml:space="preserve">.</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Compute secure boot disabled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240" w:lineRule="auto"/>
              <w:ind w:left="0" w:firstLine="0"/>
              <w:rPr>
                <w:rFonts w:ascii="Google Sans" w:cs="Google Sans" w:eastAsia="Google Sans" w:hAnsi="Google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Default service account used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240" w:lineRule="auto"/>
              <w:ind w:left="0" w:firstLine="0"/>
              <w:rPr>
                <w:rFonts w:ascii="Google Sans" w:cs="Google Sans" w:eastAsia="Google Sans" w:hAnsi="Google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Full API access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Instances should not be configured to use the default service account with full access to all Cloud APIs.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240" w:lineRule="auto"/>
              <w:ind w:left="0" w:firstLine="0"/>
              <w:rPr>
                <w:rFonts w:ascii="Google Sans" w:cs="Google Sans" w:eastAsia="Google Sans" w:hAnsi="Google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Low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Malware: bad domain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N/A</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240" w:lineRule="auto"/>
              <w:ind w:left="0" w:firstLine="0"/>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64">
      <w:pPr>
        <w:pStyle w:val="Heading3"/>
        <w:rPr>
          <w:rFonts w:ascii="Google Sans" w:cs="Google Sans" w:eastAsia="Google Sans" w:hAnsi="Google Sans"/>
          <w:b w:val="1"/>
          <w:bCs w:val="1"/>
        </w:rPr>
      </w:pPr>
      <w:bookmarkStart w:colFirst="0" w:colLast="0" w:name="_owrsm4w7uon4" w:id="7"/>
      <w:bookmarkEnd w:id="7"/>
      <w:r w:rsidDel="00000000" w:rsidR="00000000" w:rsidRPr="00000000">
        <w:rPr>
          <w:rtl w:val="0"/>
        </w:rPr>
      </w:r>
    </w:p>
    <w:p w:rsidR="00000000" w:rsidDel="00000000" w:rsidP="00000000" w:rsidRDefault="00000000" w:rsidRPr="00000000" w14:paraId="00000065">
      <w:pPr>
        <w:pStyle w:val="Heading3"/>
        <w:rPr>
          <w:rFonts w:ascii="Google Sans" w:cs="Google Sans" w:eastAsia="Google Sans" w:hAnsi="Google Sans"/>
          <w:b w:val="1"/>
          <w:bCs w:val="1"/>
        </w:rPr>
      </w:pPr>
      <w:bookmarkStart w:colFirst="0" w:colLast="0" w:name="_b9w8gag068k8" w:id="8"/>
      <w:bookmarkEnd w:id="8"/>
      <w:r w:rsidDel="00000000" w:rsidR="00000000" w:rsidRPr="00000000">
        <w:rPr>
          <w:rtl w:val="0"/>
        </w:rPr>
      </w:r>
    </w:p>
    <w:p w:rsidR="00000000" w:rsidDel="00000000" w:rsidP="00000000" w:rsidRDefault="00000000" w:rsidRPr="00000000" w14:paraId="00000066">
      <w:pPr>
        <w:pStyle w:val="Heading3"/>
        <w:rPr>
          <w:rFonts w:ascii="Google Sans" w:cs="Google Sans" w:eastAsia="Google Sans" w:hAnsi="Google Sans"/>
          <w:b w:val="1"/>
          <w:bCs w:val="1"/>
        </w:rPr>
      </w:pPr>
      <w:bookmarkStart w:colFirst="0" w:colLast="0" w:name="_e3uf7ttyzuyg" w:id="9"/>
      <w:bookmarkEnd w:id="9"/>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3"/>
        <w:rPr>
          <w:rFonts w:ascii="Google Sans" w:cs="Google Sans" w:eastAsia="Google Sans" w:hAnsi="Google Sans"/>
          <w:b w:val="1"/>
          <w:bCs w:val="1"/>
        </w:rPr>
      </w:pPr>
      <w:bookmarkStart w:colFirst="0" w:colLast="0" w:name="_qjup5vbae64" w:id="10"/>
      <w:bookmarkEnd w:id="10"/>
      <w:r w:rsidDel="00000000" w:rsidR="00000000" w:rsidRPr="00000000">
        <w:rPr>
          <w:rFonts w:ascii="Google Sans" w:cs="Google Sans" w:eastAsia="Google Sans" w:hAnsi="Google Sans"/>
          <w:b w:val="1"/>
          <w:bCs w:val="1"/>
          <w:rtl w:val="0"/>
        </w:rPr>
        <w:t xml:space="preserve">Firewall</w:t>
      </w:r>
    </w:p>
    <w:p w:rsidR="00000000" w:rsidDel="00000000" w:rsidP="00000000" w:rsidRDefault="00000000" w:rsidRPr="00000000" w14:paraId="00000069">
      <w:pPr>
        <w:rPr/>
      </w:pPr>
      <w:r w:rsidDel="00000000" w:rsidR="00000000" w:rsidRPr="00000000">
        <w:rPr>
          <w:rFonts w:ascii="Google Sans" w:cs="Google Sans" w:eastAsia="Google Sans" w:hAnsi="Google Sans"/>
          <w:rtl w:val="0"/>
        </w:rPr>
        <w:t xml:space="preserve">The findings in the following table indicate that the firewall was insecurely configured with open SSH and RDP ports, which allowed unrestricted access to SSH and RDP. The firewall also did not have firewall logging enabled, preventing the recording of information about network connections.</w:t>
      </w:r>
      <w:r w:rsidDel="00000000" w:rsidR="00000000" w:rsidRPr="00000000">
        <w:rPr>
          <w:rtl w:val="0"/>
        </w:rPr>
      </w:r>
    </w:p>
    <w:p w:rsidR="00000000" w:rsidDel="00000000" w:rsidP="00000000" w:rsidRDefault="00000000" w:rsidRPr="00000000" w14:paraId="0000006A">
      <w:pPr>
        <w:rPr>
          <w:rFonts w:ascii="Google Sans" w:cs="Google Sans" w:eastAsia="Google Sans" w:hAnsi="Google Sans"/>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rHeight w:val="420" w:hRule="atLeast"/>
          <w:tblHeader w:val="0"/>
        </w:trPr>
        <w:tc>
          <w:tcPr>
            <w:gridSpan w:val="4"/>
            <w:shd w:fill="c9daf8" w:val="clear"/>
            <w:tcMar>
              <w:top w:w="100.0" w:type="dxa"/>
              <w:left w:w="100.0" w:type="dxa"/>
              <w:bottom w:w="100.0" w:type="dxa"/>
              <w:right w:w="100.0" w:type="dxa"/>
            </w:tcMar>
            <w:vAlign w:val="top"/>
          </w:tcPr>
          <w:p w:rsidR="00000000" w:rsidDel="00000000" w:rsidP="00000000" w:rsidRDefault="00000000" w:rsidRPr="00000000" w14:paraId="0000006B">
            <w:pPr>
              <w:widowControl w:val="0"/>
              <w:spacing w:line="240" w:lineRule="auto"/>
              <w:jc w:val="center"/>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Firewall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Severity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Vulnerability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Corresponding compliance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line="240" w:lineRule="auto"/>
              <w:rPr>
                <w:rFonts w:ascii="Google Sans" w:cs="Google Sans" w:eastAsia="Google Sans" w:hAnsi="Google Sans"/>
                <w:b w:val="1"/>
                <w:bCs w:val="1"/>
              </w:rPr>
            </w:pPr>
            <w:r w:rsidDel="00000000" w:rsidR="00000000" w:rsidRPr="00000000">
              <w:rPr>
                <w:rFonts w:ascii="Google Sans" w:cs="Google Sans" w:eastAsia="Google Sans" w:hAnsi="Google Sans"/>
                <w:b w:val="1"/>
                <w:bCs w:val="1"/>
                <w:rtl w:val="0"/>
              </w:rPr>
              <w:t xml:space="preserve">Remediation action</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 SSH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Firewall rules should not allow connections from all IP addresses on TCP or SCTP port 22.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address the firewall vulnerabilities, the firewall rules were adjusted to restrict SSH access to only the internal IP range 35.235.240.0/20, and firewall logging was enabled.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High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Open RDP port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Firewall rules should not allow connections from all IP addresses on TCP or UDP port 3389.</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240" w:lineRule="auto"/>
              <w:ind w:left="0" w:firstLine="0"/>
              <w:rPr>
                <w:rFonts w:ascii="Google Sans" w:cs="Google Sans" w:eastAsia="Google Sans" w:hAnsi="Google Sans"/>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Medium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Firewall rule logging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Firewall rule logging should be enabled so you can audit network access.</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240" w:lineRule="auto"/>
              <w:ind w:left="0" w:firstLine="0"/>
              <w:rPr>
                <w:rFonts w:ascii="Google Sans" w:cs="Google Sans" w:eastAsia="Google Sans" w:hAnsi="Google Sans"/>
              </w:rPr>
            </w:pP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spacing w:line="240" w:lineRule="auto"/>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