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02">
      <w:pPr>
        <w:pStyle w:val="Heading1"/>
        <w:spacing w:line="360" w:lineRule="auto"/>
        <w:rPr>
          <w:rFonts w:ascii="Google Sans" w:cs="Google Sans" w:eastAsia="Google Sans" w:hAnsi="Google Sans"/>
        </w:rPr>
      </w:pPr>
      <w:bookmarkStart w:colFirst="0" w:colLast="0" w:name="_crlgmap8ym05" w:id="0"/>
      <w:bookmarkEnd w:id="0"/>
      <w:r w:rsidDel="00000000" w:rsidR="00000000" w:rsidRPr="00000000">
        <w:rPr>
          <w:rtl w:val="0"/>
        </w:rPr>
        <w:t xml:space="preserve">    </w:t>
      </w:r>
      <w:r w:rsidDel="00000000" w:rsidR="00000000" w:rsidRPr="00000000">
        <w:rPr/>
        <w:drawing>
          <wp:inline distB="19050" distT="19050" distL="19050" distR="19050">
            <wp:extent cx="2314901" cy="746100"/>
            <wp:effectExtent b="0" l="0" r="0" t="0"/>
            <wp:docPr id="1" name="image1.png"/>
            <a:graphic>
              <a:graphicData uri="http://schemas.openxmlformats.org/drawingml/2006/picture">
                <pic:pic>
                  <pic:nvPicPr>
                    <pic:cNvPr id="0" name="image1.png"/>
                    <pic:cNvPicPr preferRelativeResize="0"/>
                  </pic:nvPicPr>
                  <pic:blipFill>
                    <a:blip r:embed="rId6"/>
                    <a:srcRect b="0" l="0" r="0" t="-25660"/>
                    <a:stretch>
                      <a:fillRect/>
                    </a:stretch>
                  </pic:blipFill>
                  <pic:spPr>
                    <a:xfrm>
                      <a:off x="0" y="0"/>
                      <a:ext cx="2314901" cy="746100"/>
                    </a:xfrm>
                    <a:prstGeom prst="rect"/>
                    <a:ln/>
                  </pic:spPr>
                </pic:pic>
              </a:graphicData>
            </a:graphic>
          </wp:inline>
        </w:drawing>
      </w:r>
      <w:r w:rsidDel="00000000" w:rsidR="00000000" w:rsidRPr="00000000">
        <w:rPr>
          <w:rtl w:val="0"/>
        </w:rPr>
        <w:t xml:space="preserve">       </w:t>
      </w:r>
      <w:r w:rsidDel="00000000" w:rsidR="00000000" w:rsidRPr="00000000">
        <w:rPr>
          <w:rFonts w:ascii="Google Sans" w:cs="Google Sans" w:eastAsia="Google Sans" w:hAnsi="Google Sans"/>
          <w:rtl w:val="0"/>
        </w:rPr>
        <w:t xml:space="preserve">Security Incident Report</w:t>
      </w:r>
    </w:p>
    <w:p w:rsidR="00000000" w:rsidDel="00000000" w:rsidP="00000000" w:rsidRDefault="00000000" w:rsidRPr="00000000" w14:paraId="00000003">
      <w:pPr>
        <w:widowControl w:val="0"/>
        <w:spacing w:line="360" w:lineRule="auto"/>
        <w:rPr>
          <w:sz w:val="20"/>
          <w:szCs w:val="20"/>
        </w:rPr>
      </w:pPr>
      <w:r w:rsidDel="00000000" w:rsidR="00000000" w:rsidRPr="00000000">
        <w:rPr>
          <w:rtl w:val="0"/>
        </w:rPr>
      </w:r>
    </w:p>
    <w:p w:rsidR="00000000" w:rsidDel="00000000" w:rsidP="00000000" w:rsidRDefault="00000000" w:rsidRPr="00000000" w14:paraId="00000004">
      <w:pPr>
        <w:pStyle w:val="Heading3"/>
        <w:spacing w:before="120" w:line="360" w:lineRule="auto"/>
        <w:rPr>
          <w:rFonts w:ascii="Google Sans" w:cs="Google Sans" w:eastAsia="Google Sans" w:hAnsi="Google Sans"/>
          <w:b w:val="1"/>
          <w:bCs w:val="1"/>
        </w:rPr>
      </w:pPr>
      <w:bookmarkStart w:colFirst="0" w:colLast="0" w:name="_u17i2fv460ug" w:id="1"/>
      <w:bookmarkEnd w:id="1"/>
      <w:r w:rsidDel="00000000" w:rsidR="00000000" w:rsidRPr="00000000">
        <w:rPr>
          <w:rFonts w:ascii="Google Sans" w:cs="Google Sans" w:eastAsia="Google Sans" w:hAnsi="Google Sans"/>
          <w:b w:val="1"/>
          <w:bCs w:val="1"/>
          <w:rtl w:val="0"/>
        </w:rPr>
        <w:t xml:space="preserve">Table of contents</w:t>
      </w:r>
    </w:p>
    <w:sdt>
      <w:sdtPr>
        <w:id w:val="53205488"/>
        <w:docPartObj>
          <w:docPartGallery w:val="Table of Contents"/>
          <w:docPartUnique w:val="1"/>
        </w:docPartObj>
      </w:sdtPr>
      <w:sdtContent>
        <w:p w:rsidR="00000000" w:rsidDel="00000000" w:rsidP="00000000" w:rsidRDefault="00000000" w:rsidRPr="00000000" w14:paraId="00000005">
          <w:pPr>
            <w:widowControl w:val="0"/>
            <w:tabs>
              <w:tab w:val="right" w:leader="none" w:pos="12000"/>
            </w:tabs>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crlgmap8ym05">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Security Incident Report</w:t>
              <w:tab/>
              <w:t xml:space="preserve">1</w:t>
            </w:r>
          </w:hyperlink>
          <w:r w:rsidDel="00000000" w:rsidR="00000000" w:rsidRPr="00000000">
            <w:rPr>
              <w:rtl w:val="0"/>
            </w:rPr>
          </w:r>
        </w:p>
        <w:p w:rsidR="00000000" w:rsidDel="00000000" w:rsidP="00000000" w:rsidRDefault="00000000" w:rsidRPr="00000000" w14:paraId="00000006">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u17i2fv460ug">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Table of contents</w:t>
              <w:tab/>
              <w:t xml:space="preserve">1</w:t>
            </w:r>
          </w:hyperlink>
          <w:r w:rsidDel="00000000" w:rsidR="00000000" w:rsidRPr="00000000">
            <w:rPr>
              <w:rtl w:val="0"/>
            </w:rPr>
          </w:r>
        </w:p>
        <w:p w:rsidR="00000000" w:rsidDel="00000000" w:rsidP="00000000" w:rsidRDefault="00000000" w:rsidRPr="00000000" w14:paraId="00000007">
          <w:pPr>
            <w:widowControl w:val="0"/>
            <w:tabs>
              <w:tab w:val="right" w:leader="none" w:pos="12000"/>
            </w:tabs>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c8wmvmx6j3to">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Executive summary</w:t>
              <w:tab/>
              <w:t xml:space="preserve">2</w:t>
            </w:r>
          </w:hyperlink>
          <w:r w:rsidDel="00000000" w:rsidR="00000000" w:rsidRPr="00000000">
            <w:rPr>
              <w:rtl w:val="0"/>
            </w:rPr>
          </w:r>
        </w:p>
        <w:p w:rsidR="00000000" w:rsidDel="00000000" w:rsidP="00000000" w:rsidRDefault="00000000" w:rsidRPr="00000000" w14:paraId="00000008">
          <w:pPr>
            <w:widowControl w:val="0"/>
            <w:tabs>
              <w:tab w:val="right" w:leader="none" w:pos="12000"/>
            </w:tabs>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sgg8djay179y">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Investigation</w:t>
              <w:tab/>
              <w:t xml:space="preserve">3</w:t>
            </w:r>
          </w:hyperlink>
          <w:r w:rsidDel="00000000" w:rsidR="00000000" w:rsidRPr="00000000">
            <w:rPr>
              <w:rtl w:val="0"/>
            </w:rPr>
          </w:r>
        </w:p>
        <w:p w:rsidR="00000000" w:rsidDel="00000000" w:rsidP="00000000" w:rsidRDefault="00000000" w:rsidRPr="00000000" w14:paraId="00000009">
          <w:pPr>
            <w:widowControl w:val="0"/>
            <w:tabs>
              <w:tab w:val="right" w:leader="none" w:pos="12000"/>
            </w:tabs>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bgoc8vygd0dj">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Response and remediation</w:t>
              <w:tab/>
              <w:t xml:space="preserve">4</w:t>
            </w:r>
          </w:hyperlink>
          <w:r w:rsidDel="00000000" w:rsidR="00000000" w:rsidRPr="00000000">
            <w:rPr>
              <w:rtl w:val="0"/>
            </w:rPr>
          </w:r>
        </w:p>
        <w:p w:rsidR="00000000" w:rsidDel="00000000" w:rsidP="00000000" w:rsidRDefault="00000000" w:rsidRPr="00000000" w14:paraId="0000000A">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kyhxcqk3n5c5">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Containment and </w:t>
            </w:r>
          </w:hyperlink>
          <w:hyperlink w:anchor="_kyhxcqk3n5c5">
            <w:r w:rsidDel="00000000" w:rsidR="00000000" w:rsidRPr="00000000">
              <w:rPr>
                <w:color w:val="1155cc"/>
                <w:u w:val="single"/>
                <w:rtl w:val="0"/>
              </w:rPr>
              <w:t xml:space="preserve">e</w:t>
            </w:r>
          </w:hyperlink>
          <w:hyperlink w:anchor="_kyhxcqk3n5c5">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radication </w:t>
            </w:r>
          </w:hyperlink>
          <w:hyperlink w:anchor="_kyhxcqk3n5c5">
            <w:r w:rsidDel="00000000" w:rsidR="00000000" w:rsidRPr="00000000">
              <w:rPr>
                <w:color w:val="1155cc"/>
                <w:u w:val="single"/>
                <w:rtl w:val="0"/>
              </w:rPr>
              <w:t xml:space="preserve">m</w:t>
            </w:r>
          </w:hyperlink>
          <w:hyperlink w:anchor="_kyhxcqk3n5c5">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easures</w:t>
              <w:tab/>
              <w:t xml:space="preserve">4</w:t>
            </w:r>
          </w:hyperlink>
          <w:r w:rsidDel="00000000" w:rsidR="00000000" w:rsidRPr="00000000">
            <w:rPr>
              <w:rtl w:val="0"/>
            </w:rPr>
          </w:r>
        </w:p>
        <w:p w:rsidR="00000000" w:rsidDel="00000000" w:rsidP="00000000" w:rsidRDefault="00000000" w:rsidRPr="00000000" w14:paraId="0000000B">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givq0r4a9hwr">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Recovery </w:t>
            </w:r>
          </w:hyperlink>
          <w:hyperlink w:anchor="_givq0r4a9hwr">
            <w:r w:rsidDel="00000000" w:rsidR="00000000" w:rsidRPr="00000000">
              <w:rPr>
                <w:color w:val="1155cc"/>
                <w:u w:val="single"/>
                <w:rtl w:val="0"/>
              </w:rPr>
              <w:t xml:space="preserve">m</w:t>
            </w:r>
          </w:hyperlink>
          <w:hyperlink w:anchor="_givq0r4a9hwr">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easures</w:t>
              <w:tab/>
              <w:t xml:space="preserve">4</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5hqs6q8ystb1">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Recommendations</w:t>
              <w:tab/>
              <w:t xml:space="preserve">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D">
      <w:pPr>
        <w:spacing w:before="160" w:line="36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E">
      <w:pPr>
        <w:spacing w:before="160" w:line="360" w:lineRule="auto"/>
        <w:rPr>
          <w:rFonts w:ascii="Google Sans" w:cs="Google Sans" w:eastAsia="Google Sans" w:hAnsi="Google Sans"/>
          <w:b w:val="1"/>
          <w:bCs w:val="1"/>
          <w:sz w:val="30"/>
          <w:szCs w:val="30"/>
        </w:rPr>
      </w:pPr>
      <w:r w:rsidDel="00000000" w:rsidR="00000000" w:rsidRPr="00000000">
        <w:br w:type="page"/>
      </w:r>
      <w:r w:rsidDel="00000000" w:rsidR="00000000" w:rsidRPr="00000000">
        <w:rPr>
          <w:rtl w:val="0"/>
        </w:rPr>
      </w:r>
    </w:p>
    <w:p w:rsidR="00000000" w:rsidDel="00000000" w:rsidP="00000000" w:rsidRDefault="00000000" w:rsidRPr="00000000" w14:paraId="0000000F">
      <w:pPr>
        <w:pStyle w:val="Heading1"/>
        <w:spacing w:before="160" w:line="360" w:lineRule="auto"/>
        <w:rPr>
          <w:rFonts w:ascii="Google Sans" w:cs="Google Sans" w:eastAsia="Google Sans" w:hAnsi="Google Sans"/>
          <w:b w:val="1"/>
          <w:bCs w:val="1"/>
        </w:rPr>
      </w:pPr>
      <w:bookmarkStart w:colFirst="0" w:colLast="0" w:name="_c8wmvmx6j3to" w:id="2"/>
      <w:bookmarkEnd w:id="2"/>
      <w:r w:rsidDel="00000000" w:rsidR="00000000" w:rsidRPr="00000000">
        <w:rPr>
          <w:rFonts w:ascii="Google Sans" w:cs="Google Sans" w:eastAsia="Google Sans" w:hAnsi="Google Sans"/>
          <w:b w:val="1"/>
          <w:bCs w:val="1"/>
          <w:rtl w:val="0"/>
        </w:rPr>
        <w:t xml:space="preserve">Executive summary</w:t>
      </w:r>
      <w:r w:rsidDel="00000000" w:rsidR="00000000" w:rsidRPr="00000000">
        <w:rPr>
          <w:rtl w:val="0"/>
        </w:rPr>
      </w:r>
    </w:p>
    <w:p w:rsidR="00000000" w:rsidDel="00000000" w:rsidP="00000000" w:rsidRDefault="00000000" w:rsidRPr="00000000" w14:paraId="00000010">
      <w:pPr>
        <w:spacing w:line="360" w:lineRule="auto"/>
        <w:rPr>
          <w:rFonts w:ascii="Google Sans" w:cs="Google Sans" w:eastAsia="Google Sans" w:hAnsi="Google Sans"/>
          <w:color w:val="666666"/>
        </w:rPr>
      </w:pPr>
      <w:r w:rsidDel="00000000" w:rsidR="00000000" w:rsidRPr="00000000">
        <w:rPr>
          <w:rFonts w:ascii="Google Sans" w:cs="Google Sans" w:eastAsia="Google Sans" w:hAnsi="Google Sans"/>
          <w:color w:val="666666"/>
          <w:rtl w:val="0"/>
        </w:rPr>
        <w:t xml:space="preserve">[Write a paragraph that provides a high-level summary of the data breach.]</w:t>
      </w:r>
    </w:p>
    <w:p w:rsidR="00000000" w:rsidDel="00000000" w:rsidP="00000000" w:rsidRDefault="00000000" w:rsidRPr="00000000" w14:paraId="00000011">
      <w:pPr>
        <w:spacing w:before="160" w:line="36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2">
      <w:pPr>
        <w:pStyle w:val="Heading1"/>
        <w:spacing w:before="160" w:line="360" w:lineRule="auto"/>
        <w:rPr>
          <w:rFonts w:ascii="Google Sans" w:cs="Google Sans" w:eastAsia="Google Sans" w:hAnsi="Google Sans"/>
          <w:b w:val="1"/>
          <w:bCs w:val="1"/>
        </w:rPr>
      </w:pPr>
      <w:bookmarkStart w:colFirst="0" w:colLast="0" w:name="_h7t7utgvwlmv" w:id="3"/>
      <w:bookmarkEnd w:id="3"/>
      <w:r w:rsidDel="00000000" w:rsidR="00000000" w:rsidRPr="00000000">
        <w:rPr>
          <w:rtl w:val="0"/>
        </w:rPr>
      </w:r>
    </w:p>
    <w:p w:rsidR="00000000" w:rsidDel="00000000" w:rsidP="00000000" w:rsidRDefault="00000000" w:rsidRPr="00000000" w14:paraId="00000013">
      <w:pPr>
        <w:pStyle w:val="Heading1"/>
        <w:spacing w:before="160" w:line="360" w:lineRule="auto"/>
        <w:rPr>
          <w:rFonts w:ascii="Google Sans" w:cs="Google Sans" w:eastAsia="Google Sans" w:hAnsi="Google Sans"/>
          <w:b w:val="1"/>
          <w:bCs w:val="1"/>
        </w:rPr>
      </w:pPr>
      <w:bookmarkStart w:colFirst="0" w:colLast="0" w:name="_q47xl9vd6y" w:id="4"/>
      <w:bookmarkEnd w:id="4"/>
      <w:r w:rsidDel="00000000" w:rsidR="00000000" w:rsidRPr="00000000">
        <w:rPr>
          <w:rtl w:val="0"/>
        </w:rPr>
      </w:r>
    </w:p>
    <w:p w:rsidR="00000000" w:rsidDel="00000000" w:rsidP="00000000" w:rsidRDefault="00000000" w:rsidRPr="00000000" w14:paraId="00000014">
      <w:pPr>
        <w:pStyle w:val="Heading1"/>
        <w:spacing w:before="160" w:line="360" w:lineRule="auto"/>
        <w:rPr>
          <w:rFonts w:ascii="Google Sans" w:cs="Google Sans" w:eastAsia="Google Sans" w:hAnsi="Google Sans"/>
          <w:b w:val="1"/>
          <w:bCs w:val="1"/>
        </w:rPr>
      </w:pPr>
      <w:bookmarkStart w:colFirst="0" w:colLast="0" w:name="_au3nwkrjknaq" w:id="5"/>
      <w:bookmarkEnd w:id="5"/>
      <w:r w:rsidDel="00000000" w:rsidR="00000000" w:rsidRPr="00000000">
        <w:rPr>
          <w:rtl w:val="0"/>
        </w:rPr>
      </w:r>
    </w:p>
    <w:p w:rsidR="00000000" w:rsidDel="00000000" w:rsidP="00000000" w:rsidRDefault="00000000" w:rsidRPr="00000000" w14:paraId="00000015">
      <w:pPr>
        <w:pStyle w:val="Heading1"/>
        <w:spacing w:before="160" w:line="360" w:lineRule="auto"/>
        <w:rPr>
          <w:rFonts w:ascii="Google Sans" w:cs="Google Sans" w:eastAsia="Google Sans" w:hAnsi="Google Sans"/>
          <w:b w:val="1"/>
          <w:bCs w:val="1"/>
        </w:rPr>
      </w:pPr>
      <w:bookmarkStart w:colFirst="0" w:colLast="0" w:name="_cx2argmw95l6" w:id="6"/>
      <w:bookmarkEnd w:id="6"/>
      <w:r w:rsidDel="00000000" w:rsidR="00000000" w:rsidRPr="00000000">
        <w:rPr>
          <w:rtl w:val="0"/>
        </w:rPr>
      </w:r>
    </w:p>
    <w:p w:rsidR="00000000" w:rsidDel="00000000" w:rsidP="00000000" w:rsidRDefault="00000000" w:rsidRPr="00000000" w14:paraId="00000016">
      <w:pPr>
        <w:pStyle w:val="Heading1"/>
        <w:spacing w:before="160" w:line="360" w:lineRule="auto"/>
        <w:rPr>
          <w:rFonts w:ascii="Google Sans" w:cs="Google Sans" w:eastAsia="Google Sans" w:hAnsi="Google Sans"/>
          <w:b w:val="1"/>
          <w:bCs w:val="1"/>
        </w:rPr>
      </w:pPr>
      <w:bookmarkStart w:colFirst="0" w:colLast="0" w:name="_pvqg6j8845lj" w:id="7"/>
      <w:bookmarkEnd w:id="7"/>
      <w:r w:rsidDel="00000000" w:rsidR="00000000" w:rsidRPr="00000000">
        <w:rPr>
          <w:rtl w:val="0"/>
        </w:rPr>
      </w:r>
    </w:p>
    <w:p w:rsidR="00000000" w:rsidDel="00000000" w:rsidP="00000000" w:rsidRDefault="00000000" w:rsidRPr="00000000" w14:paraId="00000017">
      <w:pPr>
        <w:pStyle w:val="Heading1"/>
        <w:spacing w:before="160" w:line="360" w:lineRule="auto"/>
        <w:rPr>
          <w:rFonts w:ascii="Google Sans" w:cs="Google Sans" w:eastAsia="Google Sans" w:hAnsi="Google Sans"/>
          <w:b w:val="1"/>
          <w:bCs w:val="1"/>
        </w:rPr>
      </w:pPr>
      <w:bookmarkStart w:colFirst="0" w:colLast="0" w:name="_x9z88ci4yc8w" w:id="8"/>
      <w:bookmarkEnd w:id="8"/>
      <w:r w:rsidDel="00000000" w:rsidR="00000000" w:rsidRPr="00000000">
        <w:rPr>
          <w:rtl w:val="0"/>
        </w:rPr>
      </w:r>
    </w:p>
    <w:p w:rsidR="00000000" w:rsidDel="00000000" w:rsidP="00000000" w:rsidRDefault="00000000" w:rsidRPr="00000000" w14:paraId="00000018">
      <w:pPr>
        <w:spacing w:line="360" w:lineRule="auto"/>
        <w:rPr/>
      </w:pPr>
      <w:r w:rsidDel="00000000" w:rsidR="00000000" w:rsidRPr="00000000">
        <w:rPr>
          <w:rtl w:val="0"/>
        </w:rPr>
      </w:r>
    </w:p>
    <w:p w:rsidR="00000000" w:rsidDel="00000000" w:rsidP="00000000" w:rsidRDefault="00000000" w:rsidRPr="00000000" w14:paraId="00000019">
      <w:pPr>
        <w:spacing w:line="360" w:lineRule="auto"/>
        <w:rPr/>
      </w:pPr>
      <w:r w:rsidDel="00000000" w:rsidR="00000000" w:rsidRPr="00000000">
        <w:rPr>
          <w:rtl w:val="0"/>
        </w:rPr>
      </w:r>
    </w:p>
    <w:p w:rsidR="00000000" w:rsidDel="00000000" w:rsidP="00000000" w:rsidRDefault="00000000" w:rsidRPr="00000000" w14:paraId="0000001A">
      <w:pPr>
        <w:spacing w:line="360" w:lineRule="auto"/>
        <w:rPr/>
      </w:pPr>
      <w:r w:rsidDel="00000000" w:rsidR="00000000" w:rsidRPr="00000000">
        <w:rPr>
          <w:rtl w:val="0"/>
        </w:rPr>
      </w:r>
    </w:p>
    <w:p w:rsidR="00000000" w:rsidDel="00000000" w:rsidP="00000000" w:rsidRDefault="00000000" w:rsidRPr="00000000" w14:paraId="0000001B">
      <w:pPr>
        <w:spacing w:line="360" w:lineRule="auto"/>
        <w:rPr/>
      </w:pPr>
      <w:r w:rsidDel="00000000" w:rsidR="00000000" w:rsidRPr="00000000">
        <w:rPr>
          <w:rtl w:val="0"/>
        </w:rPr>
      </w:r>
    </w:p>
    <w:p w:rsidR="00000000" w:rsidDel="00000000" w:rsidP="00000000" w:rsidRDefault="00000000" w:rsidRPr="00000000" w14:paraId="0000001C">
      <w:pPr>
        <w:spacing w:line="360" w:lineRule="auto"/>
        <w:rPr/>
      </w:pPr>
      <w:r w:rsidDel="00000000" w:rsidR="00000000" w:rsidRPr="00000000">
        <w:rPr>
          <w:rtl w:val="0"/>
        </w:rPr>
      </w:r>
    </w:p>
    <w:p w:rsidR="00000000" w:rsidDel="00000000" w:rsidP="00000000" w:rsidRDefault="00000000" w:rsidRPr="00000000" w14:paraId="0000001D">
      <w:pPr>
        <w:spacing w:line="360" w:lineRule="auto"/>
        <w:rPr/>
      </w:pPr>
      <w:r w:rsidDel="00000000" w:rsidR="00000000" w:rsidRPr="00000000">
        <w:rPr>
          <w:rtl w:val="0"/>
        </w:rPr>
      </w:r>
    </w:p>
    <w:p w:rsidR="00000000" w:rsidDel="00000000" w:rsidP="00000000" w:rsidRDefault="00000000" w:rsidRPr="00000000" w14:paraId="0000001E">
      <w:pPr>
        <w:spacing w:line="360" w:lineRule="auto"/>
        <w:rPr/>
      </w:pPr>
      <w:r w:rsidDel="00000000" w:rsidR="00000000" w:rsidRPr="00000000">
        <w:rPr>
          <w:rtl w:val="0"/>
        </w:rPr>
      </w:r>
    </w:p>
    <w:p w:rsidR="00000000" w:rsidDel="00000000" w:rsidP="00000000" w:rsidRDefault="00000000" w:rsidRPr="00000000" w14:paraId="0000001F">
      <w:pPr>
        <w:spacing w:line="360" w:lineRule="auto"/>
        <w:rPr/>
      </w:pPr>
      <w:r w:rsidDel="00000000" w:rsidR="00000000" w:rsidRPr="00000000">
        <w:rPr>
          <w:rtl w:val="0"/>
        </w:rPr>
      </w:r>
    </w:p>
    <w:p w:rsidR="00000000" w:rsidDel="00000000" w:rsidP="00000000" w:rsidRDefault="00000000" w:rsidRPr="00000000" w14:paraId="00000020">
      <w:pPr>
        <w:pStyle w:val="Heading1"/>
        <w:spacing w:before="160" w:line="360" w:lineRule="auto"/>
        <w:rPr>
          <w:rFonts w:ascii="Google Sans" w:cs="Google Sans" w:eastAsia="Google Sans" w:hAnsi="Google Sans"/>
          <w:b w:val="1"/>
          <w:bCs w:val="1"/>
        </w:rPr>
      </w:pPr>
      <w:bookmarkStart w:colFirst="0" w:colLast="0" w:name="_lu1q2t1gek1q" w:id="9"/>
      <w:bookmarkEnd w:id="9"/>
      <w:r w:rsidDel="00000000" w:rsidR="00000000" w:rsidRPr="00000000">
        <w:br w:type="page"/>
      </w:r>
      <w:r w:rsidDel="00000000" w:rsidR="00000000" w:rsidRPr="00000000">
        <w:rPr>
          <w:rtl w:val="0"/>
        </w:rPr>
      </w:r>
    </w:p>
    <w:p w:rsidR="00000000" w:rsidDel="00000000" w:rsidP="00000000" w:rsidRDefault="00000000" w:rsidRPr="00000000" w14:paraId="00000021">
      <w:pPr>
        <w:pStyle w:val="Heading1"/>
        <w:spacing w:before="160" w:line="360" w:lineRule="auto"/>
        <w:rPr>
          <w:rFonts w:ascii="Google Sans" w:cs="Google Sans" w:eastAsia="Google Sans" w:hAnsi="Google Sans"/>
        </w:rPr>
      </w:pPr>
      <w:bookmarkStart w:colFirst="0" w:colLast="0" w:name="_sgg8djay179y" w:id="10"/>
      <w:bookmarkEnd w:id="10"/>
      <w:r w:rsidDel="00000000" w:rsidR="00000000" w:rsidRPr="00000000">
        <w:rPr>
          <w:rFonts w:ascii="Google Sans" w:cs="Google Sans" w:eastAsia="Google Sans" w:hAnsi="Google Sans"/>
          <w:b w:val="1"/>
          <w:bCs w:val="1"/>
          <w:rtl w:val="0"/>
        </w:rPr>
        <w:t xml:space="preserve">Investigation</w:t>
      </w:r>
      <w:r w:rsidDel="00000000" w:rsidR="00000000" w:rsidRPr="00000000">
        <w:rPr>
          <w:rtl w:val="0"/>
        </w:rPr>
      </w:r>
    </w:p>
    <w:p w:rsidR="00000000" w:rsidDel="00000000" w:rsidP="00000000" w:rsidRDefault="00000000" w:rsidRPr="00000000" w14:paraId="00000022">
      <w:pPr>
        <w:spacing w:before="160"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w:t>
      </w:r>
      <w:r w:rsidDel="00000000" w:rsidR="00000000" w:rsidRPr="00000000">
        <w:rPr>
          <w:rFonts w:ascii="Google Sans" w:cs="Google Sans" w:eastAsia="Google Sans" w:hAnsi="Google Sans"/>
          <w:rtl w:val="0"/>
        </w:rPr>
        <w:t xml:space="preserve"> comprehensive investigation was conducted to determine the nature and extent of the compromise. </w:t>
      </w:r>
      <w:r w:rsidDel="00000000" w:rsidR="00000000" w:rsidRPr="00000000">
        <w:rPr>
          <w:rFonts w:ascii="Google Sans" w:cs="Google Sans" w:eastAsia="Google Sans" w:hAnsi="Google Sans"/>
          <w:rtl w:val="0"/>
        </w:rPr>
        <w:t xml:space="preserve">The following findings were identified:</w:t>
      </w:r>
    </w:p>
    <w:p w:rsidR="00000000" w:rsidDel="00000000" w:rsidP="00000000" w:rsidRDefault="00000000" w:rsidRPr="00000000" w14:paraId="00000023">
      <w:pPr>
        <w:spacing w:before="160"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 </w:t>
      </w:r>
      <w:r w:rsidDel="00000000" w:rsidR="00000000" w:rsidRPr="00000000">
        <w:rPr>
          <w:rFonts w:ascii="Google Sans" w:cs="Google Sans" w:eastAsia="Google Sans" w:hAnsi="Google Sans"/>
          <w:b w:val="1"/>
          <w:bCs w:val="1"/>
          <w:rtl w:val="0"/>
        </w:rPr>
        <w:t xml:space="preserve">Malware infection</w:t>
      </w:r>
      <w:r w:rsidDel="00000000" w:rsidR="00000000" w:rsidRPr="00000000">
        <w:rPr>
          <w:rFonts w:ascii="Google Sans" w:cs="Google Sans" w:eastAsia="Google Sans" w:hAnsi="Google Sans"/>
          <w:rtl w:val="0"/>
        </w:rPr>
        <w:t xml:space="preserve">: Forensic analysis confirmed the presence of malware on the compromised VM. The specific type and variant of the malware were identified through in-depth analysis, providing insights into the attacker's techniques and potential motivations.</w:t>
      </w:r>
    </w:p>
    <w:p w:rsidR="00000000" w:rsidDel="00000000" w:rsidP="00000000" w:rsidRDefault="00000000" w:rsidRPr="00000000" w14:paraId="00000024">
      <w:pPr>
        <w:spacing w:before="160"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 </w:t>
      </w:r>
      <w:r w:rsidDel="00000000" w:rsidR="00000000" w:rsidRPr="00000000">
        <w:rPr>
          <w:rFonts w:ascii="Google Sans" w:cs="Google Sans" w:eastAsia="Google Sans" w:hAnsi="Google Sans"/>
          <w:b w:val="1"/>
          <w:bCs w:val="1"/>
          <w:rtl w:val="0"/>
        </w:rPr>
        <w:t xml:space="preserve">Unauthorized access</w:t>
      </w:r>
      <w:r w:rsidDel="00000000" w:rsidR="00000000" w:rsidRPr="00000000">
        <w:rPr>
          <w:rFonts w:ascii="Google Sans" w:cs="Google Sans" w:eastAsia="Google Sans" w:hAnsi="Google Sans"/>
          <w:rtl w:val="0"/>
        </w:rPr>
        <w:t xml:space="preserve">: Evidence revealed that the attacker gained unauthorized access to the compromised VM by exploiting open RDP and SSH services. The access logs and network traffic analysis provided crucial insights into the attacker's entry point and their subsequent activities.</w:t>
      </w:r>
    </w:p>
    <w:p w:rsidR="00000000" w:rsidDel="00000000" w:rsidP="00000000" w:rsidRDefault="00000000" w:rsidRPr="00000000" w14:paraId="00000025">
      <w:pPr>
        <w:spacing w:before="160"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 </w:t>
      </w:r>
      <w:r w:rsidDel="00000000" w:rsidR="00000000" w:rsidRPr="00000000">
        <w:rPr>
          <w:rFonts w:ascii="Google Sans" w:cs="Google Sans" w:eastAsia="Google Sans" w:hAnsi="Google Sans"/>
          <w:b w:val="1"/>
          <w:bCs w:val="1"/>
          <w:rtl w:val="0"/>
        </w:rPr>
        <w:t xml:space="preserve">Privilege escalation</w:t>
      </w:r>
      <w:r w:rsidDel="00000000" w:rsidR="00000000" w:rsidRPr="00000000">
        <w:rPr>
          <w:rFonts w:ascii="Google Sans" w:cs="Google Sans" w:eastAsia="Google Sans" w:hAnsi="Google Sans"/>
          <w:rtl w:val="0"/>
        </w:rPr>
        <w:t xml:space="preserve">: The forensic examination indicated that the attacker leveraged the compromised VM to escalate privileges and gain access to sensitive systems and resources. Through the exploitation of user and service account credentials, the attacker was able to move laterally within the network and target additional services; in particular gaining unauthorized access to BigQuery.</w:t>
      </w:r>
    </w:p>
    <w:p w:rsidR="00000000" w:rsidDel="00000000" w:rsidP="00000000" w:rsidRDefault="00000000" w:rsidRPr="00000000" w14:paraId="00000026">
      <w:pPr>
        <w:spacing w:before="160"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 </w:t>
      </w:r>
      <w:r w:rsidDel="00000000" w:rsidR="00000000" w:rsidRPr="00000000">
        <w:rPr>
          <w:rFonts w:ascii="Google Sans" w:cs="Google Sans" w:eastAsia="Google Sans" w:hAnsi="Google Sans"/>
          <w:b w:val="1"/>
          <w:bCs w:val="1"/>
          <w:rtl w:val="0"/>
        </w:rPr>
        <w:t xml:space="preserve">Data exfiltration</w:t>
      </w:r>
      <w:r w:rsidDel="00000000" w:rsidR="00000000" w:rsidRPr="00000000">
        <w:rPr>
          <w:rFonts w:ascii="Google Sans" w:cs="Google Sans" w:eastAsia="Google Sans" w:hAnsi="Google Sans"/>
          <w:rtl w:val="0"/>
        </w:rPr>
        <w:t xml:space="preserve">: The forensic analysis confirmed the exfiltration of credit card information, including card numbers, user names, and associated locations. The attacker utilized a storage bucket with public internet access to initiate and facilitate the exfiltration, exporting the compromised data for later remote retrieval.</w:t>
      </w:r>
    </w:p>
    <w:p w:rsidR="00000000" w:rsidDel="00000000" w:rsidP="00000000" w:rsidRDefault="00000000" w:rsidRPr="00000000" w14:paraId="00000027">
      <w:pPr>
        <w:spacing w:before="160"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findings provide valuable insights into the attack, enabling the incident response team to understand the attack vector, the attacker's actions, and the compromised data. These findings will serve as crucial evidence for further investigations, remediation efforts, and future cybersecurity enhancements.</w:t>
      </w:r>
    </w:p>
    <w:p w:rsidR="00000000" w:rsidDel="00000000" w:rsidP="00000000" w:rsidRDefault="00000000" w:rsidRPr="00000000" w14:paraId="00000028">
      <w:pPr>
        <w:pStyle w:val="Heading1"/>
        <w:spacing w:before="160" w:line="360" w:lineRule="auto"/>
        <w:rPr>
          <w:rFonts w:ascii="Google Sans" w:cs="Google Sans" w:eastAsia="Google Sans" w:hAnsi="Google Sans"/>
          <w:b w:val="1"/>
          <w:bCs w:val="1"/>
        </w:rPr>
      </w:pPr>
      <w:bookmarkStart w:colFirst="0" w:colLast="0" w:name="_fuygv1dtenv7" w:id="11"/>
      <w:bookmarkEnd w:id="11"/>
      <w:r w:rsidDel="00000000" w:rsidR="00000000" w:rsidRPr="00000000">
        <w:br w:type="page"/>
      </w:r>
      <w:r w:rsidDel="00000000" w:rsidR="00000000" w:rsidRPr="00000000">
        <w:rPr>
          <w:rtl w:val="0"/>
        </w:rPr>
      </w:r>
    </w:p>
    <w:p w:rsidR="00000000" w:rsidDel="00000000" w:rsidP="00000000" w:rsidRDefault="00000000" w:rsidRPr="00000000" w14:paraId="00000029">
      <w:pPr>
        <w:pStyle w:val="Heading1"/>
        <w:spacing w:before="160" w:line="360" w:lineRule="auto"/>
        <w:rPr>
          <w:rFonts w:ascii="Google Sans" w:cs="Google Sans" w:eastAsia="Google Sans" w:hAnsi="Google Sans"/>
          <w:b w:val="1"/>
          <w:bCs w:val="1"/>
        </w:rPr>
      </w:pPr>
      <w:bookmarkStart w:colFirst="0" w:colLast="0" w:name="_bgoc8vygd0dj" w:id="12"/>
      <w:bookmarkEnd w:id="12"/>
      <w:r w:rsidDel="00000000" w:rsidR="00000000" w:rsidRPr="00000000">
        <w:rPr>
          <w:rFonts w:ascii="Google Sans" w:cs="Google Sans" w:eastAsia="Google Sans" w:hAnsi="Google Sans"/>
          <w:b w:val="1"/>
          <w:bCs w:val="1"/>
          <w:rtl w:val="0"/>
        </w:rPr>
        <w:t xml:space="preserve">Response and remediation</w:t>
      </w:r>
    </w:p>
    <w:p w:rsidR="00000000" w:rsidDel="00000000" w:rsidP="00000000" w:rsidRDefault="00000000" w:rsidRPr="00000000" w14:paraId="0000002A">
      <w:pPr>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 effectively remediate the incident, a series of actions were taken in alignment with industry best practices. The following outlines the containment, eradication, and recovery measures implemented:</w:t>
        <w:br w:type="textWrapping"/>
      </w:r>
    </w:p>
    <w:p w:rsidR="00000000" w:rsidDel="00000000" w:rsidP="00000000" w:rsidRDefault="00000000" w:rsidRPr="00000000" w14:paraId="0000002B">
      <w:pPr>
        <w:spacing w:line="360" w:lineRule="auto"/>
        <w:rPr>
          <w:rFonts w:ascii="Google Sans" w:cs="Google Sans" w:eastAsia="Google Sans" w:hAnsi="Google Sans"/>
          <w:color w:val="666666"/>
        </w:rPr>
      </w:pPr>
      <w:r w:rsidDel="00000000" w:rsidR="00000000" w:rsidRPr="00000000">
        <w:rPr>
          <w:rFonts w:ascii="Google Sans" w:cs="Google Sans" w:eastAsia="Google Sans" w:hAnsi="Google Sans"/>
          <w:color w:val="666666"/>
          <w:rtl w:val="0"/>
        </w:rPr>
        <w:t xml:space="preserve">[Provide details about the remediation actions taken in response to the security incident. Include specific containment and eradication, and recovery actions.]</w:t>
      </w:r>
      <w:r w:rsidDel="00000000" w:rsidR="00000000" w:rsidRPr="00000000">
        <w:rPr>
          <w:rtl w:val="0"/>
        </w:rPr>
      </w:r>
    </w:p>
    <w:p w:rsidR="00000000" w:rsidDel="00000000" w:rsidP="00000000" w:rsidRDefault="00000000" w:rsidRPr="00000000" w14:paraId="0000002C">
      <w:pPr>
        <w:pStyle w:val="Heading3"/>
        <w:spacing w:line="360" w:lineRule="auto"/>
        <w:rPr>
          <w:rFonts w:ascii="Google Sans" w:cs="Google Sans" w:eastAsia="Google Sans" w:hAnsi="Google Sans"/>
          <w:b w:val="1"/>
          <w:bCs w:val="1"/>
        </w:rPr>
      </w:pPr>
      <w:bookmarkStart w:colFirst="0" w:colLast="0" w:name="_kyhxcqk3n5c5" w:id="13"/>
      <w:bookmarkEnd w:id="13"/>
      <w:r w:rsidDel="00000000" w:rsidR="00000000" w:rsidRPr="00000000">
        <w:rPr>
          <w:rFonts w:ascii="Google Sans" w:cs="Google Sans" w:eastAsia="Google Sans" w:hAnsi="Google Sans"/>
          <w:b w:val="1"/>
          <w:bCs w:val="1"/>
          <w:rtl w:val="0"/>
        </w:rPr>
        <w:t xml:space="preserve">Containment and eradication measures</w:t>
      </w:r>
    </w:p>
    <w:p w:rsidR="00000000" w:rsidDel="00000000" w:rsidP="00000000" w:rsidRDefault="00000000" w:rsidRPr="00000000" w14:paraId="0000002D">
      <w:pPr>
        <w:numPr>
          <w:ilvl w:val="0"/>
          <w:numId w:val="2"/>
        </w:numPr>
        <w:spacing w:line="360" w:lineRule="auto"/>
        <w:ind w:left="720" w:hanging="360"/>
        <w:rPr>
          <w:rFonts w:ascii="Google Sans" w:cs="Google Sans" w:eastAsia="Google Sans" w:hAnsi="Google Sans"/>
          <w:color w:val="666666"/>
          <w:u w:val="none"/>
        </w:rPr>
      </w:pPr>
      <w:r w:rsidDel="00000000" w:rsidR="00000000" w:rsidRPr="00000000">
        <w:rPr>
          <w:rFonts w:ascii="Google Sans" w:cs="Google Sans" w:eastAsia="Google Sans" w:hAnsi="Google Sans"/>
          <w:color w:val="666666"/>
          <w:rtl w:val="0"/>
        </w:rPr>
        <w:t xml:space="preserve">[Include a list of specific containment and eradication actions.</w:t>
      </w:r>
      <w:r w:rsidDel="00000000" w:rsidR="00000000" w:rsidRPr="00000000">
        <w:rPr>
          <w:rFonts w:ascii="Google Sans" w:cs="Google Sans" w:eastAsia="Google Sans" w:hAnsi="Google Sans"/>
          <w:color w:val="666666"/>
          <w:rtl w:val="0"/>
        </w:rPr>
        <w:t xml:space="preserve">]</w:t>
      </w: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pStyle w:val="Heading3"/>
        <w:spacing w:line="360" w:lineRule="auto"/>
        <w:rPr>
          <w:rFonts w:ascii="Google Sans" w:cs="Google Sans" w:eastAsia="Google Sans" w:hAnsi="Google Sans"/>
          <w:b w:val="1"/>
          <w:bCs w:val="1"/>
        </w:rPr>
      </w:pPr>
      <w:bookmarkStart w:colFirst="0" w:colLast="0" w:name="_givq0r4a9hwr" w:id="14"/>
      <w:bookmarkEnd w:id="14"/>
      <w:r w:rsidDel="00000000" w:rsidR="00000000" w:rsidRPr="00000000">
        <w:rPr>
          <w:rFonts w:ascii="Google Sans" w:cs="Google Sans" w:eastAsia="Google Sans" w:hAnsi="Google Sans"/>
          <w:b w:val="1"/>
          <w:bCs w:val="1"/>
          <w:rtl w:val="0"/>
        </w:rPr>
        <w:t xml:space="preserve">Recovery measures</w:t>
      </w:r>
    </w:p>
    <w:p w:rsidR="00000000" w:rsidDel="00000000" w:rsidP="00000000" w:rsidRDefault="00000000" w:rsidRPr="00000000" w14:paraId="00000030">
      <w:pPr>
        <w:numPr>
          <w:ilvl w:val="0"/>
          <w:numId w:val="1"/>
        </w:numPr>
        <w:spacing w:line="360" w:lineRule="auto"/>
        <w:ind w:left="720" w:hanging="360"/>
      </w:pPr>
      <w:r w:rsidDel="00000000" w:rsidR="00000000" w:rsidRPr="00000000">
        <w:rPr>
          <w:rFonts w:ascii="Google Sans" w:cs="Google Sans" w:eastAsia="Google Sans" w:hAnsi="Google Sans"/>
          <w:color w:val="666666"/>
          <w:rtl w:val="0"/>
        </w:rPr>
        <w:t xml:space="preserve">[Include a list of specific recovery actions.</w:t>
      </w:r>
      <w:r w:rsidDel="00000000" w:rsidR="00000000" w:rsidRPr="00000000">
        <w:rPr>
          <w:rFonts w:ascii="Google Sans" w:cs="Google Sans" w:eastAsia="Google Sans" w:hAnsi="Google Sans"/>
          <w:color w:val="666666"/>
          <w:rtl w:val="0"/>
        </w:rPr>
        <w:t xml:space="preserve">]</w:t>
      </w:r>
      <w:r w:rsidDel="00000000" w:rsidR="00000000" w:rsidRPr="00000000">
        <w:rPr>
          <w:rtl w:val="0"/>
        </w:rPr>
      </w:r>
    </w:p>
    <w:p w:rsidR="00000000" w:rsidDel="00000000" w:rsidP="00000000" w:rsidRDefault="00000000" w:rsidRPr="00000000" w14:paraId="00000031">
      <w:pPr>
        <w:spacing w:line="36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2">
      <w:pPr>
        <w:spacing w:line="36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3">
      <w:pPr>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By implementing these measures, the security team successfully mitigated the immediate risks, removed the attacker's presence, and restored affected systems to a secure and operational state.</w:t>
      </w:r>
    </w:p>
    <w:p w:rsidR="00000000" w:rsidDel="00000000" w:rsidP="00000000" w:rsidRDefault="00000000" w:rsidRPr="00000000" w14:paraId="00000034">
      <w:pPr>
        <w:spacing w:line="36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5">
      <w:pPr>
        <w:spacing w:line="36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6">
      <w:pPr>
        <w:spacing w:line="36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7">
      <w:pPr>
        <w:spacing w:before="160" w:line="360" w:lineRule="auto"/>
        <w:rPr>
          <w:rFonts w:ascii="Google Sans" w:cs="Google Sans" w:eastAsia="Google Sans" w:hAnsi="Google Sans"/>
          <w:color w:val="0000ff"/>
          <w:sz w:val="24"/>
          <w:szCs w:val="24"/>
        </w:rPr>
      </w:pPr>
      <w:r w:rsidDel="00000000" w:rsidR="00000000" w:rsidRPr="00000000">
        <w:rPr>
          <w:rtl w:val="0"/>
        </w:rPr>
      </w:r>
    </w:p>
    <w:p w:rsidR="00000000" w:rsidDel="00000000" w:rsidP="00000000" w:rsidRDefault="00000000" w:rsidRPr="00000000" w14:paraId="00000038">
      <w:pPr>
        <w:spacing w:before="160" w:line="360" w:lineRule="auto"/>
        <w:rPr>
          <w:rFonts w:ascii="Google Sans" w:cs="Google Sans" w:eastAsia="Google Sans" w:hAnsi="Google Sans"/>
          <w:color w:val="0000ff"/>
          <w:sz w:val="24"/>
          <w:szCs w:val="24"/>
        </w:rPr>
      </w:pPr>
      <w:r w:rsidDel="00000000" w:rsidR="00000000" w:rsidRPr="00000000">
        <w:rPr>
          <w:rtl w:val="0"/>
        </w:rPr>
      </w:r>
    </w:p>
    <w:p w:rsidR="00000000" w:rsidDel="00000000" w:rsidP="00000000" w:rsidRDefault="00000000" w:rsidRPr="00000000" w14:paraId="00000039">
      <w:pPr>
        <w:spacing w:before="160" w:line="360" w:lineRule="auto"/>
        <w:rPr>
          <w:rFonts w:ascii="Google Sans" w:cs="Google Sans" w:eastAsia="Google Sans" w:hAnsi="Google Sans"/>
          <w:color w:val="0000ff"/>
          <w:sz w:val="24"/>
          <w:szCs w:val="24"/>
        </w:rPr>
      </w:pPr>
      <w:r w:rsidDel="00000000" w:rsidR="00000000" w:rsidRPr="00000000">
        <w:rPr>
          <w:rtl w:val="0"/>
        </w:rPr>
      </w:r>
    </w:p>
    <w:p w:rsidR="00000000" w:rsidDel="00000000" w:rsidP="00000000" w:rsidRDefault="00000000" w:rsidRPr="00000000" w14:paraId="0000003A">
      <w:pPr>
        <w:spacing w:before="160" w:line="360" w:lineRule="auto"/>
        <w:rPr>
          <w:rFonts w:ascii="Google Sans" w:cs="Google Sans" w:eastAsia="Google Sans" w:hAnsi="Google Sans"/>
          <w:color w:val="0000ff"/>
          <w:sz w:val="24"/>
          <w:szCs w:val="24"/>
        </w:rPr>
      </w:pPr>
      <w:r w:rsidDel="00000000" w:rsidR="00000000" w:rsidRPr="00000000">
        <w:rPr>
          <w:rtl w:val="0"/>
        </w:rPr>
      </w:r>
    </w:p>
    <w:p w:rsidR="00000000" w:rsidDel="00000000" w:rsidP="00000000" w:rsidRDefault="00000000" w:rsidRPr="00000000" w14:paraId="0000003B">
      <w:pPr>
        <w:spacing w:before="160" w:line="360" w:lineRule="auto"/>
        <w:rPr>
          <w:rFonts w:ascii="Google Sans" w:cs="Google Sans" w:eastAsia="Google Sans" w:hAnsi="Google Sans"/>
          <w:color w:val="0000ff"/>
          <w:sz w:val="24"/>
          <w:szCs w:val="24"/>
        </w:rPr>
      </w:pPr>
      <w:r w:rsidDel="00000000" w:rsidR="00000000" w:rsidRPr="00000000">
        <w:rPr>
          <w:rtl w:val="0"/>
        </w:rPr>
      </w:r>
    </w:p>
    <w:p w:rsidR="00000000" w:rsidDel="00000000" w:rsidP="00000000" w:rsidRDefault="00000000" w:rsidRPr="00000000" w14:paraId="0000003C">
      <w:pPr>
        <w:spacing w:before="160" w:line="360" w:lineRule="auto"/>
        <w:rPr>
          <w:rFonts w:ascii="Google Sans" w:cs="Google Sans" w:eastAsia="Google Sans" w:hAnsi="Google Sans"/>
          <w:color w:val="0000ff"/>
          <w:sz w:val="24"/>
          <w:szCs w:val="24"/>
        </w:rPr>
      </w:pPr>
      <w:r w:rsidDel="00000000" w:rsidR="00000000" w:rsidRPr="00000000">
        <w:rPr>
          <w:rtl w:val="0"/>
        </w:rPr>
      </w:r>
    </w:p>
    <w:p w:rsidR="00000000" w:rsidDel="00000000" w:rsidP="00000000" w:rsidRDefault="00000000" w:rsidRPr="00000000" w14:paraId="0000003D">
      <w:pPr>
        <w:pStyle w:val="Heading1"/>
        <w:spacing w:before="160" w:line="360" w:lineRule="auto"/>
        <w:rPr>
          <w:rFonts w:ascii="Google Sans" w:cs="Google Sans" w:eastAsia="Google Sans" w:hAnsi="Google Sans"/>
          <w:b w:val="1"/>
          <w:bCs w:val="1"/>
        </w:rPr>
      </w:pPr>
      <w:bookmarkStart w:colFirst="0" w:colLast="0" w:name="_5hqs6q8ystb1" w:id="15"/>
      <w:bookmarkEnd w:id="15"/>
      <w:r w:rsidDel="00000000" w:rsidR="00000000" w:rsidRPr="00000000">
        <w:rPr>
          <w:rFonts w:ascii="Google Sans" w:cs="Google Sans" w:eastAsia="Google Sans" w:hAnsi="Google Sans"/>
          <w:b w:val="1"/>
          <w:bCs w:val="1"/>
          <w:rtl w:val="0"/>
        </w:rPr>
        <w:t xml:space="preserve">Recommendations</w:t>
      </w:r>
    </w:p>
    <w:p w:rsidR="00000000" w:rsidDel="00000000" w:rsidP="00000000" w:rsidRDefault="00000000" w:rsidRPr="00000000" w14:paraId="0000003E">
      <w:pPr>
        <w:spacing w:line="360" w:lineRule="auto"/>
        <w:rPr/>
      </w:pPr>
      <w:r w:rsidDel="00000000" w:rsidR="00000000" w:rsidRPr="00000000">
        <w:rPr>
          <w:rFonts w:ascii="Google Sans" w:cs="Google Sans" w:eastAsia="Google Sans" w:hAnsi="Google Sans"/>
          <w:rtl w:val="0"/>
        </w:rPr>
        <w:t xml:space="preserve">This incident provided valuable lessons that can inform future cybersecurity practices and help prevent similar incidents. The following are recommendations that we suggest be implemented to mitigate similar attacks from happening in the future:</w:t>
      </w:r>
      <w:r w:rsidDel="00000000" w:rsidR="00000000" w:rsidRPr="00000000">
        <w:rPr>
          <w:rtl w:val="0"/>
        </w:rPr>
      </w:r>
    </w:p>
    <w:p w:rsidR="00000000" w:rsidDel="00000000" w:rsidP="00000000" w:rsidRDefault="00000000" w:rsidRPr="00000000" w14:paraId="0000003F">
      <w:pPr>
        <w:spacing w:line="360" w:lineRule="auto"/>
        <w:rPr>
          <w:rFonts w:ascii="Google Sans" w:cs="Google Sans" w:eastAsia="Google Sans" w:hAnsi="Google Sans"/>
          <w:color w:val="666666"/>
        </w:rPr>
      </w:pPr>
      <w:r w:rsidDel="00000000" w:rsidR="00000000" w:rsidRPr="00000000">
        <w:rPr>
          <w:rtl w:val="0"/>
        </w:rPr>
      </w:r>
    </w:p>
    <w:p w:rsidR="00000000" w:rsidDel="00000000" w:rsidP="00000000" w:rsidRDefault="00000000" w:rsidRPr="00000000" w14:paraId="00000040">
      <w:pPr>
        <w:spacing w:line="360" w:lineRule="auto"/>
        <w:rPr>
          <w:rFonts w:ascii="Google Sans" w:cs="Google Sans" w:eastAsia="Google Sans" w:hAnsi="Google Sans"/>
          <w:color w:val="666666"/>
        </w:rPr>
      </w:pPr>
      <w:r w:rsidDel="00000000" w:rsidR="00000000" w:rsidRPr="00000000">
        <w:rPr>
          <w:rFonts w:ascii="Google Sans" w:cs="Google Sans" w:eastAsia="Google Sans" w:hAnsi="Google Sans"/>
          <w:color w:val="666666"/>
          <w:rtl w:val="0"/>
        </w:rPr>
        <w:t xml:space="preserve">[Provide </w:t>
      </w:r>
      <w:r w:rsidDel="00000000" w:rsidR="00000000" w:rsidRPr="00000000">
        <w:rPr>
          <w:rFonts w:ascii="Google Sans" w:cs="Google Sans" w:eastAsia="Google Sans" w:hAnsi="Google Sans"/>
          <w:color w:val="666666"/>
          <w:rtl w:val="0"/>
        </w:rPr>
        <w:t xml:space="preserve">2–4</w:t>
      </w:r>
      <w:r w:rsidDel="00000000" w:rsidR="00000000" w:rsidRPr="00000000">
        <w:rPr>
          <w:rFonts w:ascii="Google Sans" w:cs="Google Sans" w:eastAsia="Google Sans" w:hAnsi="Google Sans"/>
          <w:color w:val="666666"/>
          <w:rtl w:val="0"/>
        </w:rPr>
        <w:t xml:space="preserve"> recommendations for the security team at Cymbal Retail to take to mitigate similar risks from occurring in the future.]</w:t>
      </w:r>
      <w:r w:rsidDel="00000000" w:rsidR="00000000" w:rsidRPr="00000000">
        <w:rPr>
          <w:rtl w:val="0"/>
        </w:rPr>
      </w:r>
    </w:p>
    <w:p w:rsidR="00000000" w:rsidDel="00000000" w:rsidP="00000000" w:rsidRDefault="00000000" w:rsidRPr="00000000" w14:paraId="00000041">
      <w:pPr>
        <w:spacing w:line="360" w:lineRule="auto"/>
        <w:rPr>
          <w:rFonts w:ascii="Google Sans" w:cs="Google Sans" w:eastAsia="Google Sans" w:hAnsi="Google Sans"/>
          <w:color w:val="666666"/>
        </w:rPr>
      </w:pPr>
      <w:r w:rsidDel="00000000" w:rsidR="00000000" w:rsidRPr="00000000">
        <w:rPr>
          <w:rtl w:val="0"/>
        </w:rPr>
      </w:r>
    </w:p>
    <w:p w:rsidR="00000000" w:rsidDel="00000000" w:rsidP="00000000" w:rsidRDefault="00000000" w:rsidRPr="00000000" w14:paraId="00000042">
      <w:pPr>
        <w:spacing w:line="360" w:lineRule="auto"/>
        <w:rPr/>
      </w:pPr>
      <w:r w:rsidDel="00000000" w:rsidR="00000000" w:rsidRPr="00000000">
        <w:rPr>
          <w:rtl w:val="0"/>
        </w:rPr>
      </w:r>
    </w:p>
    <w:sectPr>
      <w:head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3">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