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497" w:rsidRPr="004446A8" w:rsidRDefault="00834497" w:rsidP="00992DC6">
      <w:pPr>
        <w:jc w:val="center"/>
        <w:rPr>
          <w:b/>
        </w:rPr>
      </w:pPr>
      <w:bookmarkStart w:id="0" w:name="_Toc404697090"/>
      <w:bookmarkStart w:id="1" w:name="_Toc404697135"/>
      <w:bookmarkStart w:id="2" w:name="_Toc404697352"/>
      <w:bookmarkStart w:id="3" w:name="_Toc404697857"/>
      <w:bookmarkStart w:id="4" w:name="_Toc404698331"/>
      <w:bookmarkStart w:id="5" w:name="_Toc404698615"/>
      <w:bookmarkStart w:id="6" w:name="_Toc404698918"/>
      <w:bookmarkStart w:id="7" w:name="_Toc404699080"/>
      <w:bookmarkStart w:id="8" w:name="_Toc405303397"/>
      <w:bookmarkStart w:id="9" w:name="_Toc404687284"/>
      <w:bookmarkStart w:id="10" w:name="_Toc404689976"/>
      <w:bookmarkStart w:id="11" w:name="_Toc404689987"/>
    </w:p>
    <w:sdt>
      <w:sdtPr>
        <w:rPr>
          <w:rFonts w:ascii="Times New Roman" w:eastAsia="Times New Roman" w:hAnsi="Times New Roman"/>
          <w:b w:val="0"/>
          <w:bCs w:val="0"/>
          <w:caps w:val="0"/>
          <w:noProof/>
          <w:color w:val="auto"/>
          <w:sz w:val="20"/>
          <w:szCs w:val="20"/>
          <w:lang w:eastAsia="en-US"/>
        </w:rPr>
        <w:id w:val="-1683436475"/>
        <w:docPartObj>
          <w:docPartGallery w:val="Table of Contents"/>
          <w:docPartUnique/>
        </w:docPartObj>
      </w:sdtPr>
      <w:sdtEndPr>
        <w:rPr>
          <w:bCs/>
        </w:rPr>
      </w:sdtEndPr>
      <w:sdtContent>
        <w:p w:rsidR="00912E69" w:rsidRPr="004446A8" w:rsidRDefault="00912E69" w:rsidP="00912E69">
          <w:pPr>
            <w:pStyle w:val="TOCHeading"/>
            <w:numPr>
              <w:ilvl w:val="0"/>
              <w:numId w:val="0"/>
            </w:numPr>
            <w:spacing w:before="0" w:after="240" w:line="240" w:lineRule="auto"/>
            <w:jc w:val="center"/>
            <w:rPr>
              <w:rFonts w:ascii="Times New Roman" w:hAnsi="Times New Roman"/>
              <w:color w:val="auto"/>
              <w:szCs w:val="24"/>
            </w:rPr>
          </w:pPr>
          <w:r w:rsidRPr="004446A8">
            <w:rPr>
              <w:rFonts w:ascii="Times New Roman" w:hAnsi="Times New Roman"/>
              <w:color w:val="auto"/>
              <w:szCs w:val="24"/>
            </w:rPr>
            <w:t>Table of Contents</w:t>
          </w:r>
        </w:p>
        <w:p w:rsidR="00912E69" w:rsidRPr="004446A8" w:rsidRDefault="00912E69">
          <w:pPr>
            <w:pStyle w:val="TOC1"/>
            <w:rPr>
              <w:rFonts w:ascii="Times New Roman" w:eastAsiaTheme="minorEastAsia" w:hAnsi="Times New Roman"/>
              <w:bCs w:val="0"/>
              <w:sz w:val="24"/>
              <w:szCs w:val="24"/>
            </w:rPr>
          </w:pPr>
          <w:r w:rsidRPr="004446A8">
            <w:rPr>
              <w:rFonts w:ascii="Times New Roman" w:hAnsi="Times New Roman"/>
              <w:sz w:val="24"/>
              <w:szCs w:val="24"/>
            </w:rPr>
            <w:fldChar w:fldCharType="begin"/>
          </w:r>
          <w:r w:rsidRPr="004446A8">
            <w:rPr>
              <w:rFonts w:ascii="Times New Roman" w:hAnsi="Times New Roman"/>
              <w:sz w:val="24"/>
              <w:szCs w:val="24"/>
            </w:rPr>
            <w:instrText xml:space="preserve"> TOC \o "1-3" \h \z \u </w:instrText>
          </w:r>
          <w:r w:rsidRPr="004446A8">
            <w:rPr>
              <w:rFonts w:ascii="Times New Roman" w:hAnsi="Times New Roman"/>
              <w:sz w:val="24"/>
              <w:szCs w:val="24"/>
            </w:rPr>
            <w:fldChar w:fldCharType="separate"/>
          </w:r>
          <w:hyperlink w:anchor="_Toc467075506" w:history="1">
            <w:r w:rsidRPr="004446A8">
              <w:rPr>
                <w:rStyle w:val="Hyperlink"/>
                <w:rFonts w:ascii="Times New Roman" w:hAnsi="Times New Roman"/>
                <w:sz w:val="24"/>
                <w:szCs w:val="24"/>
              </w:rPr>
              <w:t>1.</w:t>
            </w:r>
            <w:r w:rsidRPr="004446A8">
              <w:rPr>
                <w:rFonts w:ascii="Times New Roman" w:eastAsiaTheme="minorEastAsia" w:hAnsi="Times New Roman"/>
                <w:bCs w:val="0"/>
                <w:sz w:val="24"/>
                <w:szCs w:val="24"/>
              </w:rPr>
              <w:tab/>
            </w:r>
            <w:r w:rsidRPr="004446A8">
              <w:rPr>
                <w:rStyle w:val="Hyperlink"/>
                <w:rFonts w:ascii="Times New Roman" w:hAnsi="Times New Roman"/>
                <w:sz w:val="24"/>
                <w:szCs w:val="24"/>
              </w:rPr>
              <w:t>Objective</w:t>
            </w:r>
            <w:r w:rsidRPr="004446A8">
              <w:rPr>
                <w:rFonts w:ascii="Times New Roman" w:hAnsi="Times New Roman"/>
                <w:webHidden/>
                <w:sz w:val="24"/>
                <w:szCs w:val="24"/>
              </w:rPr>
              <w:tab/>
            </w:r>
            <w:r w:rsidRPr="004446A8">
              <w:rPr>
                <w:rFonts w:ascii="Times New Roman" w:hAnsi="Times New Roman"/>
                <w:webHidden/>
                <w:sz w:val="24"/>
                <w:szCs w:val="24"/>
              </w:rPr>
              <w:fldChar w:fldCharType="begin"/>
            </w:r>
            <w:r w:rsidRPr="004446A8">
              <w:rPr>
                <w:rFonts w:ascii="Times New Roman" w:hAnsi="Times New Roman"/>
                <w:webHidden/>
                <w:sz w:val="24"/>
                <w:szCs w:val="24"/>
              </w:rPr>
              <w:instrText xml:space="preserve"> PAGEREF _Toc467075506 \h </w:instrText>
            </w:r>
            <w:r w:rsidRPr="004446A8">
              <w:rPr>
                <w:rFonts w:ascii="Times New Roman" w:hAnsi="Times New Roman"/>
                <w:webHidden/>
                <w:sz w:val="24"/>
                <w:szCs w:val="24"/>
              </w:rPr>
            </w:r>
            <w:r w:rsidRPr="004446A8">
              <w:rPr>
                <w:rFonts w:ascii="Times New Roman" w:hAnsi="Times New Roman"/>
                <w:webHidden/>
                <w:sz w:val="24"/>
                <w:szCs w:val="24"/>
              </w:rPr>
              <w:fldChar w:fldCharType="separate"/>
            </w:r>
            <w:r w:rsidR="0042482F">
              <w:rPr>
                <w:rFonts w:ascii="Times New Roman" w:hAnsi="Times New Roman"/>
                <w:webHidden/>
                <w:sz w:val="24"/>
                <w:szCs w:val="24"/>
              </w:rPr>
              <w:t>3</w:t>
            </w:r>
            <w:r w:rsidRPr="004446A8">
              <w:rPr>
                <w:rFonts w:ascii="Times New Roman" w:hAnsi="Times New Roman"/>
                <w:webHidden/>
                <w:sz w:val="24"/>
                <w:szCs w:val="24"/>
              </w:rPr>
              <w:fldChar w:fldCharType="end"/>
            </w:r>
          </w:hyperlink>
        </w:p>
        <w:p w:rsidR="00912E69" w:rsidRPr="004446A8" w:rsidRDefault="0042482F">
          <w:pPr>
            <w:pStyle w:val="TOC1"/>
            <w:rPr>
              <w:rFonts w:ascii="Times New Roman" w:eastAsiaTheme="minorEastAsia" w:hAnsi="Times New Roman"/>
              <w:bCs w:val="0"/>
              <w:sz w:val="24"/>
              <w:szCs w:val="24"/>
            </w:rPr>
          </w:pPr>
          <w:hyperlink w:anchor="_Toc467075507" w:history="1">
            <w:r w:rsidR="00912E69" w:rsidRPr="004446A8">
              <w:rPr>
                <w:rStyle w:val="Hyperlink"/>
                <w:rFonts w:ascii="Times New Roman" w:hAnsi="Times New Roman"/>
                <w:sz w:val="24"/>
                <w:szCs w:val="24"/>
              </w:rPr>
              <w:t>2.</w:t>
            </w:r>
            <w:r w:rsidR="00912E69" w:rsidRPr="004446A8">
              <w:rPr>
                <w:rFonts w:ascii="Times New Roman" w:eastAsiaTheme="minorEastAsia" w:hAnsi="Times New Roman"/>
                <w:bCs w:val="0"/>
                <w:sz w:val="24"/>
                <w:szCs w:val="24"/>
              </w:rPr>
              <w:tab/>
            </w:r>
            <w:r w:rsidR="00912E69" w:rsidRPr="004446A8">
              <w:rPr>
                <w:rStyle w:val="Hyperlink"/>
                <w:rFonts w:ascii="Times New Roman" w:hAnsi="Times New Roman"/>
                <w:sz w:val="24"/>
                <w:szCs w:val="24"/>
              </w:rPr>
              <w:t>Scope</w:t>
            </w:r>
            <w:r w:rsidR="00912E69" w:rsidRPr="004446A8">
              <w:rPr>
                <w:rFonts w:ascii="Times New Roman" w:hAnsi="Times New Roman"/>
                <w:webHidden/>
                <w:sz w:val="24"/>
                <w:szCs w:val="24"/>
              </w:rPr>
              <w:tab/>
            </w:r>
            <w:r w:rsidR="00912E69" w:rsidRPr="004446A8">
              <w:rPr>
                <w:rFonts w:ascii="Times New Roman" w:hAnsi="Times New Roman"/>
                <w:webHidden/>
                <w:sz w:val="24"/>
                <w:szCs w:val="24"/>
              </w:rPr>
              <w:fldChar w:fldCharType="begin"/>
            </w:r>
            <w:r w:rsidR="00912E69" w:rsidRPr="004446A8">
              <w:rPr>
                <w:rFonts w:ascii="Times New Roman" w:hAnsi="Times New Roman"/>
                <w:webHidden/>
                <w:sz w:val="24"/>
                <w:szCs w:val="24"/>
              </w:rPr>
              <w:instrText xml:space="preserve"> PAGEREF _Toc467075507 \h </w:instrText>
            </w:r>
            <w:r w:rsidR="00912E69" w:rsidRPr="004446A8">
              <w:rPr>
                <w:rFonts w:ascii="Times New Roman" w:hAnsi="Times New Roman"/>
                <w:webHidden/>
                <w:sz w:val="24"/>
                <w:szCs w:val="24"/>
              </w:rPr>
            </w:r>
            <w:r w:rsidR="00912E69" w:rsidRPr="004446A8">
              <w:rPr>
                <w:rFonts w:ascii="Times New Roman" w:hAnsi="Times New Roman"/>
                <w:webHidden/>
                <w:sz w:val="24"/>
                <w:szCs w:val="24"/>
              </w:rPr>
              <w:fldChar w:fldCharType="separate"/>
            </w:r>
            <w:r>
              <w:rPr>
                <w:rFonts w:ascii="Times New Roman" w:hAnsi="Times New Roman"/>
                <w:webHidden/>
                <w:sz w:val="24"/>
                <w:szCs w:val="24"/>
              </w:rPr>
              <w:t>3</w:t>
            </w:r>
            <w:r w:rsidR="00912E69" w:rsidRPr="004446A8">
              <w:rPr>
                <w:rFonts w:ascii="Times New Roman" w:hAnsi="Times New Roman"/>
                <w:webHidden/>
                <w:sz w:val="24"/>
                <w:szCs w:val="24"/>
              </w:rPr>
              <w:fldChar w:fldCharType="end"/>
            </w:r>
          </w:hyperlink>
        </w:p>
        <w:p w:rsidR="00912E69" w:rsidRPr="004446A8" w:rsidRDefault="0042482F">
          <w:pPr>
            <w:pStyle w:val="TOC1"/>
            <w:rPr>
              <w:rFonts w:ascii="Times New Roman" w:eastAsiaTheme="minorEastAsia" w:hAnsi="Times New Roman"/>
              <w:bCs w:val="0"/>
              <w:sz w:val="24"/>
              <w:szCs w:val="24"/>
            </w:rPr>
          </w:pPr>
          <w:hyperlink w:anchor="_Toc467075508" w:history="1">
            <w:r w:rsidR="00912E69" w:rsidRPr="004446A8">
              <w:rPr>
                <w:rStyle w:val="Hyperlink"/>
                <w:rFonts w:ascii="Times New Roman" w:hAnsi="Times New Roman"/>
                <w:caps/>
                <w:sz w:val="24"/>
                <w:szCs w:val="24"/>
              </w:rPr>
              <w:t>3.</w:t>
            </w:r>
            <w:r w:rsidR="00912E69" w:rsidRPr="004446A8">
              <w:rPr>
                <w:rFonts w:ascii="Times New Roman" w:eastAsiaTheme="minorEastAsia" w:hAnsi="Times New Roman"/>
                <w:bCs w:val="0"/>
                <w:sz w:val="24"/>
                <w:szCs w:val="24"/>
              </w:rPr>
              <w:tab/>
            </w:r>
            <w:r w:rsidR="00912E69" w:rsidRPr="004446A8">
              <w:rPr>
                <w:rStyle w:val="Hyperlink"/>
                <w:rFonts w:ascii="Times New Roman" w:hAnsi="Times New Roman"/>
                <w:sz w:val="24"/>
                <w:szCs w:val="24"/>
              </w:rPr>
              <w:t>Pharmaceutical Information</w:t>
            </w:r>
            <w:r w:rsidR="00912E69" w:rsidRPr="004446A8">
              <w:rPr>
                <w:rFonts w:ascii="Times New Roman" w:hAnsi="Times New Roman"/>
                <w:webHidden/>
                <w:sz w:val="24"/>
                <w:szCs w:val="24"/>
              </w:rPr>
              <w:tab/>
            </w:r>
            <w:r w:rsidR="00912E69" w:rsidRPr="004446A8">
              <w:rPr>
                <w:rFonts w:ascii="Times New Roman" w:hAnsi="Times New Roman"/>
                <w:webHidden/>
                <w:sz w:val="24"/>
                <w:szCs w:val="24"/>
              </w:rPr>
              <w:fldChar w:fldCharType="begin"/>
            </w:r>
            <w:r w:rsidR="00912E69" w:rsidRPr="004446A8">
              <w:rPr>
                <w:rFonts w:ascii="Times New Roman" w:hAnsi="Times New Roman"/>
                <w:webHidden/>
                <w:sz w:val="24"/>
                <w:szCs w:val="24"/>
              </w:rPr>
              <w:instrText xml:space="preserve"> PAGEREF _Toc467075508 \h </w:instrText>
            </w:r>
            <w:r w:rsidR="00912E69" w:rsidRPr="004446A8">
              <w:rPr>
                <w:rFonts w:ascii="Times New Roman" w:hAnsi="Times New Roman"/>
                <w:webHidden/>
                <w:sz w:val="24"/>
                <w:szCs w:val="24"/>
              </w:rPr>
            </w:r>
            <w:r w:rsidR="00912E69" w:rsidRPr="004446A8">
              <w:rPr>
                <w:rFonts w:ascii="Times New Roman" w:hAnsi="Times New Roman"/>
                <w:webHidden/>
                <w:sz w:val="24"/>
                <w:szCs w:val="24"/>
              </w:rPr>
              <w:fldChar w:fldCharType="separate"/>
            </w:r>
            <w:r>
              <w:rPr>
                <w:rFonts w:ascii="Times New Roman" w:hAnsi="Times New Roman"/>
                <w:webHidden/>
                <w:sz w:val="24"/>
                <w:szCs w:val="24"/>
              </w:rPr>
              <w:t>3</w:t>
            </w:r>
            <w:r w:rsidR="00912E69" w:rsidRPr="004446A8">
              <w:rPr>
                <w:rFonts w:ascii="Times New Roman" w:hAnsi="Times New Roman"/>
                <w:webHidden/>
                <w:sz w:val="24"/>
                <w:szCs w:val="24"/>
              </w:rPr>
              <w:fldChar w:fldCharType="end"/>
            </w:r>
          </w:hyperlink>
        </w:p>
        <w:p w:rsidR="00912E69" w:rsidRPr="004446A8" w:rsidRDefault="0042482F">
          <w:pPr>
            <w:pStyle w:val="TOC1"/>
            <w:rPr>
              <w:rFonts w:ascii="Times New Roman" w:eastAsiaTheme="minorEastAsia" w:hAnsi="Times New Roman"/>
              <w:bCs w:val="0"/>
              <w:sz w:val="24"/>
              <w:szCs w:val="24"/>
            </w:rPr>
          </w:pPr>
          <w:hyperlink w:anchor="_Toc467075509" w:history="1">
            <w:r w:rsidR="00912E69" w:rsidRPr="004446A8">
              <w:rPr>
                <w:rStyle w:val="Hyperlink"/>
                <w:rFonts w:ascii="Times New Roman" w:hAnsi="Times New Roman"/>
                <w:sz w:val="24"/>
                <w:szCs w:val="24"/>
              </w:rPr>
              <w:t>4.</w:t>
            </w:r>
            <w:r w:rsidR="00912E69" w:rsidRPr="004446A8">
              <w:rPr>
                <w:rFonts w:ascii="Times New Roman" w:eastAsiaTheme="minorEastAsia" w:hAnsi="Times New Roman"/>
                <w:bCs w:val="0"/>
                <w:sz w:val="24"/>
                <w:szCs w:val="24"/>
              </w:rPr>
              <w:tab/>
            </w:r>
            <w:r w:rsidR="00912E69" w:rsidRPr="004446A8">
              <w:rPr>
                <w:rStyle w:val="Hyperlink"/>
                <w:rFonts w:ascii="Times New Roman" w:hAnsi="Times New Roman"/>
                <w:sz w:val="24"/>
                <w:szCs w:val="24"/>
              </w:rPr>
              <w:t>Product Description</w:t>
            </w:r>
            <w:r w:rsidR="00912E69" w:rsidRPr="004446A8">
              <w:rPr>
                <w:rFonts w:ascii="Times New Roman" w:hAnsi="Times New Roman"/>
                <w:webHidden/>
                <w:sz w:val="24"/>
                <w:szCs w:val="24"/>
              </w:rPr>
              <w:tab/>
            </w:r>
            <w:r w:rsidR="00912E69" w:rsidRPr="004446A8">
              <w:rPr>
                <w:rFonts w:ascii="Times New Roman" w:hAnsi="Times New Roman"/>
                <w:webHidden/>
                <w:sz w:val="24"/>
                <w:szCs w:val="24"/>
              </w:rPr>
              <w:fldChar w:fldCharType="begin"/>
            </w:r>
            <w:r w:rsidR="00912E69" w:rsidRPr="004446A8">
              <w:rPr>
                <w:rFonts w:ascii="Times New Roman" w:hAnsi="Times New Roman"/>
                <w:webHidden/>
                <w:sz w:val="24"/>
                <w:szCs w:val="24"/>
              </w:rPr>
              <w:instrText xml:space="preserve"> PAGEREF _Toc467075509 \h </w:instrText>
            </w:r>
            <w:r w:rsidR="00912E69" w:rsidRPr="004446A8">
              <w:rPr>
                <w:rFonts w:ascii="Times New Roman" w:hAnsi="Times New Roman"/>
                <w:webHidden/>
                <w:sz w:val="24"/>
                <w:szCs w:val="24"/>
              </w:rPr>
            </w:r>
            <w:r w:rsidR="00912E69" w:rsidRPr="004446A8">
              <w:rPr>
                <w:rFonts w:ascii="Times New Roman" w:hAnsi="Times New Roman"/>
                <w:webHidden/>
                <w:sz w:val="24"/>
                <w:szCs w:val="24"/>
              </w:rPr>
              <w:fldChar w:fldCharType="separate"/>
            </w:r>
            <w:r>
              <w:rPr>
                <w:rFonts w:ascii="Times New Roman" w:hAnsi="Times New Roman"/>
                <w:webHidden/>
                <w:sz w:val="24"/>
                <w:szCs w:val="24"/>
              </w:rPr>
              <w:t>4</w:t>
            </w:r>
            <w:r w:rsidR="00912E69" w:rsidRPr="004446A8">
              <w:rPr>
                <w:rFonts w:ascii="Times New Roman" w:hAnsi="Times New Roman"/>
                <w:webHidden/>
                <w:sz w:val="24"/>
                <w:szCs w:val="24"/>
              </w:rPr>
              <w:fldChar w:fldCharType="end"/>
            </w:r>
          </w:hyperlink>
        </w:p>
        <w:p w:rsidR="00912E69" w:rsidRPr="004446A8" w:rsidRDefault="0042482F">
          <w:pPr>
            <w:pStyle w:val="TOC2"/>
            <w:rPr>
              <w:rFonts w:ascii="Times New Roman" w:eastAsiaTheme="minorEastAsia" w:hAnsi="Times New Roman"/>
              <w:i w:val="0"/>
              <w:iCs w:val="0"/>
              <w:noProof/>
              <w:sz w:val="24"/>
              <w:szCs w:val="24"/>
            </w:rPr>
          </w:pPr>
          <w:hyperlink w:anchor="_Toc467075510" w:history="1">
            <w:r w:rsidR="00912E69" w:rsidRPr="004446A8">
              <w:rPr>
                <w:rStyle w:val="Hyperlink"/>
                <w:rFonts w:ascii="Times New Roman" w:hAnsi="Times New Roman"/>
                <w:noProof/>
                <w:sz w:val="24"/>
                <w:szCs w:val="24"/>
              </w:rPr>
              <w:t>4.1</w:t>
            </w:r>
            <w:r w:rsidR="00912E69" w:rsidRPr="004446A8">
              <w:rPr>
                <w:rFonts w:ascii="Times New Roman" w:eastAsiaTheme="minorEastAsia" w:hAnsi="Times New Roman"/>
                <w:i w:val="0"/>
                <w:iCs w:val="0"/>
                <w:noProof/>
                <w:sz w:val="24"/>
                <w:szCs w:val="24"/>
              </w:rPr>
              <w:tab/>
            </w:r>
            <w:r w:rsidR="00912E69" w:rsidRPr="004446A8">
              <w:rPr>
                <w:rStyle w:val="Hyperlink"/>
                <w:rFonts w:ascii="Times New Roman" w:hAnsi="Times New Roman"/>
                <w:noProof/>
                <w:sz w:val="24"/>
                <w:szCs w:val="24"/>
              </w:rPr>
              <w:t>Mix (Intermediate) Information</w:t>
            </w:r>
            <w:r w:rsidR="00912E69" w:rsidRPr="004446A8">
              <w:rPr>
                <w:rFonts w:ascii="Times New Roman" w:hAnsi="Times New Roman"/>
                <w:noProof/>
                <w:webHidden/>
                <w:sz w:val="24"/>
                <w:szCs w:val="24"/>
              </w:rPr>
              <w:tab/>
            </w:r>
            <w:r w:rsidR="00912E69" w:rsidRPr="004446A8">
              <w:rPr>
                <w:rFonts w:ascii="Times New Roman" w:hAnsi="Times New Roman"/>
                <w:noProof/>
                <w:webHidden/>
                <w:sz w:val="24"/>
                <w:szCs w:val="24"/>
              </w:rPr>
              <w:fldChar w:fldCharType="begin"/>
            </w:r>
            <w:r w:rsidR="00912E69" w:rsidRPr="004446A8">
              <w:rPr>
                <w:rFonts w:ascii="Times New Roman" w:hAnsi="Times New Roman"/>
                <w:noProof/>
                <w:webHidden/>
                <w:sz w:val="24"/>
                <w:szCs w:val="24"/>
              </w:rPr>
              <w:instrText xml:space="preserve"> PAGEREF _Toc467075510 \h </w:instrText>
            </w:r>
            <w:r w:rsidR="00912E69" w:rsidRPr="004446A8">
              <w:rPr>
                <w:rFonts w:ascii="Times New Roman" w:hAnsi="Times New Roman"/>
                <w:noProof/>
                <w:webHidden/>
                <w:sz w:val="24"/>
                <w:szCs w:val="24"/>
              </w:rPr>
            </w:r>
            <w:r w:rsidR="00912E69" w:rsidRPr="004446A8">
              <w:rPr>
                <w:rFonts w:ascii="Times New Roman" w:hAnsi="Times New Roman"/>
                <w:noProof/>
                <w:webHidden/>
                <w:sz w:val="24"/>
                <w:szCs w:val="24"/>
              </w:rPr>
              <w:fldChar w:fldCharType="separate"/>
            </w:r>
            <w:r>
              <w:rPr>
                <w:rFonts w:ascii="Times New Roman" w:hAnsi="Times New Roman"/>
                <w:noProof/>
                <w:webHidden/>
                <w:sz w:val="24"/>
                <w:szCs w:val="24"/>
              </w:rPr>
              <w:t>4</w:t>
            </w:r>
            <w:r w:rsidR="00912E69" w:rsidRPr="004446A8">
              <w:rPr>
                <w:rFonts w:ascii="Times New Roman" w:hAnsi="Times New Roman"/>
                <w:noProof/>
                <w:webHidden/>
                <w:sz w:val="24"/>
                <w:szCs w:val="24"/>
              </w:rPr>
              <w:fldChar w:fldCharType="end"/>
            </w:r>
          </w:hyperlink>
        </w:p>
        <w:p w:rsidR="00912E69" w:rsidRPr="004446A8" w:rsidRDefault="0042482F">
          <w:pPr>
            <w:pStyle w:val="TOC2"/>
            <w:rPr>
              <w:rFonts w:ascii="Times New Roman" w:eastAsiaTheme="minorEastAsia" w:hAnsi="Times New Roman"/>
              <w:i w:val="0"/>
              <w:iCs w:val="0"/>
              <w:noProof/>
              <w:sz w:val="24"/>
              <w:szCs w:val="24"/>
            </w:rPr>
          </w:pPr>
          <w:hyperlink w:anchor="_Toc467075511" w:history="1">
            <w:r w:rsidR="00912E69" w:rsidRPr="004446A8">
              <w:rPr>
                <w:rStyle w:val="Hyperlink"/>
                <w:rFonts w:ascii="Times New Roman" w:hAnsi="Times New Roman"/>
                <w:noProof/>
                <w:sz w:val="24"/>
                <w:szCs w:val="24"/>
              </w:rPr>
              <w:t>4.2</w:t>
            </w:r>
            <w:r w:rsidR="00912E69" w:rsidRPr="004446A8">
              <w:rPr>
                <w:rFonts w:ascii="Times New Roman" w:eastAsiaTheme="minorEastAsia" w:hAnsi="Times New Roman"/>
                <w:i w:val="0"/>
                <w:iCs w:val="0"/>
                <w:noProof/>
                <w:sz w:val="24"/>
                <w:szCs w:val="24"/>
              </w:rPr>
              <w:tab/>
            </w:r>
            <w:r w:rsidR="00912E69" w:rsidRPr="004446A8">
              <w:rPr>
                <w:rStyle w:val="Hyperlink"/>
                <w:rFonts w:ascii="Times New Roman" w:hAnsi="Times New Roman"/>
                <w:noProof/>
                <w:sz w:val="24"/>
                <w:szCs w:val="24"/>
              </w:rPr>
              <w:t>Finished Drug Product Information</w:t>
            </w:r>
            <w:r w:rsidR="00912E69" w:rsidRPr="004446A8">
              <w:rPr>
                <w:rFonts w:ascii="Times New Roman" w:hAnsi="Times New Roman"/>
                <w:noProof/>
                <w:webHidden/>
                <w:sz w:val="24"/>
                <w:szCs w:val="24"/>
              </w:rPr>
              <w:tab/>
            </w:r>
            <w:r w:rsidR="00912E69" w:rsidRPr="004446A8">
              <w:rPr>
                <w:rFonts w:ascii="Times New Roman" w:hAnsi="Times New Roman"/>
                <w:noProof/>
                <w:webHidden/>
                <w:sz w:val="24"/>
                <w:szCs w:val="24"/>
              </w:rPr>
              <w:fldChar w:fldCharType="begin"/>
            </w:r>
            <w:r w:rsidR="00912E69" w:rsidRPr="004446A8">
              <w:rPr>
                <w:rFonts w:ascii="Times New Roman" w:hAnsi="Times New Roman"/>
                <w:noProof/>
                <w:webHidden/>
                <w:sz w:val="24"/>
                <w:szCs w:val="24"/>
              </w:rPr>
              <w:instrText xml:space="preserve"> PAGEREF _Toc467075511 \h </w:instrText>
            </w:r>
            <w:r w:rsidR="00912E69" w:rsidRPr="004446A8">
              <w:rPr>
                <w:rFonts w:ascii="Times New Roman" w:hAnsi="Times New Roman"/>
                <w:noProof/>
                <w:webHidden/>
                <w:sz w:val="24"/>
                <w:szCs w:val="24"/>
              </w:rPr>
            </w:r>
            <w:r w:rsidR="00912E69" w:rsidRPr="004446A8">
              <w:rPr>
                <w:rFonts w:ascii="Times New Roman" w:hAnsi="Times New Roman"/>
                <w:noProof/>
                <w:webHidden/>
                <w:sz w:val="24"/>
                <w:szCs w:val="24"/>
              </w:rPr>
              <w:fldChar w:fldCharType="separate"/>
            </w:r>
            <w:r>
              <w:rPr>
                <w:rFonts w:ascii="Times New Roman" w:hAnsi="Times New Roman"/>
                <w:noProof/>
                <w:webHidden/>
                <w:sz w:val="24"/>
                <w:szCs w:val="24"/>
              </w:rPr>
              <w:t>4</w:t>
            </w:r>
            <w:r w:rsidR="00912E69" w:rsidRPr="004446A8">
              <w:rPr>
                <w:rFonts w:ascii="Times New Roman" w:hAnsi="Times New Roman"/>
                <w:noProof/>
                <w:webHidden/>
                <w:sz w:val="24"/>
                <w:szCs w:val="24"/>
              </w:rPr>
              <w:fldChar w:fldCharType="end"/>
            </w:r>
          </w:hyperlink>
        </w:p>
        <w:p w:rsidR="00912E69" w:rsidRPr="004446A8" w:rsidRDefault="0042482F">
          <w:pPr>
            <w:pStyle w:val="TOC1"/>
            <w:rPr>
              <w:rFonts w:ascii="Times New Roman" w:eastAsiaTheme="minorEastAsia" w:hAnsi="Times New Roman"/>
              <w:bCs w:val="0"/>
              <w:sz w:val="24"/>
              <w:szCs w:val="24"/>
            </w:rPr>
          </w:pPr>
          <w:hyperlink w:anchor="_Toc467075512" w:history="1">
            <w:r w:rsidR="00912E69" w:rsidRPr="004446A8">
              <w:rPr>
                <w:rStyle w:val="Hyperlink"/>
                <w:rFonts w:ascii="Times New Roman" w:hAnsi="Times New Roman"/>
                <w:sz w:val="24"/>
                <w:szCs w:val="24"/>
              </w:rPr>
              <w:t>5.</w:t>
            </w:r>
            <w:r w:rsidR="00912E69" w:rsidRPr="004446A8">
              <w:rPr>
                <w:rFonts w:ascii="Times New Roman" w:eastAsiaTheme="minorEastAsia" w:hAnsi="Times New Roman"/>
                <w:bCs w:val="0"/>
                <w:sz w:val="24"/>
                <w:szCs w:val="24"/>
              </w:rPr>
              <w:tab/>
            </w:r>
            <w:r w:rsidR="00912E69" w:rsidRPr="004446A8">
              <w:rPr>
                <w:rStyle w:val="Hyperlink"/>
                <w:rFonts w:ascii="Times New Roman" w:hAnsi="Times New Roman"/>
                <w:sz w:val="24"/>
                <w:szCs w:val="24"/>
              </w:rPr>
              <w:t>Gelnique 10% Manufacturing Process Overview</w:t>
            </w:r>
            <w:r w:rsidR="00912E69" w:rsidRPr="004446A8">
              <w:rPr>
                <w:rFonts w:ascii="Times New Roman" w:hAnsi="Times New Roman"/>
                <w:webHidden/>
                <w:sz w:val="24"/>
                <w:szCs w:val="24"/>
              </w:rPr>
              <w:tab/>
            </w:r>
            <w:r w:rsidR="00912E69" w:rsidRPr="004446A8">
              <w:rPr>
                <w:rFonts w:ascii="Times New Roman" w:hAnsi="Times New Roman"/>
                <w:webHidden/>
                <w:sz w:val="24"/>
                <w:szCs w:val="24"/>
              </w:rPr>
              <w:fldChar w:fldCharType="begin"/>
            </w:r>
            <w:r w:rsidR="00912E69" w:rsidRPr="004446A8">
              <w:rPr>
                <w:rFonts w:ascii="Times New Roman" w:hAnsi="Times New Roman"/>
                <w:webHidden/>
                <w:sz w:val="24"/>
                <w:szCs w:val="24"/>
              </w:rPr>
              <w:instrText xml:space="preserve"> PAGEREF _Toc467075512 \h </w:instrText>
            </w:r>
            <w:r w:rsidR="00912E69" w:rsidRPr="004446A8">
              <w:rPr>
                <w:rFonts w:ascii="Times New Roman" w:hAnsi="Times New Roman"/>
                <w:webHidden/>
                <w:sz w:val="24"/>
                <w:szCs w:val="24"/>
              </w:rPr>
            </w:r>
            <w:r w:rsidR="00912E69" w:rsidRPr="004446A8">
              <w:rPr>
                <w:rFonts w:ascii="Times New Roman" w:hAnsi="Times New Roman"/>
                <w:webHidden/>
                <w:sz w:val="24"/>
                <w:szCs w:val="24"/>
              </w:rPr>
              <w:fldChar w:fldCharType="separate"/>
            </w:r>
            <w:r>
              <w:rPr>
                <w:rFonts w:ascii="Times New Roman" w:hAnsi="Times New Roman"/>
                <w:webHidden/>
                <w:sz w:val="24"/>
                <w:szCs w:val="24"/>
              </w:rPr>
              <w:t>6</w:t>
            </w:r>
            <w:r w:rsidR="00912E69" w:rsidRPr="004446A8">
              <w:rPr>
                <w:rFonts w:ascii="Times New Roman" w:hAnsi="Times New Roman"/>
                <w:webHidden/>
                <w:sz w:val="24"/>
                <w:szCs w:val="24"/>
              </w:rPr>
              <w:fldChar w:fldCharType="end"/>
            </w:r>
          </w:hyperlink>
        </w:p>
        <w:p w:rsidR="00912E69" w:rsidRPr="004446A8" w:rsidRDefault="0042482F">
          <w:pPr>
            <w:pStyle w:val="TOC2"/>
            <w:rPr>
              <w:rFonts w:ascii="Times New Roman" w:eastAsiaTheme="minorEastAsia" w:hAnsi="Times New Roman"/>
              <w:i w:val="0"/>
              <w:iCs w:val="0"/>
              <w:noProof/>
              <w:sz w:val="24"/>
              <w:szCs w:val="24"/>
            </w:rPr>
          </w:pPr>
          <w:hyperlink w:anchor="_Toc467075513" w:history="1">
            <w:r w:rsidR="00912E69" w:rsidRPr="004446A8">
              <w:rPr>
                <w:rStyle w:val="Hyperlink"/>
                <w:rFonts w:ascii="Times New Roman" w:hAnsi="Times New Roman"/>
                <w:noProof/>
                <w:sz w:val="24"/>
                <w:szCs w:val="24"/>
              </w:rPr>
              <w:t>5.1</w:t>
            </w:r>
            <w:r w:rsidR="00912E69" w:rsidRPr="004446A8">
              <w:rPr>
                <w:rFonts w:ascii="Times New Roman" w:eastAsiaTheme="minorEastAsia" w:hAnsi="Times New Roman"/>
                <w:i w:val="0"/>
                <w:iCs w:val="0"/>
                <w:noProof/>
                <w:sz w:val="24"/>
                <w:szCs w:val="24"/>
              </w:rPr>
              <w:tab/>
            </w:r>
            <w:r w:rsidR="00912E69" w:rsidRPr="004446A8">
              <w:rPr>
                <w:rStyle w:val="Hyperlink"/>
                <w:rFonts w:ascii="Times New Roman" w:hAnsi="Times New Roman"/>
                <w:noProof/>
                <w:sz w:val="24"/>
                <w:szCs w:val="24"/>
              </w:rPr>
              <w:t>Manufacturing Process Overview</w:t>
            </w:r>
            <w:r w:rsidR="00912E69" w:rsidRPr="004446A8">
              <w:rPr>
                <w:rFonts w:ascii="Times New Roman" w:hAnsi="Times New Roman"/>
                <w:noProof/>
                <w:webHidden/>
                <w:sz w:val="24"/>
                <w:szCs w:val="24"/>
              </w:rPr>
              <w:tab/>
            </w:r>
            <w:r w:rsidR="00912E69" w:rsidRPr="004446A8">
              <w:rPr>
                <w:rFonts w:ascii="Times New Roman" w:hAnsi="Times New Roman"/>
                <w:noProof/>
                <w:webHidden/>
                <w:sz w:val="24"/>
                <w:szCs w:val="24"/>
              </w:rPr>
              <w:fldChar w:fldCharType="begin"/>
            </w:r>
            <w:r w:rsidR="00912E69" w:rsidRPr="004446A8">
              <w:rPr>
                <w:rFonts w:ascii="Times New Roman" w:hAnsi="Times New Roman"/>
                <w:noProof/>
                <w:webHidden/>
                <w:sz w:val="24"/>
                <w:szCs w:val="24"/>
              </w:rPr>
              <w:instrText xml:space="preserve"> PAGEREF _Toc467075513 \h </w:instrText>
            </w:r>
            <w:r w:rsidR="00912E69" w:rsidRPr="004446A8">
              <w:rPr>
                <w:rFonts w:ascii="Times New Roman" w:hAnsi="Times New Roman"/>
                <w:noProof/>
                <w:webHidden/>
                <w:sz w:val="24"/>
                <w:szCs w:val="24"/>
              </w:rPr>
            </w:r>
            <w:r w:rsidR="00912E69" w:rsidRPr="004446A8">
              <w:rPr>
                <w:rFonts w:ascii="Times New Roman" w:hAnsi="Times New Roman"/>
                <w:noProof/>
                <w:webHidden/>
                <w:sz w:val="24"/>
                <w:szCs w:val="24"/>
              </w:rPr>
              <w:fldChar w:fldCharType="separate"/>
            </w:r>
            <w:r>
              <w:rPr>
                <w:rFonts w:ascii="Times New Roman" w:hAnsi="Times New Roman"/>
                <w:noProof/>
                <w:webHidden/>
                <w:sz w:val="24"/>
                <w:szCs w:val="24"/>
              </w:rPr>
              <w:t>6</w:t>
            </w:r>
            <w:r w:rsidR="00912E69" w:rsidRPr="004446A8">
              <w:rPr>
                <w:rFonts w:ascii="Times New Roman" w:hAnsi="Times New Roman"/>
                <w:noProof/>
                <w:webHidden/>
                <w:sz w:val="24"/>
                <w:szCs w:val="24"/>
              </w:rPr>
              <w:fldChar w:fldCharType="end"/>
            </w:r>
          </w:hyperlink>
        </w:p>
        <w:p w:rsidR="00912E69" w:rsidRPr="004446A8" w:rsidRDefault="0042482F">
          <w:pPr>
            <w:pStyle w:val="TOC2"/>
            <w:rPr>
              <w:rFonts w:ascii="Times New Roman" w:eastAsiaTheme="minorEastAsia" w:hAnsi="Times New Roman"/>
              <w:i w:val="0"/>
              <w:iCs w:val="0"/>
              <w:noProof/>
              <w:sz w:val="24"/>
              <w:szCs w:val="24"/>
            </w:rPr>
          </w:pPr>
          <w:hyperlink w:anchor="_Toc467075514" w:history="1">
            <w:r w:rsidR="00912E69" w:rsidRPr="004446A8">
              <w:rPr>
                <w:rStyle w:val="Hyperlink"/>
                <w:rFonts w:ascii="Times New Roman" w:hAnsi="Times New Roman"/>
                <w:noProof/>
                <w:sz w:val="24"/>
                <w:szCs w:val="24"/>
              </w:rPr>
              <w:t>5.2</w:t>
            </w:r>
            <w:r w:rsidR="00912E69" w:rsidRPr="004446A8">
              <w:rPr>
                <w:rFonts w:ascii="Times New Roman" w:eastAsiaTheme="minorEastAsia" w:hAnsi="Times New Roman"/>
                <w:i w:val="0"/>
                <w:iCs w:val="0"/>
                <w:noProof/>
                <w:sz w:val="24"/>
                <w:szCs w:val="24"/>
              </w:rPr>
              <w:tab/>
            </w:r>
            <w:r w:rsidR="00912E69" w:rsidRPr="004446A8">
              <w:rPr>
                <w:rStyle w:val="Hyperlink"/>
                <w:rFonts w:ascii="Times New Roman" w:hAnsi="Times New Roman"/>
                <w:noProof/>
                <w:sz w:val="24"/>
                <w:szCs w:val="24"/>
              </w:rPr>
              <w:t>Mixing Process</w:t>
            </w:r>
            <w:r w:rsidR="00912E69" w:rsidRPr="004446A8">
              <w:rPr>
                <w:rFonts w:ascii="Times New Roman" w:hAnsi="Times New Roman"/>
                <w:noProof/>
                <w:webHidden/>
                <w:sz w:val="24"/>
                <w:szCs w:val="24"/>
              </w:rPr>
              <w:tab/>
            </w:r>
            <w:r w:rsidR="00912E69" w:rsidRPr="004446A8">
              <w:rPr>
                <w:rFonts w:ascii="Times New Roman" w:hAnsi="Times New Roman"/>
                <w:noProof/>
                <w:webHidden/>
                <w:sz w:val="24"/>
                <w:szCs w:val="24"/>
              </w:rPr>
              <w:fldChar w:fldCharType="begin"/>
            </w:r>
            <w:r w:rsidR="00912E69" w:rsidRPr="004446A8">
              <w:rPr>
                <w:rFonts w:ascii="Times New Roman" w:hAnsi="Times New Roman"/>
                <w:noProof/>
                <w:webHidden/>
                <w:sz w:val="24"/>
                <w:szCs w:val="24"/>
              </w:rPr>
              <w:instrText xml:space="preserve"> PAGEREF _Toc467075514 \h </w:instrText>
            </w:r>
            <w:r w:rsidR="00912E69" w:rsidRPr="004446A8">
              <w:rPr>
                <w:rFonts w:ascii="Times New Roman" w:hAnsi="Times New Roman"/>
                <w:noProof/>
                <w:webHidden/>
                <w:sz w:val="24"/>
                <w:szCs w:val="24"/>
              </w:rPr>
            </w:r>
            <w:r w:rsidR="00912E69" w:rsidRPr="004446A8">
              <w:rPr>
                <w:rFonts w:ascii="Times New Roman" w:hAnsi="Times New Roman"/>
                <w:noProof/>
                <w:webHidden/>
                <w:sz w:val="24"/>
                <w:szCs w:val="24"/>
              </w:rPr>
              <w:fldChar w:fldCharType="separate"/>
            </w:r>
            <w:r>
              <w:rPr>
                <w:rFonts w:ascii="Times New Roman" w:hAnsi="Times New Roman"/>
                <w:noProof/>
                <w:webHidden/>
                <w:sz w:val="24"/>
                <w:szCs w:val="24"/>
              </w:rPr>
              <w:t>7</w:t>
            </w:r>
            <w:r w:rsidR="00912E69" w:rsidRPr="004446A8">
              <w:rPr>
                <w:rFonts w:ascii="Times New Roman" w:hAnsi="Times New Roman"/>
                <w:noProof/>
                <w:webHidden/>
                <w:sz w:val="24"/>
                <w:szCs w:val="24"/>
              </w:rPr>
              <w:fldChar w:fldCharType="end"/>
            </w:r>
          </w:hyperlink>
        </w:p>
        <w:p w:rsidR="00912E69" w:rsidRPr="004446A8" w:rsidRDefault="0042482F">
          <w:pPr>
            <w:pStyle w:val="TOC2"/>
            <w:rPr>
              <w:rFonts w:ascii="Times New Roman" w:eastAsiaTheme="minorEastAsia" w:hAnsi="Times New Roman"/>
              <w:i w:val="0"/>
              <w:iCs w:val="0"/>
              <w:noProof/>
              <w:sz w:val="24"/>
              <w:szCs w:val="24"/>
            </w:rPr>
          </w:pPr>
          <w:hyperlink w:anchor="_Toc467075515" w:history="1">
            <w:r w:rsidR="00912E69" w:rsidRPr="004446A8">
              <w:rPr>
                <w:rStyle w:val="Hyperlink"/>
                <w:rFonts w:ascii="Times New Roman" w:hAnsi="Times New Roman"/>
                <w:noProof/>
                <w:sz w:val="24"/>
                <w:szCs w:val="24"/>
              </w:rPr>
              <w:t>5.3</w:t>
            </w:r>
            <w:r w:rsidR="00912E69" w:rsidRPr="004446A8">
              <w:rPr>
                <w:rFonts w:ascii="Times New Roman" w:eastAsiaTheme="minorEastAsia" w:hAnsi="Times New Roman"/>
                <w:i w:val="0"/>
                <w:iCs w:val="0"/>
                <w:noProof/>
                <w:sz w:val="24"/>
                <w:szCs w:val="24"/>
              </w:rPr>
              <w:tab/>
            </w:r>
            <w:r w:rsidR="00912E69" w:rsidRPr="004446A8">
              <w:rPr>
                <w:rStyle w:val="Hyperlink"/>
                <w:rFonts w:ascii="Times New Roman" w:hAnsi="Times New Roman"/>
                <w:noProof/>
                <w:sz w:val="24"/>
                <w:szCs w:val="24"/>
              </w:rPr>
              <w:t>Packaging</w:t>
            </w:r>
            <w:r w:rsidR="00912E69" w:rsidRPr="004446A8">
              <w:rPr>
                <w:rFonts w:ascii="Times New Roman" w:hAnsi="Times New Roman"/>
                <w:noProof/>
                <w:webHidden/>
                <w:sz w:val="24"/>
                <w:szCs w:val="24"/>
              </w:rPr>
              <w:tab/>
            </w:r>
            <w:r w:rsidR="00912E69" w:rsidRPr="004446A8">
              <w:rPr>
                <w:rFonts w:ascii="Times New Roman" w:hAnsi="Times New Roman"/>
                <w:noProof/>
                <w:webHidden/>
                <w:sz w:val="24"/>
                <w:szCs w:val="24"/>
              </w:rPr>
              <w:fldChar w:fldCharType="begin"/>
            </w:r>
            <w:r w:rsidR="00912E69" w:rsidRPr="004446A8">
              <w:rPr>
                <w:rFonts w:ascii="Times New Roman" w:hAnsi="Times New Roman"/>
                <w:noProof/>
                <w:webHidden/>
                <w:sz w:val="24"/>
                <w:szCs w:val="24"/>
              </w:rPr>
              <w:instrText xml:space="preserve"> PAGEREF _Toc467075515 \h </w:instrText>
            </w:r>
            <w:r w:rsidR="00912E69" w:rsidRPr="004446A8">
              <w:rPr>
                <w:rFonts w:ascii="Times New Roman" w:hAnsi="Times New Roman"/>
                <w:noProof/>
                <w:webHidden/>
                <w:sz w:val="24"/>
                <w:szCs w:val="24"/>
              </w:rPr>
            </w:r>
            <w:r w:rsidR="00912E69" w:rsidRPr="004446A8">
              <w:rPr>
                <w:rFonts w:ascii="Times New Roman" w:hAnsi="Times New Roman"/>
                <w:noProof/>
                <w:webHidden/>
                <w:sz w:val="24"/>
                <w:szCs w:val="24"/>
              </w:rPr>
              <w:fldChar w:fldCharType="separate"/>
            </w:r>
            <w:r>
              <w:rPr>
                <w:rFonts w:ascii="Times New Roman" w:hAnsi="Times New Roman"/>
                <w:noProof/>
                <w:webHidden/>
                <w:sz w:val="24"/>
                <w:szCs w:val="24"/>
              </w:rPr>
              <w:t>9</w:t>
            </w:r>
            <w:r w:rsidR="00912E69" w:rsidRPr="004446A8">
              <w:rPr>
                <w:rFonts w:ascii="Times New Roman" w:hAnsi="Times New Roman"/>
                <w:noProof/>
                <w:webHidden/>
                <w:sz w:val="24"/>
                <w:szCs w:val="24"/>
              </w:rPr>
              <w:fldChar w:fldCharType="end"/>
            </w:r>
          </w:hyperlink>
        </w:p>
        <w:p w:rsidR="00912E69" w:rsidRPr="004446A8" w:rsidRDefault="0042482F" w:rsidP="004446A8">
          <w:pPr>
            <w:pStyle w:val="TOC1"/>
            <w:rPr>
              <w:rFonts w:ascii="Times New Roman" w:hAnsi="Times New Roman"/>
            </w:rPr>
          </w:pPr>
          <w:hyperlink w:anchor="_Toc467075516" w:history="1">
            <w:r w:rsidR="00912E69" w:rsidRPr="004446A8">
              <w:rPr>
                <w:rStyle w:val="Hyperlink"/>
                <w:rFonts w:ascii="Times New Roman" w:hAnsi="Times New Roman"/>
                <w:sz w:val="24"/>
                <w:szCs w:val="24"/>
              </w:rPr>
              <w:t>6.</w:t>
            </w:r>
            <w:r w:rsidR="00912E69" w:rsidRPr="004446A8">
              <w:rPr>
                <w:rFonts w:ascii="Times New Roman" w:eastAsiaTheme="minorEastAsia" w:hAnsi="Times New Roman"/>
                <w:bCs w:val="0"/>
                <w:sz w:val="24"/>
                <w:szCs w:val="24"/>
              </w:rPr>
              <w:tab/>
            </w:r>
            <w:r w:rsidR="00912E69" w:rsidRPr="004446A8">
              <w:rPr>
                <w:rStyle w:val="Hyperlink"/>
                <w:rFonts w:ascii="Times New Roman" w:hAnsi="Times New Roman"/>
                <w:sz w:val="24"/>
                <w:szCs w:val="24"/>
              </w:rPr>
              <w:t>References</w:t>
            </w:r>
            <w:r w:rsidR="00912E69" w:rsidRPr="004446A8">
              <w:rPr>
                <w:rFonts w:ascii="Times New Roman" w:hAnsi="Times New Roman"/>
                <w:webHidden/>
                <w:sz w:val="24"/>
                <w:szCs w:val="24"/>
              </w:rPr>
              <w:tab/>
            </w:r>
            <w:r w:rsidR="00912E69" w:rsidRPr="004446A8">
              <w:rPr>
                <w:rFonts w:ascii="Times New Roman" w:hAnsi="Times New Roman"/>
                <w:webHidden/>
                <w:sz w:val="24"/>
                <w:szCs w:val="24"/>
              </w:rPr>
              <w:fldChar w:fldCharType="begin"/>
            </w:r>
            <w:r w:rsidR="00912E69" w:rsidRPr="004446A8">
              <w:rPr>
                <w:rFonts w:ascii="Times New Roman" w:hAnsi="Times New Roman"/>
                <w:webHidden/>
                <w:sz w:val="24"/>
                <w:szCs w:val="24"/>
              </w:rPr>
              <w:instrText xml:space="preserve"> PAGEREF _Toc467075516 \h </w:instrText>
            </w:r>
            <w:r w:rsidR="00912E69" w:rsidRPr="004446A8">
              <w:rPr>
                <w:rFonts w:ascii="Times New Roman" w:hAnsi="Times New Roman"/>
                <w:webHidden/>
                <w:sz w:val="24"/>
                <w:szCs w:val="24"/>
              </w:rPr>
            </w:r>
            <w:r w:rsidR="00912E69" w:rsidRPr="004446A8">
              <w:rPr>
                <w:rFonts w:ascii="Times New Roman" w:hAnsi="Times New Roman"/>
                <w:webHidden/>
                <w:sz w:val="24"/>
                <w:szCs w:val="24"/>
              </w:rPr>
              <w:fldChar w:fldCharType="separate"/>
            </w:r>
            <w:r>
              <w:rPr>
                <w:rFonts w:ascii="Times New Roman" w:hAnsi="Times New Roman"/>
                <w:webHidden/>
                <w:sz w:val="24"/>
                <w:szCs w:val="24"/>
              </w:rPr>
              <w:t>11</w:t>
            </w:r>
            <w:r w:rsidR="00912E69" w:rsidRPr="004446A8">
              <w:rPr>
                <w:rFonts w:ascii="Times New Roman" w:hAnsi="Times New Roman"/>
                <w:webHidden/>
                <w:sz w:val="24"/>
                <w:szCs w:val="24"/>
              </w:rPr>
              <w:fldChar w:fldCharType="end"/>
            </w:r>
          </w:hyperlink>
          <w:r w:rsidR="00912E69" w:rsidRPr="004446A8">
            <w:rPr>
              <w:rFonts w:ascii="Times New Roman" w:hAnsi="Times New Roman"/>
              <w:b/>
              <w:bCs w:val="0"/>
              <w:sz w:val="24"/>
              <w:szCs w:val="24"/>
            </w:rPr>
            <w:fldChar w:fldCharType="end"/>
          </w:r>
        </w:p>
      </w:sdtContent>
    </w:sdt>
    <w:p w:rsidR="004446A8" w:rsidRDefault="004446A8" w:rsidP="004446A8">
      <w:pPr>
        <w:jc w:val="center"/>
        <w:rPr>
          <w:b/>
          <w:sz w:val="24"/>
          <w:szCs w:val="16"/>
        </w:rPr>
      </w:pPr>
    </w:p>
    <w:p w:rsidR="00912E69" w:rsidRPr="00084162" w:rsidRDefault="00912E69" w:rsidP="00084162">
      <w:pPr>
        <w:spacing w:after="240"/>
        <w:jc w:val="center"/>
        <w:rPr>
          <w:b/>
          <w:noProof/>
          <w:sz w:val="22"/>
          <w:szCs w:val="28"/>
        </w:rPr>
      </w:pPr>
      <w:r w:rsidRPr="00084162">
        <w:rPr>
          <w:b/>
          <w:szCs w:val="28"/>
        </w:rPr>
        <w:t>List of Tables</w:t>
      </w:r>
      <w:r w:rsidR="002C0750" w:rsidRPr="00084162">
        <w:rPr>
          <w:sz w:val="22"/>
          <w:szCs w:val="28"/>
        </w:rPr>
        <w:fldChar w:fldCharType="begin"/>
      </w:r>
      <w:r w:rsidR="002C0750" w:rsidRPr="00084162">
        <w:rPr>
          <w:sz w:val="22"/>
          <w:szCs w:val="28"/>
        </w:rPr>
        <w:instrText xml:space="preserve"> TOC \h \z \c "Table" </w:instrText>
      </w:r>
      <w:r w:rsidR="002C0750" w:rsidRPr="00084162">
        <w:rPr>
          <w:sz w:val="22"/>
          <w:szCs w:val="28"/>
        </w:rPr>
        <w:fldChar w:fldCharType="separate"/>
      </w:r>
    </w:p>
    <w:p w:rsidR="00912E69" w:rsidRPr="00084162" w:rsidRDefault="0042482F" w:rsidP="00084162">
      <w:pPr>
        <w:pStyle w:val="TableofFigures"/>
        <w:tabs>
          <w:tab w:val="right" w:leader="dot" w:pos="10070"/>
        </w:tabs>
        <w:rPr>
          <w:rFonts w:eastAsiaTheme="minorEastAsia"/>
          <w:noProof/>
          <w:sz w:val="22"/>
          <w:szCs w:val="28"/>
        </w:rPr>
      </w:pPr>
      <w:hyperlink w:anchor="_Toc467075193" w:history="1">
        <w:r w:rsidR="00912E69" w:rsidRPr="00084162">
          <w:rPr>
            <w:rStyle w:val="Hyperlink"/>
            <w:noProof/>
            <w:sz w:val="22"/>
            <w:szCs w:val="28"/>
          </w:rPr>
          <w:t>Table 1: Oxybutynin Chloride Gel, 100 mg/g Mix Composition (Item # 175547)</w:t>
        </w:r>
        <w:r w:rsidR="00912E69" w:rsidRPr="00084162">
          <w:rPr>
            <w:noProof/>
            <w:webHidden/>
            <w:sz w:val="22"/>
            <w:szCs w:val="28"/>
          </w:rPr>
          <w:tab/>
        </w:r>
        <w:r w:rsidR="00912E69" w:rsidRPr="00084162">
          <w:rPr>
            <w:noProof/>
            <w:webHidden/>
            <w:sz w:val="22"/>
            <w:szCs w:val="28"/>
          </w:rPr>
          <w:fldChar w:fldCharType="begin"/>
        </w:r>
        <w:r w:rsidR="00912E69" w:rsidRPr="00084162">
          <w:rPr>
            <w:noProof/>
            <w:webHidden/>
            <w:sz w:val="22"/>
            <w:szCs w:val="28"/>
          </w:rPr>
          <w:instrText xml:space="preserve"> PAGEREF _Toc467075193 \h </w:instrText>
        </w:r>
        <w:r w:rsidR="00912E69" w:rsidRPr="00084162">
          <w:rPr>
            <w:noProof/>
            <w:webHidden/>
            <w:sz w:val="22"/>
            <w:szCs w:val="28"/>
          </w:rPr>
        </w:r>
        <w:r w:rsidR="00912E69" w:rsidRPr="00084162">
          <w:rPr>
            <w:noProof/>
            <w:webHidden/>
            <w:sz w:val="22"/>
            <w:szCs w:val="28"/>
          </w:rPr>
          <w:fldChar w:fldCharType="separate"/>
        </w:r>
        <w:r>
          <w:rPr>
            <w:noProof/>
            <w:webHidden/>
            <w:sz w:val="22"/>
            <w:szCs w:val="28"/>
          </w:rPr>
          <w:t>4</w:t>
        </w:r>
        <w:r w:rsidR="00912E69" w:rsidRPr="00084162">
          <w:rPr>
            <w:noProof/>
            <w:webHidden/>
            <w:sz w:val="22"/>
            <w:szCs w:val="28"/>
          </w:rPr>
          <w:fldChar w:fldCharType="end"/>
        </w:r>
      </w:hyperlink>
    </w:p>
    <w:p w:rsidR="00912E69" w:rsidRPr="00084162" w:rsidRDefault="0042482F" w:rsidP="00084162">
      <w:pPr>
        <w:pStyle w:val="TableofFigures"/>
        <w:tabs>
          <w:tab w:val="right" w:leader="dot" w:pos="10070"/>
        </w:tabs>
        <w:rPr>
          <w:rFonts w:eastAsiaTheme="minorEastAsia"/>
          <w:noProof/>
          <w:sz w:val="22"/>
          <w:szCs w:val="28"/>
        </w:rPr>
      </w:pPr>
      <w:hyperlink w:anchor="_Toc467075194" w:history="1">
        <w:r w:rsidR="00912E69" w:rsidRPr="00084162">
          <w:rPr>
            <w:rStyle w:val="Hyperlink"/>
            <w:noProof/>
            <w:sz w:val="22"/>
            <w:szCs w:val="28"/>
          </w:rPr>
          <w:t>Table 2: Packaging Components of Gelnique 10%</w:t>
        </w:r>
        <w:r w:rsidR="00912E69" w:rsidRPr="00084162">
          <w:rPr>
            <w:noProof/>
            <w:webHidden/>
            <w:sz w:val="22"/>
            <w:szCs w:val="28"/>
          </w:rPr>
          <w:tab/>
        </w:r>
        <w:r w:rsidR="00912E69" w:rsidRPr="00084162">
          <w:rPr>
            <w:noProof/>
            <w:webHidden/>
            <w:sz w:val="22"/>
            <w:szCs w:val="28"/>
          </w:rPr>
          <w:fldChar w:fldCharType="begin"/>
        </w:r>
        <w:r w:rsidR="00912E69" w:rsidRPr="00084162">
          <w:rPr>
            <w:noProof/>
            <w:webHidden/>
            <w:sz w:val="22"/>
            <w:szCs w:val="28"/>
          </w:rPr>
          <w:instrText xml:space="preserve"> PAGEREF _Toc467075194 \h </w:instrText>
        </w:r>
        <w:r w:rsidR="00912E69" w:rsidRPr="00084162">
          <w:rPr>
            <w:noProof/>
            <w:webHidden/>
            <w:sz w:val="22"/>
            <w:szCs w:val="28"/>
          </w:rPr>
        </w:r>
        <w:r w:rsidR="00912E69" w:rsidRPr="00084162">
          <w:rPr>
            <w:noProof/>
            <w:webHidden/>
            <w:sz w:val="22"/>
            <w:szCs w:val="28"/>
          </w:rPr>
          <w:fldChar w:fldCharType="separate"/>
        </w:r>
        <w:r>
          <w:rPr>
            <w:noProof/>
            <w:webHidden/>
            <w:sz w:val="22"/>
            <w:szCs w:val="28"/>
          </w:rPr>
          <w:t>5</w:t>
        </w:r>
        <w:r w:rsidR="00912E69" w:rsidRPr="00084162">
          <w:rPr>
            <w:noProof/>
            <w:webHidden/>
            <w:sz w:val="22"/>
            <w:szCs w:val="28"/>
          </w:rPr>
          <w:fldChar w:fldCharType="end"/>
        </w:r>
      </w:hyperlink>
    </w:p>
    <w:p w:rsidR="00912E69" w:rsidRPr="00084162" w:rsidRDefault="0042482F" w:rsidP="00084162">
      <w:pPr>
        <w:pStyle w:val="TableofFigures"/>
        <w:tabs>
          <w:tab w:val="right" w:leader="dot" w:pos="10070"/>
        </w:tabs>
        <w:rPr>
          <w:rFonts w:eastAsiaTheme="minorEastAsia"/>
          <w:noProof/>
          <w:sz w:val="22"/>
          <w:szCs w:val="28"/>
        </w:rPr>
      </w:pPr>
      <w:hyperlink w:anchor="_Toc467075195" w:history="1">
        <w:r w:rsidR="00912E69" w:rsidRPr="00084162">
          <w:rPr>
            <w:rStyle w:val="Hyperlink"/>
            <w:noProof/>
            <w:sz w:val="22"/>
            <w:szCs w:val="28"/>
          </w:rPr>
          <w:t>Table 3: Gelnique 10% Manufacturing Unit Operations</w:t>
        </w:r>
        <w:r w:rsidR="00912E69" w:rsidRPr="00084162">
          <w:rPr>
            <w:noProof/>
            <w:webHidden/>
            <w:sz w:val="22"/>
            <w:szCs w:val="28"/>
          </w:rPr>
          <w:tab/>
        </w:r>
        <w:r w:rsidR="00912E69" w:rsidRPr="00084162">
          <w:rPr>
            <w:noProof/>
            <w:webHidden/>
            <w:sz w:val="22"/>
            <w:szCs w:val="28"/>
          </w:rPr>
          <w:fldChar w:fldCharType="begin"/>
        </w:r>
        <w:r w:rsidR="00912E69" w:rsidRPr="00084162">
          <w:rPr>
            <w:noProof/>
            <w:webHidden/>
            <w:sz w:val="22"/>
            <w:szCs w:val="28"/>
          </w:rPr>
          <w:instrText xml:space="preserve"> PAGEREF _Toc467075195 \h </w:instrText>
        </w:r>
        <w:r w:rsidR="00912E69" w:rsidRPr="00084162">
          <w:rPr>
            <w:noProof/>
            <w:webHidden/>
            <w:sz w:val="22"/>
            <w:szCs w:val="28"/>
          </w:rPr>
        </w:r>
        <w:r w:rsidR="00912E69" w:rsidRPr="00084162">
          <w:rPr>
            <w:noProof/>
            <w:webHidden/>
            <w:sz w:val="22"/>
            <w:szCs w:val="28"/>
          </w:rPr>
          <w:fldChar w:fldCharType="separate"/>
        </w:r>
        <w:r>
          <w:rPr>
            <w:noProof/>
            <w:webHidden/>
            <w:sz w:val="22"/>
            <w:szCs w:val="28"/>
          </w:rPr>
          <w:t>7</w:t>
        </w:r>
        <w:r w:rsidR="00912E69" w:rsidRPr="00084162">
          <w:rPr>
            <w:noProof/>
            <w:webHidden/>
            <w:sz w:val="22"/>
            <w:szCs w:val="28"/>
          </w:rPr>
          <w:fldChar w:fldCharType="end"/>
        </w:r>
      </w:hyperlink>
    </w:p>
    <w:p w:rsidR="00912E69" w:rsidRPr="004446A8" w:rsidRDefault="002C0750" w:rsidP="00084162">
      <w:pPr>
        <w:rPr>
          <w:b/>
          <w:szCs w:val="16"/>
        </w:rPr>
      </w:pPr>
      <w:r w:rsidRPr="00084162">
        <w:rPr>
          <w:sz w:val="22"/>
          <w:szCs w:val="28"/>
        </w:rPr>
        <w:fldChar w:fldCharType="end"/>
      </w:r>
    </w:p>
    <w:p w:rsidR="00912E69" w:rsidRPr="00084162" w:rsidRDefault="002C0750" w:rsidP="00084162">
      <w:pPr>
        <w:spacing w:after="240"/>
        <w:jc w:val="center"/>
        <w:rPr>
          <w:b/>
          <w:szCs w:val="16"/>
        </w:rPr>
      </w:pPr>
      <w:r w:rsidRPr="00084162">
        <w:rPr>
          <w:b/>
          <w:szCs w:val="16"/>
        </w:rPr>
        <w:t>List of Figures</w:t>
      </w:r>
    </w:p>
    <w:p w:rsidR="00912E69" w:rsidRPr="00084162" w:rsidRDefault="002C0750">
      <w:pPr>
        <w:pStyle w:val="TableofFigures"/>
        <w:tabs>
          <w:tab w:val="right" w:leader="dot" w:pos="10070"/>
        </w:tabs>
        <w:rPr>
          <w:rFonts w:eastAsiaTheme="minorEastAsia"/>
          <w:noProof/>
          <w:sz w:val="22"/>
          <w:szCs w:val="22"/>
        </w:rPr>
      </w:pPr>
      <w:r w:rsidRPr="00084162">
        <w:rPr>
          <w:b/>
          <w:sz w:val="22"/>
          <w:szCs w:val="22"/>
        </w:rPr>
        <w:fldChar w:fldCharType="begin"/>
      </w:r>
      <w:r w:rsidRPr="00084162">
        <w:rPr>
          <w:b/>
          <w:sz w:val="22"/>
          <w:szCs w:val="22"/>
        </w:rPr>
        <w:instrText xml:space="preserve"> TOC \h \z \c "Figure" </w:instrText>
      </w:r>
      <w:r w:rsidRPr="00084162">
        <w:rPr>
          <w:b/>
          <w:sz w:val="22"/>
          <w:szCs w:val="22"/>
        </w:rPr>
        <w:fldChar w:fldCharType="separate"/>
      </w:r>
      <w:hyperlink w:anchor="_Toc467075202" w:history="1">
        <w:r w:rsidR="00912E69" w:rsidRPr="00084162">
          <w:rPr>
            <w:rStyle w:val="Hyperlink"/>
            <w:noProof/>
            <w:sz w:val="22"/>
            <w:szCs w:val="22"/>
          </w:rPr>
          <w:t>Figure 1: Oxybutynin Chloride Structure (CAS 1508-65-2)</w:t>
        </w:r>
        <w:r w:rsidR="00912E69" w:rsidRPr="00084162">
          <w:rPr>
            <w:noProof/>
            <w:webHidden/>
            <w:sz w:val="22"/>
            <w:szCs w:val="22"/>
          </w:rPr>
          <w:tab/>
        </w:r>
        <w:r w:rsidR="00912E69" w:rsidRPr="00084162">
          <w:rPr>
            <w:noProof/>
            <w:webHidden/>
            <w:sz w:val="22"/>
            <w:szCs w:val="22"/>
          </w:rPr>
          <w:fldChar w:fldCharType="begin"/>
        </w:r>
        <w:r w:rsidR="00912E69" w:rsidRPr="00084162">
          <w:rPr>
            <w:noProof/>
            <w:webHidden/>
            <w:sz w:val="22"/>
            <w:szCs w:val="22"/>
          </w:rPr>
          <w:instrText xml:space="preserve"> PAGEREF _Toc467075202 \h </w:instrText>
        </w:r>
        <w:r w:rsidR="00912E69" w:rsidRPr="00084162">
          <w:rPr>
            <w:noProof/>
            <w:webHidden/>
            <w:sz w:val="22"/>
            <w:szCs w:val="22"/>
          </w:rPr>
        </w:r>
        <w:r w:rsidR="00912E69" w:rsidRPr="00084162">
          <w:rPr>
            <w:noProof/>
            <w:webHidden/>
            <w:sz w:val="22"/>
            <w:szCs w:val="22"/>
          </w:rPr>
          <w:fldChar w:fldCharType="separate"/>
        </w:r>
        <w:r w:rsidR="0042482F">
          <w:rPr>
            <w:noProof/>
            <w:webHidden/>
            <w:sz w:val="22"/>
            <w:szCs w:val="22"/>
          </w:rPr>
          <w:t>3</w:t>
        </w:r>
        <w:r w:rsidR="00912E69" w:rsidRPr="00084162">
          <w:rPr>
            <w:noProof/>
            <w:webHidden/>
            <w:sz w:val="22"/>
            <w:szCs w:val="22"/>
          </w:rPr>
          <w:fldChar w:fldCharType="end"/>
        </w:r>
      </w:hyperlink>
    </w:p>
    <w:p w:rsidR="00912E69" w:rsidRPr="00084162" w:rsidRDefault="0042482F">
      <w:pPr>
        <w:pStyle w:val="TableofFigures"/>
        <w:tabs>
          <w:tab w:val="right" w:leader="dot" w:pos="10070"/>
        </w:tabs>
        <w:rPr>
          <w:rFonts w:eastAsiaTheme="minorEastAsia"/>
          <w:noProof/>
          <w:sz w:val="22"/>
          <w:szCs w:val="22"/>
        </w:rPr>
      </w:pPr>
      <w:hyperlink w:anchor="_Toc467075203" w:history="1">
        <w:r w:rsidR="00912E69" w:rsidRPr="00084162">
          <w:rPr>
            <w:rStyle w:val="Hyperlink"/>
            <w:noProof/>
            <w:sz w:val="22"/>
            <w:szCs w:val="22"/>
          </w:rPr>
          <w:t>Figure 2: Sachet Artwork for Gelnique 10%</w:t>
        </w:r>
        <w:r w:rsidR="00912E69" w:rsidRPr="00084162">
          <w:rPr>
            <w:noProof/>
            <w:webHidden/>
            <w:sz w:val="22"/>
            <w:szCs w:val="22"/>
          </w:rPr>
          <w:tab/>
        </w:r>
        <w:r w:rsidR="00912E69" w:rsidRPr="00084162">
          <w:rPr>
            <w:noProof/>
            <w:webHidden/>
            <w:sz w:val="22"/>
            <w:szCs w:val="22"/>
          </w:rPr>
          <w:fldChar w:fldCharType="begin"/>
        </w:r>
        <w:r w:rsidR="00912E69" w:rsidRPr="00084162">
          <w:rPr>
            <w:noProof/>
            <w:webHidden/>
            <w:sz w:val="22"/>
            <w:szCs w:val="22"/>
          </w:rPr>
          <w:instrText xml:space="preserve"> PAGEREF _Toc467075203 \h </w:instrText>
        </w:r>
        <w:r w:rsidR="00912E69" w:rsidRPr="00084162">
          <w:rPr>
            <w:noProof/>
            <w:webHidden/>
            <w:sz w:val="22"/>
            <w:szCs w:val="22"/>
          </w:rPr>
        </w:r>
        <w:r w:rsidR="00912E69" w:rsidRPr="00084162">
          <w:rPr>
            <w:noProof/>
            <w:webHidden/>
            <w:sz w:val="22"/>
            <w:szCs w:val="22"/>
          </w:rPr>
          <w:fldChar w:fldCharType="separate"/>
        </w:r>
        <w:r>
          <w:rPr>
            <w:noProof/>
            <w:webHidden/>
            <w:sz w:val="22"/>
            <w:szCs w:val="22"/>
          </w:rPr>
          <w:t>5</w:t>
        </w:r>
        <w:r w:rsidR="00912E69" w:rsidRPr="00084162">
          <w:rPr>
            <w:noProof/>
            <w:webHidden/>
            <w:sz w:val="22"/>
            <w:szCs w:val="22"/>
          </w:rPr>
          <w:fldChar w:fldCharType="end"/>
        </w:r>
      </w:hyperlink>
    </w:p>
    <w:p w:rsidR="00912E69" w:rsidRPr="00084162" w:rsidRDefault="0042482F">
      <w:pPr>
        <w:pStyle w:val="TableofFigures"/>
        <w:tabs>
          <w:tab w:val="right" w:leader="dot" w:pos="10070"/>
        </w:tabs>
        <w:rPr>
          <w:rFonts w:eastAsiaTheme="minorEastAsia"/>
          <w:noProof/>
          <w:sz w:val="22"/>
          <w:szCs w:val="22"/>
        </w:rPr>
      </w:pPr>
      <w:hyperlink w:anchor="_Toc467075204" w:history="1">
        <w:r w:rsidR="00912E69" w:rsidRPr="00084162">
          <w:rPr>
            <w:rStyle w:val="Hyperlink"/>
            <w:noProof/>
            <w:sz w:val="22"/>
            <w:szCs w:val="22"/>
          </w:rPr>
          <w:t>Figure 3: Carton Artwork for Gelnique 10%</w:t>
        </w:r>
        <w:r w:rsidR="00912E69" w:rsidRPr="00084162">
          <w:rPr>
            <w:noProof/>
            <w:webHidden/>
            <w:sz w:val="22"/>
            <w:szCs w:val="22"/>
          </w:rPr>
          <w:tab/>
        </w:r>
        <w:r w:rsidR="00912E69" w:rsidRPr="00084162">
          <w:rPr>
            <w:noProof/>
            <w:webHidden/>
            <w:sz w:val="22"/>
            <w:szCs w:val="22"/>
          </w:rPr>
          <w:fldChar w:fldCharType="begin"/>
        </w:r>
        <w:r w:rsidR="00912E69" w:rsidRPr="00084162">
          <w:rPr>
            <w:noProof/>
            <w:webHidden/>
            <w:sz w:val="22"/>
            <w:szCs w:val="22"/>
          </w:rPr>
          <w:instrText xml:space="preserve"> PAGEREF _Toc467075204 \h </w:instrText>
        </w:r>
        <w:r w:rsidR="00912E69" w:rsidRPr="00084162">
          <w:rPr>
            <w:noProof/>
            <w:webHidden/>
            <w:sz w:val="22"/>
            <w:szCs w:val="22"/>
          </w:rPr>
        </w:r>
        <w:r w:rsidR="00912E69" w:rsidRPr="00084162">
          <w:rPr>
            <w:noProof/>
            <w:webHidden/>
            <w:sz w:val="22"/>
            <w:szCs w:val="22"/>
          </w:rPr>
          <w:fldChar w:fldCharType="separate"/>
        </w:r>
        <w:r>
          <w:rPr>
            <w:noProof/>
            <w:webHidden/>
            <w:sz w:val="22"/>
            <w:szCs w:val="22"/>
          </w:rPr>
          <w:t>6</w:t>
        </w:r>
        <w:r w:rsidR="00912E69" w:rsidRPr="00084162">
          <w:rPr>
            <w:noProof/>
            <w:webHidden/>
            <w:sz w:val="22"/>
            <w:szCs w:val="22"/>
          </w:rPr>
          <w:fldChar w:fldCharType="end"/>
        </w:r>
      </w:hyperlink>
    </w:p>
    <w:p w:rsidR="00912E69" w:rsidRPr="00084162" w:rsidRDefault="0042482F">
      <w:pPr>
        <w:pStyle w:val="TableofFigures"/>
        <w:tabs>
          <w:tab w:val="right" w:leader="dot" w:pos="10070"/>
        </w:tabs>
        <w:rPr>
          <w:rFonts w:eastAsiaTheme="minorEastAsia"/>
          <w:noProof/>
          <w:sz w:val="22"/>
          <w:szCs w:val="22"/>
        </w:rPr>
      </w:pPr>
      <w:hyperlink w:anchor="_Toc467075205" w:history="1">
        <w:r w:rsidR="00912E69" w:rsidRPr="00084162">
          <w:rPr>
            <w:rStyle w:val="Hyperlink"/>
            <w:noProof/>
            <w:sz w:val="22"/>
            <w:szCs w:val="22"/>
          </w:rPr>
          <w:t>Figure 4: Process Flow Diagram of Mixing Process</w:t>
        </w:r>
        <w:r w:rsidR="00912E69" w:rsidRPr="00084162">
          <w:rPr>
            <w:noProof/>
            <w:webHidden/>
            <w:sz w:val="22"/>
            <w:szCs w:val="22"/>
          </w:rPr>
          <w:tab/>
        </w:r>
        <w:r w:rsidR="00912E69" w:rsidRPr="00084162">
          <w:rPr>
            <w:noProof/>
            <w:webHidden/>
            <w:sz w:val="22"/>
            <w:szCs w:val="22"/>
          </w:rPr>
          <w:fldChar w:fldCharType="begin"/>
        </w:r>
        <w:r w:rsidR="00912E69" w:rsidRPr="00084162">
          <w:rPr>
            <w:noProof/>
            <w:webHidden/>
            <w:sz w:val="22"/>
            <w:szCs w:val="22"/>
          </w:rPr>
          <w:instrText xml:space="preserve"> PAGEREF _Toc467075205 \h </w:instrText>
        </w:r>
        <w:r w:rsidR="00912E69" w:rsidRPr="00084162">
          <w:rPr>
            <w:noProof/>
            <w:webHidden/>
            <w:sz w:val="22"/>
            <w:szCs w:val="22"/>
          </w:rPr>
        </w:r>
        <w:r w:rsidR="00912E69" w:rsidRPr="00084162">
          <w:rPr>
            <w:noProof/>
            <w:webHidden/>
            <w:sz w:val="22"/>
            <w:szCs w:val="22"/>
          </w:rPr>
          <w:fldChar w:fldCharType="separate"/>
        </w:r>
        <w:r>
          <w:rPr>
            <w:noProof/>
            <w:webHidden/>
            <w:sz w:val="22"/>
            <w:szCs w:val="22"/>
          </w:rPr>
          <w:t>8</w:t>
        </w:r>
        <w:r w:rsidR="00912E69" w:rsidRPr="00084162">
          <w:rPr>
            <w:noProof/>
            <w:webHidden/>
            <w:sz w:val="22"/>
            <w:szCs w:val="22"/>
          </w:rPr>
          <w:fldChar w:fldCharType="end"/>
        </w:r>
      </w:hyperlink>
    </w:p>
    <w:p w:rsidR="00912E69" w:rsidRPr="00084162" w:rsidRDefault="0042482F">
      <w:pPr>
        <w:pStyle w:val="TableofFigures"/>
        <w:tabs>
          <w:tab w:val="right" w:leader="dot" w:pos="10070"/>
        </w:tabs>
        <w:rPr>
          <w:rFonts w:eastAsiaTheme="minorEastAsia"/>
          <w:noProof/>
          <w:sz w:val="22"/>
          <w:szCs w:val="22"/>
        </w:rPr>
      </w:pPr>
      <w:hyperlink w:anchor="_Toc467075206" w:history="1">
        <w:r w:rsidR="00912E69" w:rsidRPr="00084162">
          <w:rPr>
            <w:rStyle w:val="Hyperlink"/>
            <w:noProof/>
            <w:sz w:val="22"/>
            <w:szCs w:val="22"/>
          </w:rPr>
          <w:t>Figure 5: Process Flow Diagram of Packaging: FFS and Cartoning</w:t>
        </w:r>
        <w:r w:rsidR="00912E69" w:rsidRPr="00084162">
          <w:rPr>
            <w:noProof/>
            <w:webHidden/>
            <w:sz w:val="22"/>
            <w:szCs w:val="22"/>
          </w:rPr>
          <w:tab/>
        </w:r>
        <w:r w:rsidR="00912E69" w:rsidRPr="00084162">
          <w:rPr>
            <w:noProof/>
            <w:webHidden/>
            <w:sz w:val="22"/>
            <w:szCs w:val="22"/>
          </w:rPr>
          <w:fldChar w:fldCharType="begin"/>
        </w:r>
        <w:r w:rsidR="00912E69" w:rsidRPr="00084162">
          <w:rPr>
            <w:noProof/>
            <w:webHidden/>
            <w:sz w:val="22"/>
            <w:szCs w:val="22"/>
          </w:rPr>
          <w:instrText xml:space="preserve"> PAGEREF _Toc467075206 \h </w:instrText>
        </w:r>
        <w:r w:rsidR="00912E69" w:rsidRPr="00084162">
          <w:rPr>
            <w:noProof/>
            <w:webHidden/>
            <w:sz w:val="22"/>
            <w:szCs w:val="22"/>
          </w:rPr>
        </w:r>
        <w:r w:rsidR="00912E69" w:rsidRPr="00084162">
          <w:rPr>
            <w:noProof/>
            <w:webHidden/>
            <w:sz w:val="22"/>
            <w:szCs w:val="22"/>
          </w:rPr>
          <w:fldChar w:fldCharType="separate"/>
        </w:r>
        <w:r>
          <w:rPr>
            <w:noProof/>
            <w:webHidden/>
            <w:sz w:val="22"/>
            <w:szCs w:val="22"/>
          </w:rPr>
          <w:t>10</w:t>
        </w:r>
        <w:r w:rsidR="00912E69" w:rsidRPr="00084162">
          <w:rPr>
            <w:noProof/>
            <w:webHidden/>
            <w:sz w:val="22"/>
            <w:szCs w:val="22"/>
          </w:rPr>
          <w:fldChar w:fldCharType="end"/>
        </w:r>
      </w:hyperlink>
    </w:p>
    <w:p w:rsidR="002C0750" w:rsidRDefault="002C0750" w:rsidP="00BC42FB">
      <w:pPr>
        <w:rPr>
          <w:sz w:val="22"/>
          <w:szCs w:val="22"/>
        </w:rPr>
      </w:pPr>
      <w:r w:rsidRPr="00084162">
        <w:rPr>
          <w:sz w:val="22"/>
          <w:szCs w:val="22"/>
        </w:rPr>
        <w:fldChar w:fldCharType="end"/>
      </w:r>
    </w:p>
    <w:p w:rsidR="004B1303" w:rsidRDefault="004B1303" w:rsidP="004B1303">
      <w:pPr>
        <w:jc w:val="center"/>
        <w:rPr>
          <w:b/>
        </w:rPr>
      </w:pPr>
    </w:p>
    <w:p w:rsidR="004B1303" w:rsidRDefault="004B1303" w:rsidP="004B1303">
      <w:pPr>
        <w:jc w:val="center"/>
        <w:rPr>
          <w:b/>
        </w:rPr>
      </w:pPr>
    </w:p>
    <w:p w:rsidR="004B1303" w:rsidRDefault="004B1303" w:rsidP="004B1303">
      <w:pPr>
        <w:jc w:val="center"/>
        <w:rPr>
          <w:b/>
        </w:rPr>
      </w:pPr>
    </w:p>
    <w:p w:rsidR="004B1303" w:rsidRDefault="004B1303" w:rsidP="004B1303">
      <w:pPr>
        <w:jc w:val="center"/>
        <w:rPr>
          <w:b/>
        </w:rPr>
      </w:pPr>
    </w:p>
    <w:p w:rsidR="004B1303" w:rsidRDefault="004B1303" w:rsidP="004B1303">
      <w:pPr>
        <w:jc w:val="center"/>
        <w:rPr>
          <w:b/>
        </w:rPr>
      </w:pPr>
    </w:p>
    <w:p w:rsidR="004B1303" w:rsidRDefault="004B1303" w:rsidP="004B1303">
      <w:pPr>
        <w:jc w:val="center"/>
        <w:rPr>
          <w:b/>
        </w:rPr>
      </w:pPr>
    </w:p>
    <w:p w:rsidR="004B1303" w:rsidRDefault="004B1303" w:rsidP="004B1303">
      <w:pPr>
        <w:jc w:val="center"/>
        <w:rPr>
          <w:b/>
        </w:rPr>
      </w:pPr>
    </w:p>
    <w:p w:rsidR="004B1303" w:rsidRDefault="004B1303" w:rsidP="004B1303">
      <w:pPr>
        <w:jc w:val="center"/>
        <w:rPr>
          <w:b/>
        </w:rPr>
      </w:pPr>
    </w:p>
    <w:p w:rsidR="004B1303" w:rsidRDefault="004B1303" w:rsidP="004B1303">
      <w:pPr>
        <w:jc w:val="center"/>
        <w:rPr>
          <w:b/>
        </w:rPr>
      </w:pPr>
    </w:p>
    <w:p w:rsidR="004B1303" w:rsidRDefault="004B1303" w:rsidP="004B1303">
      <w:pPr>
        <w:jc w:val="center"/>
        <w:rPr>
          <w:b/>
        </w:rPr>
      </w:pPr>
    </w:p>
    <w:p w:rsidR="004B1303" w:rsidRDefault="004B1303" w:rsidP="003020D4">
      <w:pPr>
        <w:spacing w:after="120"/>
        <w:jc w:val="center"/>
        <w:rPr>
          <w:b/>
        </w:rPr>
      </w:pPr>
      <w:r w:rsidRPr="00DF5E54">
        <w:rPr>
          <w:b/>
        </w:rPr>
        <w:lastRenderedPageBreak/>
        <w:t>List of Abbreviations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
        <w:gridCol w:w="8748"/>
      </w:tblGrid>
      <w:tr w:rsidR="004B1303" w:rsidRPr="00DF5E54" w:rsidTr="002E100E">
        <w:trPr>
          <w:trHeight w:val="288"/>
          <w:jc w:val="center"/>
        </w:trPr>
        <w:tc>
          <w:tcPr>
            <w:tcW w:w="828" w:type="dxa"/>
            <w:vAlign w:val="center"/>
          </w:tcPr>
          <w:p w:rsidR="004B1303" w:rsidRPr="00DF5E54" w:rsidRDefault="004B1303" w:rsidP="0099492C">
            <w:pPr>
              <w:rPr>
                <w:sz w:val="20"/>
              </w:rPr>
            </w:pPr>
            <w:r>
              <w:rPr>
                <w:sz w:val="20"/>
              </w:rPr>
              <w:t>CQA:</w:t>
            </w:r>
          </w:p>
        </w:tc>
        <w:tc>
          <w:tcPr>
            <w:tcW w:w="8748" w:type="dxa"/>
            <w:vAlign w:val="center"/>
          </w:tcPr>
          <w:p w:rsidR="004B1303" w:rsidRPr="00DF5E54" w:rsidRDefault="004B1303" w:rsidP="0099492C">
            <w:pPr>
              <w:rPr>
                <w:sz w:val="20"/>
              </w:rPr>
            </w:pPr>
            <w:r>
              <w:rPr>
                <w:sz w:val="20"/>
              </w:rPr>
              <w:t>Critical Quality Attribute</w:t>
            </w:r>
          </w:p>
        </w:tc>
      </w:tr>
      <w:tr w:rsidR="004B1303" w:rsidRPr="00DF5E54" w:rsidTr="002E100E">
        <w:trPr>
          <w:trHeight w:val="288"/>
          <w:jc w:val="center"/>
        </w:trPr>
        <w:tc>
          <w:tcPr>
            <w:tcW w:w="828" w:type="dxa"/>
            <w:vAlign w:val="center"/>
          </w:tcPr>
          <w:p w:rsidR="004B1303" w:rsidRDefault="004B1303" w:rsidP="0099492C">
            <w:pPr>
              <w:rPr>
                <w:sz w:val="20"/>
              </w:rPr>
            </w:pPr>
            <w:r>
              <w:rPr>
                <w:sz w:val="20"/>
              </w:rPr>
              <w:t>CMA:</w:t>
            </w:r>
          </w:p>
        </w:tc>
        <w:tc>
          <w:tcPr>
            <w:tcW w:w="8748" w:type="dxa"/>
            <w:vAlign w:val="center"/>
          </w:tcPr>
          <w:p w:rsidR="004B1303" w:rsidRDefault="004B1303" w:rsidP="0099492C">
            <w:pPr>
              <w:rPr>
                <w:sz w:val="20"/>
              </w:rPr>
            </w:pPr>
            <w:r>
              <w:rPr>
                <w:sz w:val="20"/>
              </w:rPr>
              <w:t>Critical Material Attribute</w:t>
            </w:r>
          </w:p>
        </w:tc>
      </w:tr>
      <w:tr w:rsidR="004B1303" w:rsidRPr="00DF5E54" w:rsidTr="002E100E">
        <w:trPr>
          <w:trHeight w:val="288"/>
          <w:jc w:val="center"/>
        </w:trPr>
        <w:tc>
          <w:tcPr>
            <w:tcW w:w="828" w:type="dxa"/>
            <w:vAlign w:val="center"/>
          </w:tcPr>
          <w:p w:rsidR="004B1303" w:rsidRPr="00DF5E54" w:rsidRDefault="004B1303" w:rsidP="0099492C">
            <w:pPr>
              <w:rPr>
                <w:sz w:val="20"/>
              </w:rPr>
            </w:pPr>
            <w:r>
              <w:rPr>
                <w:sz w:val="20"/>
              </w:rPr>
              <w:t xml:space="preserve">QTPP: </w:t>
            </w:r>
          </w:p>
        </w:tc>
        <w:tc>
          <w:tcPr>
            <w:tcW w:w="8748" w:type="dxa"/>
            <w:vAlign w:val="center"/>
          </w:tcPr>
          <w:p w:rsidR="004B1303" w:rsidRPr="00DF5E54" w:rsidRDefault="004B1303" w:rsidP="0099492C">
            <w:pPr>
              <w:rPr>
                <w:sz w:val="20"/>
              </w:rPr>
            </w:pPr>
            <w:r>
              <w:rPr>
                <w:sz w:val="20"/>
              </w:rPr>
              <w:t>Quality Target Product Profile</w:t>
            </w:r>
          </w:p>
        </w:tc>
      </w:tr>
      <w:tr w:rsidR="004B1303" w:rsidRPr="00DF5E54" w:rsidTr="002E100E">
        <w:trPr>
          <w:trHeight w:val="288"/>
          <w:jc w:val="center"/>
        </w:trPr>
        <w:tc>
          <w:tcPr>
            <w:tcW w:w="828" w:type="dxa"/>
            <w:vAlign w:val="center"/>
          </w:tcPr>
          <w:p w:rsidR="004B1303" w:rsidRPr="00DF5E54" w:rsidRDefault="004B1303" w:rsidP="0099492C">
            <w:pPr>
              <w:rPr>
                <w:sz w:val="20"/>
              </w:rPr>
            </w:pPr>
            <w:r>
              <w:rPr>
                <w:sz w:val="20"/>
              </w:rPr>
              <w:t>N/A:</w:t>
            </w:r>
          </w:p>
        </w:tc>
        <w:tc>
          <w:tcPr>
            <w:tcW w:w="8748" w:type="dxa"/>
            <w:vAlign w:val="center"/>
          </w:tcPr>
          <w:p w:rsidR="004B1303" w:rsidRPr="00DF5E54" w:rsidRDefault="004B1303" w:rsidP="0099492C">
            <w:pPr>
              <w:rPr>
                <w:sz w:val="20"/>
              </w:rPr>
            </w:pPr>
            <w:r>
              <w:rPr>
                <w:sz w:val="20"/>
              </w:rPr>
              <w:t>Not Applicable</w:t>
            </w:r>
          </w:p>
        </w:tc>
      </w:tr>
      <w:tr w:rsidR="004B1303" w:rsidRPr="00DF5E54" w:rsidTr="002E100E">
        <w:trPr>
          <w:trHeight w:val="288"/>
          <w:jc w:val="center"/>
        </w:trPr>
        <w:tc>
          <w:tcPr>
            <w:tcW w:w="828" w:type="dxa"/>
            <w:vAlign w:val="center"/>
          </w:tcPr>
          <w:p w:rsidR="004B1303" w:rsidRPr="00DF5E54" w:rsidRDefault="004B1303" w:rsidP="0099492C">
            <w:pPr>
              <w:rPr>
                <w:sz w:val="20"/>
              </w:rPr>
            </w:pPr>
            <w:r>
              <w:rPr>
                <w:sz w:val="20"/>
              </w:rPr>
              <w:t>DS:</w:t>
            </w:r>
          </w:p>
        </w:tc>
        <w:tc>
          <w:tcPr>
            <w:tcW w:w="8748" w:type="dxa"/>
            <w:vAlign w:val="center"/>
          </w:tcPr>
          <w:p w:rsidR="004B1303" w:rsidRPr="00DF5E54" w:rsidRDefault="004B1303" w:rsidP="0099492C">
            <w:pPr>
              <w:rPr>
                <w:sz w:val="20"/>
              </w:rPr>
            </w:pPr>
            <w:r>
              <w:rPr>
                <w:sz w:val="20"/>
              </w:rPr>
              <w:t>Drug Substance</w:t>
            </w:r>
          </w:p>
        </w:tc>
      </w:tr>
      <w:tr w:rsidR="004B1303" w:rsidRPr="00DF5E54" w:rsidTr="002E100E">
        <w:trPr>
          <w:trHeight w:val="288"/>
          <w:jc w:val="center"/>
        </w:trPr>
        <w:tc>
          <w:tcPr>
            <w:tcW w:w="828" w:type="dxa"/>
            <w:vAlign w:val="center"/>
          </w:tcPr>
          <w:p w:rsidR="004B1303" w:rsidRPr="00DF5E54" w:rsidRDefault="004B1303" w:rsidP="0099492C">
            <w:pPr>
              <w:rPr>
                <w:sz w:val="20"/>
              </w:rPr>
            </w:pPr>
            <w:r>
              <w:rPr>
                <w:sz w:val="20"/>
              </w:rPr>
              <w:t>DP:</w:t>
            </w:r>
          </w:p>
        </w:tc>
        <w:tc>
          <w:tcPr>
            <w:tcW w:w="8748" w:type="dxa"/>
            <w:vAlign w:val="center"/>
          </w:tcPr>
          <w:p w:rsidR="004B1303" w:rsidRPr="00DF5E54" w:rsidRDefault="004B1303" w:rsidP="0099492C">
            <w:pPr>
              <w:rPr>
                <w:sz w:val="20"/>
              </w:rPr>
            </w:pPr>
            <w:r>
              <w:rPr>
                <w:sz w:val="20"/>
              </w:rPr>
              <w:t>Drug Product</w:t>
            </w:r>
          </w:p>
        </w:tc>
      </w:tr>
      <w:tr w:rsidR="004B1303" w:rsidRPr="00DF5E54" w:rsidTr="002E100E">
        <w:trPr>
          <w:trHeight w:val="288"/>
          <w:jc w:val="center"/>
        </w:trPr>
        <w:tc>
          <w:tcPr>
            <w:tcW w:w="828" w:type="dxa"/>
            <w:vAlign w:val="center"/>
          </w:tcPr>
          <w:p w:rsidR="004B1303" w:rsidRPr="00DF5E54" w:rsidRDefault="004B1303" w:rsidP="0099492C">
            <w:pPr>
              <w:rPr>
                <w:sz w:val="20"/>
              </w:rPr>
            </w:pPr>
            <w:r>
              <w:rPr>
                <w:sz w:val="20"/>
              </w:rPr>
              <w:t>IPT:</w:t>
            </w:r>
          </w:p>
        </w:tc>
        <w:tc>
          <w:tcPr>
            <w:tcW w:w="8748" w:type="dxa"/>
            <w:vAlign w:val="center"/>
          </w:tcPr>
          <w:p w:rsidR="004B1303" w:rsidRPr="00DF5E54" w:rsidRDefault="004B1303" w:rsidP="0099492C">
            <w:pPr>
              <w:rPr>
                <w:sz w:val="20"/>
              </w:rPr>
            </w:pPr>
            <w:r>
              <w:rPr>
                <w:sz w:val="20"/>
              </w:rPr>
              <w:t>In-Process Testing</w:t>
            </w:r>
          </w:p>
        </w:tc>
      </w:tr>
      <w:tr w:rsidR="004B1303" w:rsidRPr="00DF5E54" w:rsidTr="002E100E">
        <w:trPr>
          <w:trHeight w:val="288"/>
          <w:jc w:val="center"/>
        </w:trPr>
        <w:tc>
          <w:tcPr>
            <w:tcW w:w="828" w:type="dxa"/>
            <w:vAlign w:val="center"/>
          </w:tcPr>
          <w:p w:rsidR="004B1303" w:rsidRDefault="004B1303" w:rsidP="0099492C">
            <w:pPr>
              <w:rPr>
                <w:sz w:val="20"/>
              </w:rPr>
            </w:pPr>
            <w:r>
              <w:rPr>
                <w:sz w:val="20"/>
              </w:rPr>
              <w:t>MS:</w:t>
            </w:r>
          </w:p>
        </w:tc>
        <w:tc>
          <w:tcPr>
            <w:tcW w:w="8748" w:type="dxa"/>
            <w:vAlign w:val="center"/>
          </w:tcPr>
          <w:p w:rsidR="004B1303" w:rsidRDefault="004B1303" w:rsidP="0099492C">
            <w:pPr>
              <w:rPr>
                <w:sz w:val="20"/>
              </w:rPr>
            </w:pPr>
            <w:r>
              <w:rPr>
                <w:sz w:val="20"/>
              </w:rPr>
              <w:t>Material Specification</w:t>
            </w:r>
          </w:p>
        </w:tc>
      </w:tr>
      <w:tr w:rsidR="004B1303" w:rsidRPr="00DF5E54" w:rsidTr="002E100E">
        <w:trPr>
          <w:trHeight w:val="288"/>
          <w:jc w:val="center"/>
        </w:trPr>
        <w:tc>
          <w:tcPr>
            <w:tcW w:w="828" w:type="dxa"/>
            <w:vAlign w:val="center"/>
          </w:tcPr>
          <w:p w:rsidR="004B1303" w:rsidRDefault="004B1303" w:rsidP="0099492C">
            <w:pPr>
              <w:rPr>
                <w:sz w:val="20"/>
              </w:rPr>
            </w:pPr>
            <w:r>
              <w:rPr>
                <w:sz w:val="20"/>
              </w:rPr>
              <w:t>NLT:</w:t>
            </w:r>
          </w:p>
        </w:tc>
        <w:tc>
          <w:tcPr>
            <w:tcW w:w="8748" w:type="dxa"/>
            <w:vAlign w:val="center"/>
          </w:tcPr>
          <w:p w:rsidR="004B1303" w:rsidRDefault="004B1303" w:rsidP="0099492C">
            <w:pPr>
              <w:rPr>
                <w:sz w:val="20"/>
              </w:rPr>
            </w:pPr>
            <w:r>
              <w:rPr>
                <w:sz w:val="20"/>
              </w:rPr>
              <w:t>Not Less Than</w:t>
            </w:r>
          </w:p>
        </w:tc>
      </w:tr>
      <w:tr w:rsidR="004B1303" w:rsidRPr="00DF5E54" w:rsidTr="002E100E">
        <w:trPr>
          <w:trHeight w:val="288"/>
          <w:jc w:val="center"/>
        </w:trPr>
        <w:tc>
          <w:tcPr>
            <w:tcW w:w="828" w:type="dxa"/>
            <w:vAlign w:val="center"/>
          </w:tcPr>
          <w:p w:rsidR="004B1303" w:rsidRDefault="004B1303" w:rsidP="0099492C">
            <w:pPr>
              <w:rPr>
                <w:sz w:val="20"/>
              </w:rPr>
            </w:pPr>
            <w:r>
              <w:rPr>
                <w:sz w:val="20"/>
              </w:rPr>
              <w:t>NMT:</w:t>
            </w:r>
          </w:p>
        </w:tc>
        <w:tc>
          <w:tcPr>
            <w:tcW w:w="8748" w:type="dxa"/>
            <w:vAlign w:val="center"/>
          </w:tcPr>
          <w:p w:rsidR="004B1303" w:rsidRDefault="004B1303" w:rsidP="0099492C">
            <w:pPr>
              <w:rPr>
                <w:sz w:val="20"/>
              </w:rPr>
            </w:pPr>
            <w:r>
              <w:rPr>
                <w:sz w:val="20"/>
              </w:rPr>
              <w:t>Not More Than</w:t>
            </w:r>
          </w:p>
        </w:tc>
      </w:tr>
      <w:tr w:rsidR="004B1303" w:rsidRPr="00DF5E54" w:rsidTr="002E100E">
        <w:trPr>
          <w:trHeight w:val="288"/>
          <w:jc w:val="center"/>
        </w:trPr>
        <w:tc>
          <w:tcPr>
            <w:tcW w:w="828" w:type="dxa"/>
            <w:vAlign w:val="center"/>
          </w:tcPr>
          <w:p w:rsidR="004B1303" w:rsidRDefault="004B1303" w:rsidP="0099492C">
            <w:pPr>
              <w:rPr>
                <w:sz w:val="20"/>
              </w:rPr>
            </w:pPr>
            <w:r>
              <w:rPr>
                <w:sz w:val="20"/>
              </w:rPr>
              <w:t>CPP:</w:t>
            </w:r>
          </w:p>
        </w:tc>
        <w:tc>
          <w:tcPr>
            <w:tcW w:w="8748" w:type="dxa"/>
            <w:vAlign w:val="center"/>
          </w:tcPr>
          <w:p w:rsidR="004B1303" w:rsidRDefault="004B1303" w:rsidP="0099492C">
            <w:pPr>
              <w:rPr>
                <w:sz w:val="20"/>
              </w:rPr>
            </w:pPr>
            <w:r>
              <w:rPr>
                <w:sz w:val="20"/>
              </w:rPr>
              <w:t>Critical Process Parameters</w:t>
            </w:r>
          </w:p>
        </w:tc>
      </w:tr>
      <w:tr w:rsidR="004B1303" w:rsidRPr="00DF5E54" w:rsidTr="002E100E">
        <w:trPr>
          <w:trHeight w:val="288"/>
          <w:jc w:val="center"/>
        </w:trPr>
        <w:tc>
          <w:tcPr>
            <w:tcW w:w="828" w:type="dxa"/>
            <w:vAlign w:val="center"/>
          </w:tcPr>
          <w:p w:rsidR="004B1303" w:rsidRDefault="00FE675C" w:rsidP="00FE675C">
            <w:pPr>
              <w:rPr>
                <w:sz w:val="20"/>
              </w:rPr>
            </w:pPr>
            <w:r>
              <w:rPr>
                <w:sz w:val="20"/>
              </w:rPr>
              <w:t>Mins:</w:t>
            </w:r>
          </w:p>
        </w:tc>
        <w:tc>
          <w:tcPr>
            <w:tcW w:w="8748" w:type="dxa"/>
            <w:vAlign w:val="center"/>
          </w:tcPr>
          <w:p w:rsidR="004B1303" w:rsidRDefault="004B1303" w:rsidP="0099492C">
            <w:pPr>
              <w:rPr>
                <w:sz w:val="20"/>
              </w:rPr>
            </w:pPr>
            <w:r>
              <w:rPr>
                <w:sz w:val="20"/>
              </w:rPr>
              <w:t>Minutes</w:t>
            </w:r>
          </w:p>
        </w:tc>
      </w:tr>
      <w:tr w:rsidR="003020D4" w:rsidRPr="00DF5E54" w:rsidTr="002E100E">
        <w:trPr>
          <w:trHeight w:val="288"/>
          <w:jc w:val="center"/>
        </w:trPr>
        <w:tc>
          <w:tcPr>
            <w:tcW w:w="828" w:type="dxa"/>
            <w:vAlign w:val="center"/>
          </w:tcPr>
          <w:p w:rsidR="003020D4" w:rsidRDefault="003020D4" w:rsidP="0099492C">
            <w:pPr>
              <w:rPr>
                <w:sz w:val="20"/>
              </w:rPr>
            </w:pPr>
            <w:r>
              <w:rPr>
                <w:sz w:val="20"/>
              </w:rPr>
              <w:t>RPM:</w:t>
            </w:r>
          </w:p>
        </w:tc>
        <w:tc>
          <w:tcPr>
            <w:tcW w:w="8748" w:type="dxa"/>
            <w:vAlign w:val="center"/>
          </w:tcPr>
          <w:p w:rsidR="003020D4" w:rsidRDefault="003020D4" w:rsidP="0099492C">
            <w:pPr>
              <w:rPr>
                <w:sz w:val="20"/>
              </w:rPr>
            </w:pPr>
            <w:r>
              <w:rPr>
                <w:sz w:val="20"/>
              </w:rPr>
              <w:t>Revolutions per Minute</w:t>
            </w:r>
          </w:p>
        </w:tc>
      </w:tr>
      <w:tr w:rsidR="004B1303" w:rsidRPr="00DF5E54" w:rsidTr="002E100E">
        <w:trPr>
          <w:trHeight w:val="288"/>
          <w:jc w:val="center"/>
        </w:trPr>
        <w:tc>
          <w:tcPr>
            <w:tcW w:w="828" w:type="dxa"/>
            <w:vAlign w:val="center"/>
          </w:tcPr>
          <w:p w:rsidR="004B1303" w:rsidRDefault="004B1303" w:rsidP="0099492C">
            <w:pPr>
              <w:rPr>
                <w:sz w:val="20"/>
              </w:rPr>
            </w:pPr>
            <w:r>
              <w:rPr>
                <w:sz w:val="20"/>
              </w:rPr>
              <w:t>ICH:</w:t>
            </w:r>
          </w:p>
        </w:tc>
        <w:tc>
          <w:tcPr>
            <w:tcW w:w="8748" w:type="dxa"/>
            <w:vAlign w:val="center"/>
          </w:tcPr>
          <w:p w:rsidR="004B1303" w:rsidRDefault="004B1303" w:rsidP="0099492C">
            <w:pPr>
              <w:rPr>
                <w:sz w:val="20"/>
              </w:rPr>
            </w:pPr>
            <w:r>
              <w:rPr>
                <w:sz w:val="20"/>
              </w:rPr>
              <w:t>International Conference on Harmonization</w:t>
            </w:r>
          </w:p>
        </w:tc>
      </w:tr>
      <w:tr w:rsidR="004B1303" w:rsidRPr="00DF5E54" w:rsidTr="002E100E">
        <w:trPr>
          <w:trHeight w:val="288"/>
          <w:jc w:val="center"/>
        </w:trPr>
        <w:tc>
          <w:tcPr>
            <w:tcW w:w="828" w:type="dxa"/>
            <w:vAlign w:val="center"/>
          </w:tcPr>
          <w:p w:rsidR="004B1303" w:rsidRDefault="004B1303" w:rsidP="0099492C">
            <w:pPr>
              <w:rPr>
                <w:sz w:val="20"/>
              </w:rPr>
            </w:pPr>
            <w:r>
              <w:rPr>
                <w:sz w:val="20"/>
              </w:rPr>
              <w:t>CFR:</w:t>
            </w:r>
          </w:p>
        </w:tc>
        <w:tc>
          <w:tcPr>
            <w:tcW w:w="8748" w:type="dxa"/>
            <w:vAlign w:val="center"/>
          </w:tcPr>
          <w:p w:rsidR="004B1303" w:rsidRDefault="004B1303" w:rsidP="0099492C">
            <w:pPr>
              <w:rPr>
                <w:sz w:val="20"/>
              </w:rPr>
            </w:pPr>
            <w:r>
              <w:rPr>
                <w:sz w:val="20"/>
              </w:rPr>
              <w:t>Code of Federal Regulations</w:t>
            </w:r>
          </w:p>
        </w:tc>
      </w:tr>
      <w:tr w:rsidR="004B1303" w:rsidRPr="00DF5E54" w:rsidTr="002E100E">
        <w:trPr>
          <w:trHeight w:val="288"/>
          <w:jc w:val="center"/>
        </w:trPr>
        <w:tc>
          <w:tcPr>
            <w:tcW w:w="828" w:type="dxa"/>
            <w:vAlign w:val="center"/>
          </w:tcPr>
          <w:p w:rsidR="004B1303" w:rsidRDefault="004B1303" w:rsidP="0099492C">
            <w:pPr>
              <w:rPr>
                <w:sz w:val="20"/>
              </w:rPr>
            </w:pPr>
            <w:r>
              <w:rPr>
                <w:sz w:val="20"/>
              </w:rPr>
              <w:t>USP:</w:t>
            </w:r>
          </w:p>
        </w:tc>
        <w:tc>
          <w:tcPr>
            <w:tcW w:w="8748" w:type="dxa"/>
            <w:vAlign w:val="center"/>
          </w:tcPr>
          <w:p w:rsidR="004B1303" w:rsidRDefault="004B1303" w:rsidP="0099492C">
            <w:pPr>
              <w:rPr>
                <w:sz w:val="20"/>
              </w:rPr>
            </w:pPr>
            <w:r>
              <w:rPr>
                <w:sz w:val="20"/>
              </w:rPr>
              <w:t>United States Pharmacopeia</w:t>
            </w:r>
          </w:p>
        </w:tc>
      </w:tr>
      <w:tr w:rsidR="004B1303" w:rsidRPr="00DF5E54" w:rsidTr="002E100E">
        <w:trPr>
          <w:trHeight w:val="288"/>
          <w:jc w:val="center"/>
        </w:trPr>
        <w:tc>
          <w:tcPr>
            <w:tcW w:w="828" w:type="dxa"/>
            <w:vAlign w:val="center"/>
          </w:tcPr>
          <w:p w:rsidR="004B1303" w:rsidRDefault="004B1303" w:rsidP="0099492C">
            <w:pPr>
              <w:rPr>
                <w:sz w:val="20"/>
              </w:rPr>
            </w:pPr>
            <w:r>
              <w:rPr>
                <w:sz w:val="20"/>
              </w:rPr>
              <w:t>NF:</w:t>
            </w:r>
          </w:p>
        </w:tc>
        <w:tc>
          <w:tcPr>
            <w:tcW w:w="8748" w:type="dxa"/>
            <w:vAlign w:val="center"/>
          </w:tcPr>
          <w:p w:rsidR="004B1303" w:rsidRDefault="004B1303" w:rsidP="0099492C">
            <w:pPr>
              <w:rPr>
                <w:sz w:val="20"/>
              </w:rPr>
            </w:pPr>
            <w:r>
              <w:rPr>
                <w:sz w:val="20"/>
              </w:rPr>
              <w:t>National Formulary</w:t>
            </w:r>
          </w:p>
        </w:tc>
      </w:tr>
      <w:tr w:rsidR="004B1303" w:rsidRPr="00DF5E54" w:rsidTr="002E100E">
        <w:trPr>
          <w:trHeight w:val="288"/>
          <w:jc w:val="center"/>
        </w:trPr>
        <w:tc>
          <w:tcPr>
            <w:tcW w:w="828" w:type="dxa"/>
            <w:vAlign w:val="center"/>
          </w:tcPr>
          <w:p w:rsidR="004B1303" w:rsidRDefault="004B1303" w:rsidP="0099492C">
            <w:pPr>
              <w:rPr>
                <w:sz w:val="20"/>
              </w:rPr>
            </w:pPr>
            <w:r>
              <w:rPr>
                <w:sz w:val="20"/>
              </w:rPr>
              <w:t>EP:</w:t>
            </w:r>
          </w:p>
        </w:tc>
        <w:tc>
          <w:tcPr>
            <w:tcW w:w="8748" w:type="dxa"/>
            <w:vAlign w:val="center"/>
          </w:tcPr>
          <w:p w:rsidR="004B1303" w:rsidRDefault="004B1303" w:rsidP="0099492C">
            <w:pPr>
              <w:rPr>
                <w:sz w:val="20"/>
              </w:rPr>
            </w:pPr>
            <w:r>
              <w:rPr>
                <w:sz w:val="20"/>
              </w:rPr>
              <w:t>European Pharmacopeia</w:t>
            </w:r>
          </w:p>
        </w:tc>
      </w:tr>
      <w:tr w:rsidR="004B1303" w:rsidRPr="00DF5E54" w:rsidTr="002E100E">
        <w:trPr>
          <w:trHeight w:val="288"/>
          <w:jc w:val="center"/>
        </w:trPr>
        <w:tc>
          <w:tcPr>
            <w:tcW w:w="828" w:type="dxa"/>
            <w:vAlign w:val="center"/>
          </w:tcPr>
          <w:p w:rsidR="004B1303" w:rsidRDefault="004B1303" w:rsidP="0099492C">
            <w:pPr>
              <w:rPr>
                <w:sz w:val="20"/>
              </w:rPr>
            </w:pPr>
            <w:r>
              <w:rPr>
                <w:sz w:val="20"/>
              </w:rPr>
              <w:t>API:</w:t>
            </w:r>
          </w:p>
        </w:tc>
        <w:tc>
          <w:tcPr>
            <w:tcW w:w="8748" w:type="dxa"/>
            <w:vAlign w:val="center"/>
          </w:tcPr>
          <w:p w:rsidR="004B1303" w:rsidRDefault="004B1303" w:rsidP="0099492C">
            <w:pPr>
              <w:rPr>
                <w:sz w:val="20"/>
              </w:rPr>
            </w:pPr>
            <w:r>
              <w:rPr>
                <w:sz w:val="20"/>
              </w:rPr>
              <w:t>Active Pharmaceutical Ingredient</w:t>
            </w:r>
          </w:p>
        </w:tc>
      </w:tr>
      <w:tr w:rsidR="004B1303" w:rsidRPr="00DF5E54" w:rsidTr="002E100E">
        <w:trPr>
          <w:trHeight w:val="288"/>
          <w:jc w:val="center"/>
        </w:trPr>
        <w:tc>
          <w:tcPr>
            <w:tcW w:w="828" w:type="dxa"/>
            <w:vAlign w:val="center"/>
          </w:tcPr>
          <w:p w:rsidR="004B1303" w:rsidRDefault="004B1303" w:rsidP="0099492C">
            <w:pPr>
              <w:rPr>
                <w:sz w:val="20"/>
              </w:rPr>
            </w:pPr>
            <w:r>
              <w:rPr>
                <w:sz w:val="20"/>
              </w:rPr>
              <w:t>QS:</w:t>
            </w:r>
          </w:p>
        </w:tc>
        <w:tc>
          <w:tcPr>
            <w:tcW w:w="8748" w:type="dxa"/>
            <w:vAlign w:val="center"/>
          </w:tcPr>
          <w:p w:rsidR="004B1303" w:rsidRDefault="004B1303" w:rsidP="0099492C">
            <w:pPr>
              <w:rPr>
                <w:sz w:val="20"/>
              </w:rPr>
            </w:pPr>
            <w:r>
              <w:rPr>
                <w:sz w:val="20"/>
              </w:rPr>
              <w:t>Quantity Sufficient</w:t>
            </w:r>
          </w:p>
        </w:tc>
      </w:tr>
      <w:tr w:rsidR="004B1303" w:rsidRPr="00DF5E54" w:rsidTr="002E100E">
        <w:trPr>
          <w:trHeight w:val="288"/>
          <w:jc w:val="center"/>
        </w:trPr>
        <w:tc>
          <w:tcPr>
            <w:tcW w:w="828" w:type="dxa"/>
            <w:vAlign w:val="center"/>
          </w:tcPr>
          <w:p w:rsidR="004B1303" w:rsidRDefault="004B1303" w:rsidP="0099492C">
            <w:pPr>
              <w:rPr>
                <w:sz w:val="20"/>
              </w:rPr>
            </w:pPr>
            <w:r>
              <w:rPr>
                <w:sz w:val="20"/>
              </w:rPr>
              <w:t>OEL:</w:t>
            </w:r>
          </w:p>
        </w:tc>
        <w:tc>
          <w:tcPr>
            <w:tcW w:w="8748" w:type="dxa"/>
            <w:vAlign w:val="center"/>
          </w:tcPr>
          <w:p w:rsidR="004B1303" w:rsidRDefault="004B1303" w:rsidP="0099492C">
            <w:pPr>
              <w:rPr>
                <w:sz w:val="20"/>
              </w:rPr>
            </w:pPr>
            <w:r>
              <w:rPr>
                <w:sz w:val="20"/>
              </w:rPr>
              <w:t>Occupational Exposure Limit</w:t>
            </w:r>
          </w:p>
        </w:tc>
      </w:tr>
      <w:tr w:rsidR="004B1303" w:rsidRPr="00DF5E54" w:rsidTr="002E100E">
        <w:trPr>
          <w:trHeight w:val="288"/>
          <w:jc w:val="center"/>
        </w:trPr>
        <w:tc>
          <w:tcPr>
            <w:tcW w:w="828" w:type="dxa"/>
            <w:vAlign w:val="center"/>
          </w:tcPr>
          <w:p w:rsidR="004B1303" w:rsidRPr="001554F4" w:rsidRDefault="004B1303" w:rsidP="0099492C">
            <w:pPr>
              <w:rPr>
                <w:sz w:val="20"/>
              </w:rPr>
            </w:pPr>
            <w:r w:rsidRPr="001554F4">
              <w:rPr>
                <w:sz w:val="20"/>
              </w:rPr>
              <w:t>OHC:</w:t>
            </w:r>
          </w:p>
        </w:tc>
        <w:tc>
          <w:tcPr>
            <w:tcW w:w="8748" w:type="dxa"/>
            <w:vAlign w:val="center"/>
          </w:tcPr>
          <w:p w:rsidR="004B1303" w:rsidRDefault="004B1303" w:rsidP="001554F4">
            <w:pPr>
              <w:rPr>
                <w:sz w:val="20"/>
              </w:rPr>
            </w:pPr>
            <w:r w:rsidRPr="001554F4">
              <w:rPr>
                <w:sz w:val="20"/>
              </w:rPr>
              <w:t xml:space="preserve">Occupational Health </w:t>
            </w:r>
            <w:r w:rsidR="001554F4" w:rsidRPr="001554F4">
              <w:rPr>
                <w:sz w:val="20"/>
              </w:rPr>
              <w:t>Category</w:t>
            </w:r>
          </w:p>
        </w:tc>
      </w:tr>
      <w:tr w:rsidR="004B1303" w:rsidRPr="001F0D8A" w:rsidTr="002E100E">
        <w:trPr>
          <w:trHeight w:val="288"/>
          <w:jc w:val="center"/>
        </w:trPr>
        <w:tc>
          <w:tcPr>
            <w:tcW w:w="828" w:type="dxa"/>
            <w:vAlign w:val="center"/>
          </w:tcPr>
          <w:p w:rsidR="004B1303" w:rsidRPr="001F0D8A" w:rsidRDefault="004B1303" w:rsidP="0099492C">
            <w:pPr>
              <w:rPr>
                <w:sz w:val="20"/>
              </w:rPr>
            </w:pPr>
            <w:r w:rsidRPr="001F0D8A">
              <w:rPr>
                <w:sz w:val="20"/>
              </w:rPr>
              <w:t>AQL:</w:t>
            </w:r>
          </w:p>
        </w:tc>
        <w:tc>
          <w:tcPr>
            <w:tcW w:w="8748" w:type="dxa"/>
            <w:vAlign w:val="center"/>
          </w:tcPr>
          <w:p w:rsidR="004B1303" w:rsidRPr="001F0D8A" w:rsidRDefault="004B1303" w:rsidP="001554F4">
            <w:pPr>
              <w:rPr>
                <w:sz w:val="20"/>
              </w:rPr>
            </w:pPr>
            <w:r w:rsidRPr="001F0D8A">
              <w:rPr>
                <w:sz w:val="20"/>
              </w:rPr>
              <w:t xml:space="preserve">Acceptable Quality </w:t>
            </w:r>
            <w:r w:rsidR="001554F4">
              <w:rPr>
                <w:sz w:val="20"/>
              </w:rPr>
              <w:t>Level</w:t>
            </w:r>
          </w:p>
        </w:tc>
      </w:tr>
      <w:tr w:rsidR="004B1303" w:rsidRPr="001F0D8A" w:rsidTr="002E100E">
        <w:trPr>
          <w:trHeight w:val="288"/>
          <w:jc w:val="center"/>
        </w:trPr>
        <w:tc>
          <w:tcPr>
            <w:tcW w:w="828" w:type="dxa"/>
            <w:vAlign w:val="center"/>
          </w:tcPr>
          <w:p w:rsidR="004B1303" w:rsidRPr="001F0D8A" w:rsidRDefault="001F0D8A" w:rsidP="0099492C">
            <w:pPr>
              <w:rPr>
                <w:sz w:val="20"/>
              </w:rPr>
            </w:pPr>
            <w:r w:rsidRPr="001F0D8A">
              <w:rPr>
                <w:sz w:val="20"/>
              </w:rPr>
              <w:t>OOS:</w:t>
            </w:r>
          </w:p>
        </w:tc>
        <w:tc>
          <w:tcPr>
            <w:tcW w:w="8748" w:type="dxa"/>
            <w:vAlign w:val="center"/>
          </w:tcPr>
          <w:p w:rsidR="004B1303" w:rsidRPr="001F0D8A" w:rsidRDefault="001F0D8A" w:rsidP="0099492C">
            <w:pPr>
              <w:rPr>
                <w:sz w:val="20"/>
              </w:rPr>
            </w:pPr>
            <w:r w:rsidRPr="001F0D8A">
              <w:rPr>
                <w:sz w:val="20"/>
              </w:rPr>
              <w:t>Out of Specification</w:t>
            </w:r>
          </w:p>
        </w:tc>
      </w:tr>
      <w:tr w:rsidR="001554F4" w:rsidRPr="001F0D8A" w:rsidTr="002E100E">
        <w:trPr>
          <w:trHeight w:val="288"/>
          <w:jc w:val="center"/>
        </w:trPr>
        <w:tc>
          <w:tcPr>
            <w:tcW w:w="828" w:type="dxa"/>
            <w:vAlign w:val="center"/>
          </w:tcPr>
          <w:p w:rsidR="001554F4" w:rsidRPr="001F0D8A" w:rsidRDefault="001554F4" w:rsidP="0099492C">
            <w:pPr>
              <w:rPr>
                <w:sz w:val="20"/>
              </w:rPr>
            </w:pPr>
            <w:r>
              <w:rPr>
                <w:sz w:val="20"/>
              </w:rPr>
              <w:t>OOT:</w:t>
            </w:r>
          </w:p>
        </w:tc>
        <w:tc>
          <w:tcPr>
            <w:tcW w:w="8748" w:type="dxa"/>
            <w:vAlign w:val="center"/>
          </w:tcPr>
          <w:p w:rsidR="001554F4" w:rsidRPr="001F0D8A" w:rsidRDefault="001554F4" w:rsidP="0099492C">
            <w:pPr>
              <w:rPr>
                <w:sz w:val="20"/>
              </w:rPr>
            </w:pPr>
            <w:r>
              <w:rPr>
                <w:sz w:val="20"/>
              </w:rPr>
              <w:t>Out of Trend</w:t>
            </w:r>
          </w:p>
        </w:tc>
      </w:tr>
      <w:tr w:rsidR="001F0D8A" w:rsidRPr="001F0D8A" w:rsidTr="002E100E">
        <w:trPr>
          <w:trHeight w:val="288"/>
          <w:jc w:val="center"/>
        </w:trPr>
        <w:tc>
          <w:tcPr>
            <w:tcW w:w="828" w:type="dxa"/>
            <w:vAlign w:val="center"/>
          </w:tcPr>
          <w:p w:rsidR="001F0D8A" w:rsidRPr="001F0D8A" w:rsidRDefault="001F0D8A" w:rsidP="0099492C">
            <w:pPr>
              <w:rPr>
                <w:sz w:val="20"/>
              </w:rPr>
            </w:pPr>
            <w:r w:rsidRPr="001F0D8A">
              <w:rPr>
                <w:sz w:val="20"/>
              </w:rPr>
              <w:t>RPN:</w:t>
            </w:r>
          </w:p>
        </w:tc>
        <w:tc>
          <w:tcPr>
            <w:tcW w:w="8748" w:type="dxa"/>
            <w:vAlign w:val="center"/>
          </w:tcPr>
          <w:p w:rsidR="001F0D8A" w:rsidRPr="001F0D8A" w:rsidRDefault="001F0D8A" w:rsidP="0099492C">
            <w:pPr>
              <w:rPr>
                <w:sz w:val="20"/>
              </w:rPr>
            </w:pPr>
            <w:r w:rsidRPr="001F0D8A">
              <w:rPr>
                <w:sz w:val="20"/>
              </w:rPr>
              <w:t>Risk Priority Number</w:t>
            </w:r>
          </w:p>
        </w:tc>
      </w:tr>
      <w:tr w:rsidR="001F0D8A" w:rsidRPr="001F0D8A" w:rsidTr="002E100E">
        <w:trPr>
          <w:trHeight w:val="288"/>
          <w:jc w:val="center"/>
        </w:trPr>
        <w:tc>
          <w:tcPr>
            <w:tcW w:w="828" w:type="dxa"/>
            <w:vAlign w:val="center"/>
          </w:tcPr>
          <w:p w:rsidR="001F0D8A" w:rsidRPr="001F0D8A" w:rsidRDefault="001F0D8A" w:rsidP="0099492C">
            <w:pPr>
              <w:rPr>
                <w:sz w:val="20"/>
              </w:rPr>
            </w:pPr>
            <w:r w:rsidRPr="001F0D8A">
              <w:rPr>
                <w:sz w:val="20"/>
              </w:rPr>
              <w:t>PHA:</w:t>
            </w:r>
          </w:p>
        </w:tc>
        <w:tc>
          <w:tcPr>
            <w:tcW w:w="8748" w:type="dxa"/>
            <w:vAlign w:val="center"/>
          </w:tcPr>
          <w:p w:rsidR="001F0D8A" w:rsidRPr="001F0D8A" w:rsidRDefault="001F0D8A" w:rsidP="0099492C">
            <w:pPr>
              <w:rPr>
                <w:sz w:val="20"/>
              </w:rPr>
            </w:pPr>
            <w:r w:rsidRPr="001F0D8A">
              <w:rPr>
                <w:sz w:val="20"/>
              </w:rPr>
              <w:t>Potential Hazard Analysis</w:t>
            </w:r>
          </w:p>
        </w:tc>
      </w:tr>
      <w:tr w:rsidR="001F0D8A" w:rsidRPr="001F0D8A" w:rsidTr="002E100E">
        <w:trPr>
          <w:trHeight w:val="288"/>
          <w:jc w:val="center"/>
        </w:trPr>
        <w:tc>
          <w:tcPr>
            <w:tcW w:w="828" w:type="dxa"/>
            <w:vAlign w:val="center"/>
          </w:tcPr>
          <w:p w:rsidR="001F0D8A" w:rsidRPr="001F0D8A" w:rsidRDefault="001F0D8A" w:rsidP="0099492C">
            <w:pPr>
              <w:rPr>
                <w:sz w:val="20"/>
              </w:rPr>
            </w:pPr>
            <w:r w:rsidRPr="001F0D8A">
              <w:rPr>
                <w:sz w:val="20"/>
              </w:rPr>
              <w:t>SBRE:</w:t>
            </w:r>
          </w:p>
        </w:tc>
        <w:tc>
          <w:tcPr>
            <w:tcW w:w="8748" w:type="dxa"/>
            <w:vAlign w:val="center"/>
          </w:tcPr>
          <w:p w:rsidR="001F0D8A" w:rsidRPr="001F0D8A" w:rsidRDefault="001F0D8A" w:rsidP="0099492C">
            <w:pPr>
              <w:rPr>
                <w:sz w:val="20"/>
              </w:rPr>
            </w:pPr>
            <w:r w:rsidRPr="001F0D8A">
              <w:rPr>
                <w:sz w:val="20"/>
              </w:rPr>
              <w:t>Statistical Based Risk Evaluation</w:t>
            </w:r>
          </w:p>
        </w:tc>
      </w:tr>
      <w:tr w:rsidR="001F0D8A" w:rsidRPr="001F0D8A" w:rsidTr="002E100E">
        <w:trPr>
          <w:trHeight w:val="288"/>
          <w:jc w:val="center"/>
        </w:trPr>
        <w:tc>
          <w:tcPr>
            <w:tcW w:w="828" w:type="dxa"/>
            <w:vAlign w:val="center"/>
          </w:tcPr>
          <w:p w:rsidR="001F0D8A" w:rsidRPr="001F0D8A" w:rsidRDefault="001F0D8A" w:rsidP="0099492C">
            <w:pPr>
              <w:rPr>
                <w:sz w:val="20"/>
              </w:rPr>
            </w:pPr>
            <w:r w:rsidRPr="001F0D8A">
              <w:rPr>
                <w:sz w:val="20"/>
              </w:rPr>
              <w:t>HI:</w:t>
            </w:r>
          </w:p>
        </w:tc>
        <w:tc>
          <w:tcPr>
            <w:tcW w:w="8748" w:type="dxa"/>
            <w:vAlign w:val="center"/>
          </w:tcPr>
          <w:p w:rsidR="001F0D8A" w:rsidRPr="001F0D8A" w:rsidRDefault="001F0D8A" w:rsidP="0099492C">
            <w:pPr>
              <w:rPr>
                <w:sz w:val="20"/>
              </w:rPr>
            </w:pPr>
            <w:r w:rsidRPr="001F0D8A">
              <w:rPr>
                <w:sz w:val="20"/>
              </w:rPr>
              <w:t>Hazard Identification</w:t>
            </w:r>
          </w:p>
        </w:tc>
      </w:tr>
      <w:tr w:rsidR="001F0D8A" w:rsidRPr="001F0D8A" w:rsidTr="002E100E">
        <w:trPr>
          <w:trHeight w:val="288"/>
          <w:jc w:val="center"/>
        </w:trPr>
        <w:tc>
          <w:tcPr>
            <w:tcW w:w="828" w:type="dxa"/>
            <w:vAlign w:val="center"/>
          </w:tcPr>
          <w:p w:rsidR="001F0D8A" w:rsidRPr="001F0D8A" w:rsidRDefault="001F0D8A" w:rsidP="0099492C">
            <w:pPr>
              <w:rPr>
                <w:sz w:val="20"/>
              </w:rPr>
            </w:pPr>
            <w:r w:rsidRPr="001F0D8A">
              <w:rPr>
                <w:sz w:val="20"/>
              </w:rPr>
              <w:t>EDMS:</w:t>
            </w:r>
          </w:p>
        </w:tc>
        <w:tc>
          <w:tcPr>
            <w:tcW w:w="8748" w:type="dxa"/>
            <w:vAlign w:val="center"/>
          </w:tcPr>
          <w:p w:rsidR="001F0D8A" w:rsidRPr="001F0D8A" w:rsidRDefault="001F0D8A" w:rsidP="0099492C">
            <w:pPr>
              <w:rPr>
                <w:sz w:val="20"/>
              </w:rPr>
            </w:pPr>
            <w:r w:rsidRPr="001F0D8A">
              <w:rPr>
                <w:sz w:val="20"/>
              </w:rPr>
              <w:t>Electronic Document Management System</w:t>
            </w:r>
          </w:p>
        </w:tc>
      </w:tr>
      <w:tr w:rsidR="001F0D8A" w:rsidRPr="001F0D8A" w:rsidTr="002E100E">
        <w:trPr>
          <w:trHeight w:val="288"/>
          <w:jc w:val="center"/>
        </w:trPr>
        <w:tc>
          <w:tcPr>
            <w:tcW w:w="828" w:type="dxa"/>
            <w:vAlign w:val="center"/>
          </w:tcPr>
          <w:p w:rsidR="001F0D8A" w:rsidRPr="001F0D8A" w:rsidRDefault="001F0D8A" w:rsidP="0099492C">
            <w:pPr>
              <w:rPr>
                <w:sz w:val="20"/>
              </w:rPr>
            </w:pPr>
            <w:r w:rsidRPr="001F0D8A">
              <w:rPr>
                <w:sz w:val="20"/>
              </w:rPr>
              <w:t>QA:</w:t>
            </w:r>
          </w:p>
        </w:tc>
        <w:tc>
          <w:tcPr>
            <w:tcW w:w="8748" w:type="dxa"/>
            <w:vAlign w:val="center"/>
          </w:tcPr>
          <w:p w:rsidR="001F0D8A" w:rsidRPr="001F0D8A" w:rsidRDefault="001F0D8A" w:rsidP="0099492C">
            <w:pPr>
              <w:rPr>
                <w:sz w:val="20"/>
              </w:rPr>
            </w:pPr>
            <w:r w:rsidRPr="001F0D8A">
              <w:rPr>
                <w:sz w:val="20"/>
              </w:rPr>
              <w:t>Quality Assurance</w:t>
            </w:r>
          </w:p>
        </w:tc>
      </w:tr>
      <w:tr w:rsidR="001F0D8A" w:rsidRPr="00DF5E54" w:rsidTr="002E100E">
        <w:trPr>
          <w:trHeight w:val="288"/>
          <w:jc w:val="center"/>
        </w:trPr>
        <w:tc>
          <w:tcPr>
            <w:tcW w:w="828" w:type="dxa"/>
            <w:vAlign w:val="center"/>
          </w:tcPr>
          <w:p w:rsidR="001F0D8A" w:rsidRPr="001F0D8A" w:rsidRDefault="001F0D8A" w:rsidP="0099492C">
            <w:pPr>
              <w:rPr>
                <w:sz w:val="20"/>
              </w:rPr>
            </w:pPr>
            <w:r w:rsidRPr="001F0D8A">
              <w:rPr>
                <w:sz w:val="20"/>
              </w:rPr>
              <w:t>SOP:</w:t>
            </w:r>
          </w:p>
        </w:tc>
        <w:tc>
          <w:tcPr>
            <w:tcW w:w="8748" w:type="dxa"/>
            <w:vAlign w:val="center"/>
          </w:tcPr>
          <w:p w:rsidR="001F0D8A" w:rsidRPr="001F0D8A" w:rsidRDefault="001F0D8A" w:rsidP="0099492C">
            <w:pPr>
              <w:rPr>
                <w:sz w:val="20"/>
              </w:rPr>
            </w:pPr>
            <w:r w:rsidRPr="001F0D8A">
              <w:rPr>
                <w:sz w:val="20"/>
              </w:rPr>
              <w:t>Standard Operating Procedure</w:t>
            </w:r>
          </w:p>
        </w:tc>
      </w:tr>
      <w:tr w:rsidR="001F0D8A" w:rsidRPr="00DF5E54" w:rsidTr="002E100E">
        <w:trPr>
          <w:trHeight w:val="288"/>
          <w:jc w:val="center"/>
        </w:trPr>
        <w:tc>
          <w:tcPr>
            <w:tcW w:w="828" w:type="dxa"/>
            <w:vAlign w:val="center"/>
          </w:tcPr>
          <w:p w:rsidR="001F0D8A" w:rsidRPr="001F0D8A" w:rsidRDefault="001F0D8A" w:rsidP="0099492C">
            <w:pPr>
              <w:rPr>
                <w:sz w:val="20"/>
              </w:rPr>
            </w:pPr>
            <w:r>
              <w:rPr>
                <w:sz w:val="20"/>
              </w:rPr>
              <w:t>BOM:</w:t>
            </w:r>
          </w:p>
        </w:tc>
        <w:tc>
          <w:tcPr>
            <w:tcW w:w="8748" w:type="dxa"/>
            <w:vAlign w:val="center"/>
          </w:tcPr>
          <w:p w:rsidR="001F0D8A" w:rsidRPr="001F0D8A" w:rsidRDefault="001F0D8A" w:rsidP="0099492C">
            <w:pPr>
              <w:rPr>
                <w:sz w:val="20"/>
              </w:rPr>
            </w:pPr>
            <w:r>
              <w:rPr>
                <w:sz w:val="20"/>
              </w:rPr>
              <w:t>Bill of Materials</w:t>
            </w:r>
          </w:p>
        </w:tc>
      </w:tr>
      <w:tr w:rsidR="001F0D8A" w:rsidRPr="00DF5E54" w:rsidTr="002E100E">
        <w:trPr>
          <w:trHeight w:val="288"/>
          <w:jc w:val="center"/>
        </w:trPr>
        <w:tc>
          <w:tcPr>
            <w:tcW w:w="828" w:type="dxa"/>
            <w:vAlign w:val="center"/>
          </w:tcPr>
          <w:p w:rsidR="001F0D8A" w:rsidRDefault="001F0D8A" w:rsidP="0099492C">
            <w:pPr>
              <w:rPr>
                <w:sz w:val="20"/>
              </w:rPr>
            </w:pPr>
            <w:r>
              <w:rPr>
                <w:sz w:val="20"/>
              </w:rPr>
              <w:t>ERP:</w:t>
            </w:r>
          </w:p>
        </w:tc>
        <w:tc>
          <w:tcPr>
            <w:tcW w:w="8748" w:type="dxa"/>
            <w:vAlign w:val="center"/>
          </w:tcPr>
          <w:p w:rsidR="001F0D8A" w:rsidRDefault="001554F4" w:rsidP="0099492C">
            <w:pPr>
              <w:rPr>
                <w:sz w:val="20"/>
              </w:rPr>
            </w:pPr>
            <w:r>
              <w:rPr>
                <w:sz w:val="20"/>
              </w:rPr>
              <w:t>Enterprise Resource Planning</w:t>
            </w:r>
          </w:p>
        </w:tc>
      </w:tr>
      <w:tr w:rsidR="001F0D8A" w:rsidRPr="00DF5E54" w:rsidTr="002E100E">
        <w:trPr>
          <w:trHeight w:val="288"/>
          <w:jc w:val="center"/>
        </w:trPr>
        <w:tc>
          <w:tcPr>
            <w:tcW w:w="828" w:type="dxa"/>
            <w:vAlign w:val="center"/>
          </w:tcPr>
          <w:p w:rsidR="001F0D8A" w:rsidRDefault="001F0D8A" w:rsidP="0099492C">
            <w:pPr>
              <w:rPr>
                <w:sz w:val="20"/>
              </w:rPr>
            </w:pPr>
            <w:r>
              <w:rPr>
                <w:sz w:val="20"/>
              </w:rPr>
              <w:t>EH&amp;S:</w:t>
            </w:r>
          </w:p>
        </w:tc>
        <w:tc>
          <w:tcPr>
            <w:tcW w:w="8748" w:type="dxa"/>
            <w:vAlign w:val="center"/>
          </w:tcPr>
          <w:p w:rsidR="001F0D8A" w:rsidRDefault="001F0D8A" w:rsidP="0099492C">
            <w:pPr>
              <w:rPr>
                <w:sz w:val="20"/>
              </w:rPr>
            </w:pPr>
            <w:r>
              <w:rPr>
                <w:sz w:val="20"/>
              </w:rPr>
              <w:t>Environmental Health and Safety</w:t>
            </w:r>
          </w:p>
        </w:tc>
      </w:tr>
      <w:tr w:rsidR="001554F4" w:rsidRPr="00DF5E54" w:rsidTr="002E100E">
        <w:trPr>
          <w:trHeight w:val="288"/>
          <w:jc w:val="center"/>
        </w:trPr>
        <w:tc>
          <w:tcPr>
            <w:tcW w:w="828" w:type="dxa"/>
            <w:vAlign w:val="center"/>
          </w:tcPr>
          <w:p w:rsidR="001554F4" w:rsidRDefault="001554F4" w:rsidP="0099492C">
            <w:pPr>
              <w:rPr>
                <w:sz w:val="20"/>
              </w:rPr>
            </w:pPr>
            <w:r>
              <w:rPr>
                <w:sz w:val="20"/>
              </w:rPr>
              <w:t>IPC:</w:t>
            </w:r>
          </w:p>
        </w:tc>
        <w:tc>
          <w:tcPr>
            <w:tcW w:w="8748" w:type="dxa"/>
            <w:vAlign w:val="center"/>
          </w:tcPr>
          <w:p w:rsidR="001554F4" w:rsidRDefault="001554F4" w:rsidP="0099492C">
            <w:pPr>
              <w:rPr>
                <w:sz w:val="20"/>
              </w:rPr>
            </w:pPr>
            <w:r>
              <w:rPr>
                <w:sz w:val="20"/>
              </w:rPr>
              <w:t>In-Process Controls</w:t>
            </w:r>
          </w:p>
        </w:tc>
      </w:tr>
      <w:tr w:rsidR="001554F4" w:rsidRPr="00DF5E54" w:rsidTr="002E100E">
        <w:trPr>
          <w:trHeight w:val="288"/>
          <w:jc w:val="center"/>
        </w:trPr>
        <w:tc>
          <w:tcPr>
            <w:tcW w:w="828" w:type="dxa"/>
            <w:vAlign w:val="center"/>
          </w:tcPr>
          <w:p w:rsidR="001554F4" w:rsidRDefault="001554F4" w:rsidP="0099492C">
            <w:pPr>
              <w:rPr>
                <w:sz w:val="20"/>
              </w:rPr>
            </w:pPr>
            <w:r>
              <w:rPr>
                <w:sz w:val="20"/>
              </w:rPr>
              <w:t>CS:</w:t>
            </w:r>
          </w:p>
        </w:tc>
        <w:tc>
          <w:tcPr>
            <w:tcW w:w="8748" w:type="dxa"/>
            <w:vAlign w:val="center"/>
          </w:tcPr>
          <w:p w:rsidR="001554F4" w:rsidRDefault="001554F4" w:rsidP="0099492C">
            <w:pPr>
              <w:rPr>
                <w:sz w:val="20"/>
              </w:rPr>
            </w:pPr>
            <w:r>
              <w:rPr>
                <w:sz w:val="20"/>
              </w:rPr>
              <w:t>Control Strategy</w:t>
            </w:r>
          </w:p>
        </w:tc>
      </w:tr>
      <w:tr w:rsidR="003020D4" w:rsidRPr="00DF5E54" w:rsidTr="002E100E">
        <w:trPr>
          <w:trHeight w:val="288"/>
          <w:jc w:val="center"/>
        </w:trPr>
        <w:tc>
          <w:tcPr>
            <w:tcW w:w="828" w:type="dxa"/>
            <w:vAlign w:val="center"/>
          </w:tcPr>
          <w:p w:rsidR="003020D4" w:rsidRDefault="00FE675C" w:rsidP="0099492C">
            <w:pPr>
              <w:rPr>
                <w:sz w:val="20"/>
              </w:rPr>
            </w:pPr>
            <w:r>
              <w:rPr>
                <w:sz w:val="20"/>
              </w:rPr>
              <w:t>Min:</w:t>
            </w:r>
          </w:p>
        </w:tc>
        <w:tc>
          <w:tcPr>
            <w:tcW w:w="8748" w:type="dxa"/>
            <w:vAlign w:val="center"/>
          </w:tcPr>
          <w:p w:rsidR="003020D4" w:rsidRDefault="00FE675C" w:rsidP="0099492C">
            <w:pPr>
              <w:rPr>
                <w:sz w:val="20"/>
              </w:rPr>
            </w:pPr>
            <w:r>
              <w:rPr>
                <w:sz w:val="20"/>
              </w:rPr>
              <w:t>Minimum</w:t>
            </w:r>
          </w:p>
        </w:tc>
      </w:tr>
      <w:tr w:rsidR="003020D4" w:rsidRPr="00DF5E54" w:rsidTr="002E100E">
        <w:trPr>
          <w:trHeight w:val="288"/>
          <w:jc w:val="center"/>
        </w:trPr>
        <w:tc>
          <w:tcPr>
            <w:tcW w:w="828" w:type="dxa"/>
            <w:vAlign w:val="center"/>
          </w:tcPr>
          <w:p w:rsidR="003020D4" w:rsidRDefault="003020D4" w:rsidP="0099492C">
            <w:pPr>
              <w:rPr>
                <w:sz w:val="20"/>
              </w:rPr>
            </w:pPr>
          </w:p>
        </w:tc>
        <w:tc>
          <w:tcPr>
            <w:tcW w:w="8748" w:type="dxa"/>
            <w:vAlign w:val="center"/>
          </w:tcPr>
          <w:p w:rsidR="003020D4" w:rsidRDefault="003020D4" w:rsidP="0099492C">
            <w:pPr>
              <w:rPr>
                <w:sz w:val="20"/>
              </w:rPr>
            </w:pPr>
          </w:p>
        </w:tc>
      </w:tr>
      <w:tr w:rsidR="003020D4" w:rsidRPr="00DF5E54" w:rsidTr="002E100E">
        <w:trPr>
          <w:trHeight w:val="288"/>
          <w:jc w:val="center"/>
        </w:trPr>
        <w:tc>
          <w:tcPr>
            <w:tcW w:w="828" w:type="dxa"/>
            <w:vAlign w:val="center"/>
          </w:tcPr>
          <w:p w:rsidR="003020D4" w:rsidRDefault="003020D4" w:rsidP="0099492C">
            <w:pPr>
              <w:rPr>
                <w:sz w:val="20"/>
              </w:rPr>
            </w:pPr>
          </w:p>
        </w:tc>
        <w:tc>
          <w:tcPr>
            <w:tcW w:w="8748" w:type="dxa"/>
            <w:vAlign w:val="center"/>
          </w:tcPr>
          <w:p w:rsidR="003020D4" w:rsidRDefault="003020D4" w:rsidP="0099492C">
            <w:pPr>
              <w:rPr>
                <w:sz w:val="20"/>
              </w:rPr>
            </w:pPr>
          </w:p>
        </w:tc>
      </w:tr>
      <w:tr w:rsidR="003020D4" w:rsidRPr="00DF5E54" w:rsidTr="002E100E">
        <w:trPr>
          <w:trHeight w:val="288"/>
          <w:jc w:val="center"/>
        </w:trPr>
        <w:tc>
          <w:tcPr>
            <w:tcW w:w="828" w:type="dxa"/>
            <w:vAlign w:val="center"/>
          </w:tcPr>
          <w:p w:rsidR="003020D4" w:rsidRDefault="003020D4" w:rsidP="0099492C">
            <w:pPr>
              <w:rPr>
                <w:sz w:val="20"/>
              </w:rPr>
            </w:pPr>
          </w:p>
        </w:tc>
        <w:tc>
          <w:tcPr>
            <w:tcW w:w="8748" w:type="dxa"/>
            <w:vAlign w:val="center"/>
          </w:tcPr>
          <w:p w:rsidR="003020D4" w:rsidRDefault="003020D4" w:rsidP="0099492C">
            <w:pPr>
              <w:rPr>
                <w:sz w:val="20"/>
              </w:rPr>
            </w:pPr>
          </w:p>
        </w:tc>
      </w:tr>
    </w:tbl>
    <w:p w:rsidR="004B1303" w:rsidRPr="004446A8" w:rsidRDefault="004B1303" w:rsidP="00BC42FB">
      <w:pPr>
        <w:rPr>
          <w:sz w:val="20"/>
        </w:rPr>
        <w:sectPr w:rsidR="004B1303" w:rsidRPr="004446A8" w:rsidSect="00AA6687">
          <w:headerReference w:type="default" r:id="rId9"/>
          <w:pgSz w:w="12240" w:h="15840" w:code="1"/>
          <w:pgMar w:top="1440" w:right="1080" w:bottom="720" w:left="1080" w:header="720" w:footer="720" w:gutter="0"/>
          <w:cols w:space="708"/>
          <w:docGrid w:linePitch="381"/>
        </w:sectPr>
      </w:pPr>
    </w:p>
    <w:p w:rsidR="00BC42FB" w:rsidRPr="004446A8" w:rsidRDefault="003E021F" w:rsidP="00C8325F">
      <w:pPr>
        <w:pStyle w:val="Heading1"/>
        <w:ind w:left="0"/>
        <w:rPr>
          <w:rFonts w:ascii="Times New Roman" w:hAnsi="Times New Roman" w:cs="Times New Roman"/>
        </w:rPr>
      </w:pPr>
      <w:bookmarkStart w:id="12" w:name="_Toc412031430"/>
      <w:bookmarkStart w:id="13" w:name="_Toc412118239"/>
      <w:bookmarkStart w:id="14" w:name="_Toc417999278"/>
      <w:bookmarkStart w:id="15" w:name="_Toc417999404"/>
      <w:bookmarkStart w:id="16" w:name="_Toc467075272"/>
      <w:bookmarkStart w:id="17" w:name="_Toc467075506"/>
      <w:r w:rsidRPr="004446A8">
        <w:rPr>
          <w:rFonts w:ascii="Times New Roman" w:hAnsi="Times New Roman" w:cs="Times New Roman"/>
        </w:rPr>
        <w:lastRenderedPageBreak/>
        <w:t>Objective</w:t>
      </w:r>
      <w:bookmarkEnd w:id="12"/>
      <w:bookmarkEnd w:id="13"/>
      <w:bookmarkEnd w:id="14"/>
      <w:bookmarkEnd w:id="15"/>
      <w:bookmarkEnd w:id="16"/>
      <w:bookmarkEnd w:id="17"/>
    </w:p>
    <w:p w:rsidR="00DA5F2B" w:rsidRPr="004446A8" w:rsidRDefault="0058775F" w:rsidP="000F4B84">
      <w:pPr>
        <w:pStyle w:val="Normal2"/>
      </w:pPr>
      <w:r w:rsidRPr="004446A8">
        <w:t>T</w:t>
      </w:r>
      <w:r w:rsidR="00A83313" w:rsidRPr="004446A8">
        <w:t>he objective of this report is to</w:t>
      </w:r>
      <w:r w:rsidRPr="004446A8">
        <w:t xml:space="preserve"> provide product and process information for </w:t>
      </w:r>
      <w:r w:rsidR="00DE778A" w:rsidRPr="004446A8">
        <w:t>Gelnique™ (Oxybutynin Chloride)</w:t>
      </w:r>
      <w:r w:rsidR="00665BC0" w:rsidRPr="004446A8">
        <w:t xml:space="preserve"> Gel 10%</w:t>
      </w:r>
      <w:r w:rsidR="00A83313" w:rsidRPr="004446A8">
        <w:t>.</w:t>
      </w:r>
      <w:r w:rsidR="002A2A4B" w:rsidRPr="004446A8">
        <w:t xml:space="preserve"> </w:t>
      </w:r>
    </w:p>
    <w:p w:rsidR="00BC42FB" w:rsidRPr="004446A8" w:rsidRDefault="003E021F" w:rsidP="00A63F55">
      <w:pPr>
        <w:pStyle w:val="Heading1"/>
        <w:ind w:left="0"/>
        <w:rPr>
          <w:rFonts w:ascii="Times New Roman" w:hAnsi="Times New Roman" w:cs="Times New Roman"/>
        </w:rPr>
      </w:pPr>
      <w:bookmarkStart w:id="18" w:name="_Toc412031431"/>
      <w:bookmarkStart w:id="19" w:name="_Toc412118240"/>
      <w:bookmarkStart w:id="20" w:name="_Toc417999279"/>
      <w:bookmarkStart w:id="21" w:name="_Toc417999405"/>
      <w:bookmarkStart w:id="22" w:name="_Toc467075273"/>
      <w:bookmarkStart w:id="23" w:name="_Toc467075507"/>
      <w:r w:rsidRPr="004446A8">
        <w:rPr>
          <w:rFonts w:ascii="Times New Roman" w:hAnsi="Times New Roman" w:cs="Times New Roman"/>
        </w:rPr>
        <w:t>Scope</w:t>
      </w:r>
      <w:bookmarkEnd w:id="0"/>
      <w:bookmarkEnd w:id="1"/>
      <w:bookmarkEnd w:id="2"/>
      <w:bookmarkEnd w:id="3"/>
      <w:bookmarkEnd w:id="4"/>
      <w:bookmarkEnd w:id="5"/>
      <w:bookmarkEnd w:id="6"/>
      <w:bookmarkEnd w:id="7"/>
      <w:bookmarkEnd w:id="8"/>
      <w:bookmarkEnd w:id="18"/>
      <w:bookmarkEnd w:id="19"/>
      <w:bookmarkEnd w:id="20"/>
      <w:bookmarkEnd w:id="21"/>
      <w:bookmarkEnd w:id="22"/>
      <w:bookmarkEnd w:id="23"/>
    </w:p>
    <w:p w:rsidR="00DA5F2B" w:rsidRPr="004446A8" w:rsidRDefault="00D9040D" w:rsidP="000F4B84">
      <w:pPr>
        <w:pStyle w:val="Normal2"/>
      </w:pPr>
      <w:r w:rsidRPr="004446A8">
        <w:t>This report covers the product pharmaceutical information, product description, drug composition, and the manufacturing process flow.</w:t>
      </w:r>
    </w:p>
    <w:p w:rsidR="00BC42FB" w:rsidRPr="00A63F55" w:rsidRDefault="00D9040D" w:rsidP="00A63F55">
      <w:pPr>
        <w:pStyle w:val="Heading1"/>
        <w:ind w:left="0"/>
        <w:rPr>
          <w:rFonts w:ascii="Times New Roman" w:hAnsi="Times New Roman" w:cs="Times New Roman"/>
        </w:rPr>
      </w:pPr>
      <w:bookmarkStart w:id="24" w:name="_Toc467075274"/>
      <w:bookmarkStart w:id="25" w:name="_Toc467075508"/>
      <w:bookmarkEnd w:id="9"/>
      <w:bookmarkEnd w:id="10"/>
      <w:bookmarkEnd w:id="11"/>
      <w:r w:rsidRPr="004446A8">
        <w:rPr>
          <w:rFonts w:ascii="Times New Roman" w:hAnsi="Times New Roman" w:cs="Times New Roman"/>
        </w:rPr>
        <w:t>Pharmaceutical Information</w:t>
      </w:r>
      <w:bookmarkEnd w:id="24"/>
      <w:bookmarkEnd w:id="25"/>
    </w:p>
    <w:p w:rsidR="007D0AB7" w:rsidRPr="004446A8" w:rsidRDefault="00DE778A" w:rsidP="00C76D9D">
      <w:pPr>
        <w:rPr>
          <w:sz w:val="24"/>
        </w:rPr>
      </w:pPr>
      <w:r w:rsidRPr="004446A8">
        <w:rPr>
          <w:sz w:val="24"/>
        </w:rPr>
        <w:t>Oxybutynin Chloride</w:t>
      </w:r>
      <w:r w:rsidR="00A83313" w:rsidRPr="004446A8">
        <w:rPr>
          <w:sz w:val="24"/>
        </w:rPr>
        <w:t xml:space="preserve"> </w:t>
      </w:r>
      <w:r w:rsidR="00360D0A" w:rsidRPr="004446A8">
        <w:rPr>
          <w:sz w:val="24"/>
        </w:rPr>
        <w:t xml:space="preserve">is the active pharmaceutical ingredient in </w:t>
      </w:r>
      <w:r w:rsidRPr="004446A8">
        <w:rPr>
          <w:sz w:val="24"/>
        </w:rPr>
        <w:t>Gelnique 10%</w:t>
      </w:r>
      <w:r w:rsidR="00360D0A" w:rsidRPr="004446A8">
        <w:rPr>
          <w:sz w:val="24"/>
        </w:rPr>
        <w:t>.</w:t>
      </w:r>
    </w:p>
    <w:p w:rsidR="006734C7" w:rsidRPr="004446A8" w:rsidRDefault="006734C7" w:rsidP="00C76D9D">
      <w:pPr>
        <w:rPr>
          <w:sz w:val="24"/>
        </w:rPr>
      </w:pPr>
    </w:p>
    <w:p w:rsidR="006734C7" w:rsidRPr="004446A8" w:rsidRDefault="006734C7" w:rsidP="006734C7">
      <w:pPr>
        <w:pStyle w:val="Caption"/>
        <w:jc w:val="center"/>
        <w:rPr>
          <w:color w:val="auto"/>
          <w:sz w:val="20"/>
          <w:szCs w:val="26"/>
        </w:rPr>
      </w:pPr>
      <w:bookmarkStart w:id="26" w:name="_Toc467075202"/>
      <w:r w:rsidRPr="004446A8">
        <w:rPr>
          <w:color w:val="auto"/>
          <w:sz w:val="20"/>
          <w:szCs w:val="26"/>
        </w:rPr>
        <w:t xml:space="preserve">Figure </w:t>
      </w:r>
      <w:r w:rsidRPr="004446A8">
        <w:rPr>
          <w:color w:val="auto"/>
          <w:sz w:val="20"/>
          <w:szCs w:val="26"/>
        </w:rPr>
        <w:fldChar w:fldCharType="begin"/>
      </w:r>
      <w:r w:rsidRPr="004446A8">
        <w:rPr>
          <w:color w:val="auto"/>
          <w:sz w:val="20"/>
          <w:szCs w:val="26"/>
        </w:rPr>
        <w:instrText xml:space="preserve"> SEQ Figure \* ARABIC </w:instrText>
      </w:r>
      <w:r w:rsidRPr="004446A8">
        <w:rPr>
          <w:color w:val="auto"/>
          <w:sz w:val="20"/>
          <w:szCs w:val="26"/>
        </w:rPr>
        <w:fldChar w:fldCharType="separate"/>
      </w:r>
      <w:r w:rsidR="0042482F">
        <w:rPr>
          <w:noProof/>
          <w:color w:val="auto"/>
          <w:sz w:val="20"/>
          <w:szCs w:val="26"/>
        </w:rPr>
        <w:t>1</w:t>
      </w:r>
      <w:r w:rsidRPr="004446A8">
        <w:rPr>
          <w:color w:val="auto"/>
          <w:sz w:val="20"/>
          <w:szCs w:val="26"/>
        </w:rPr>
        <w:fldChar w:fldCharType="end"/>
      </w:r>
      <w:r w:rsidRPr="004446A8">
        <w:rPr>
          <w:color w:val="auto"/>
          <w:sz w:val="20"/>
          <w:szCs w:val="26"/>
        </w:rPr>
        <w:t>: Oxybutynin Chloride Structure (CAS 1508-65-2)</w:t>
      </w:r>
      <w:bookmarkEnd w:id="26"/>
    </w:p>
    <w:p w:rsidR="00360D0A" w:rsidRPr="004446A8" w:rsidRDefault="00A83313" w:rsidP="00FF4F89">
      <w:pPr>
        <w:spacing w:line="360" w:lineRule="auto"/>
        <w:jc w:val="center"/>
        <w:rPr>
          <w:noProof/>
        </w:rPr>
      </w:pPr>
      <w:r w:rsidRPr="004446A8">
        <w:rPr>
          <w:noProof/>
        </w:rPr>
        <w:t xml:space="preserve"> </w:t>
      </w:r>
      <w:r w:rsidR="00F96AB0" w:rsidRPr="004446A8">
        <w:rPr>
          <w:noProof/>
        </w:rPr>
        <w:drawing>
          <wp:inline distT="0" distB="0" distL="0" distR="0" wp14:anchorId="4B02BD1A" wp14:editId="431D636A">
            <wp:extent cx="4733925" cy="1304925"/>
            <wp:effectExtent l="0" t="0" r="9525" b="9525"/>
            <wp:docPr id="4" name="Picture 4" descr="http://medlibrary.org/lib/images-rx/oxybutynin-chloride-44/oxyb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library.org/lib/images-rx/oxybutynin-chloride-44/oxybut-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1304925"/>
                    </a:xfrm>
                    <a:prstGeom prst="rect">
                      <a:avLst/>
                    </a:prstGeom>
                    <a:noFill/>
                    <a:ln>
                      <a:noFill/>
                    </a:ln>
                  </pic:spPr>
                </pic:pic>
              </a:graphicData>
            </a:graphic>
          </wp:inline>
        </w:drawing>
      </w:r>
      <w:r w:rsidR="00F96AB0" w:rsidRPr="004446A8">
        <w:rPr>
          <w:noProof/>
        </w:rPr>
        <w:t xml:space="preserve"> </w:t>
      </w:r>
    </w:p>
    <w:p w:rsidR="006734C7" w:rsidRPr="004446A8" w:rsidRDefault="006734C7" w:rsidP="006734C7">
      <w:pPr>
        <w:jc w:val="center"/>
        <w:rPr>
          <w:noProof/>
          <w:sz w:val="24"/>
        </w:rPr>
      </w:pPr>
    </w:p>
    <w:tbl>
      <w:tblPr>
        <w:tblStyle w:val="TableGrid"/>
        <w:tblW w:w="5000" w:type="pct"/>
        <w:jc w:val="center"/>
        <w:tblCellMar>
          <w:top w:w="14" w:type="dxa"/>
          <w:left w:w="115" w:type="dxa"/>
          <w:bottom w:w="14" w:type="dxa"/>
          <w:right w:w="115" w:type="dxa"/>
        </w:tblCellMar>
        <w:tblLook w:val="04A0" w:firstRow="1" w:lastRow="0" w:firstColumn="1" w:lastColumn="0" w:noHBand="0" w:noVBand="1"/>
      </w:tblPr>
      <w:tblGrid>
        <w:gridCol w:w="2768"/>
        <w:gridCol w:w="7542"/>
      </w:tblGrid>
      <w:tr w:rsidR="00360D0A" w:rsidRPr="004446A8" w:rsidTr="00C42BE8">
        <w:trPr>
          <w:trHeight w:val="331"/>
          <w:jc w:val="center"/>
        </w:trPr>
        <w:tc>
          <w:tcPr>
            <w:tcW w:w="2610" w:type="dxa"/>
            <w:vAlign w:val="center"/>
          </w:tcPr>
          <w:p w:rsidR="00360D0A" w:rsidRPr="004446A8" w:rsidRDefault="00AF7E8A" w:rsidP="00AF7E8A">
            <w:pPr>
              <w:ind w:hanging="18"/>
              <w:jc w:val="left"/>
              <w:rPr>
                <w:color w:val="000000"/>
                <w:sz w:val="24"/>
                <w:szCs w:val="24"/>
              </w:rPr>
            </w:pPr>
            <w:r w:rsidRPr="004446A8">
              <w:rPr>
                <w:color w:val="000000"/>
                <w:sz w:val="24"/>
                <w:szCs w:val="24"/>
              </w:rPr>
              <w:t>Chemical Name</w:t>
            </w:r>
          </w:p>
        </w:tc>
        <w:tc>
          <w:tcPr>
            <w:tcW w:w="7110" w:type="dxa"/>
            <w:vAlign w:val="center"/>
          </w:tcPr>
          <w:p w:rsidR="00360D0A" w:rsidRPr="004446A8" w:rsidRDefault="00F96AB0" w:rsidP="00EE4AFF">
            <w:pPr>
              <w:jc w:val="left"/>
              <w:rPr>
                <w:color w:val="000000"/>
                <w:sz w:val="24"/>
                <w:szCs w:val="24"/>
              </w:rPr>
            </w:pPr>
            <w:r w:rsidRPr="004446A8">
              <w:rPr>
                <w:color w:val="000000"/>
                <w:sz w:val="24"/>
                <w:szCs w:val="24"/>
              </w:rPr>
              <w:t>4-(diethylamino)but</w:t>
            </w:r>
            <w:r w:rsidR="00177765" w:rsidRPr="004446A8">
              <w:rPr>
                <w:color w:val="000000"/>
                <w:sz w:val="24"/>
                <w:szCs w:val="24"/>
              </w:rPr>
              <w:t>-2-ynyl 2-cyclohexyl-2-hydroxy-2phenylacetate;hydrochloride</w:t>
            </w:r>
            <w:r w:rsidR="00A83313" w:rsidRPr="004446A8">
              <w:rPr>
                <w:color w:val="000000"/>
                <w:sz w:val="24"/>
                <w:szCs w:val="24"/>
              </w:rPr>
              <w:t> </w:t>
            </w:r>
          </w:p>
        </w:tc>
      </w:tr>
      <w:tr w:rsidR="00360D0A" w:rsidRPr="004446A8" w:rsidTr="00C42BE8">
        <w:trPr>
          <w:trHeight w:val="331"/>
          <w:jc w:val="center"/>
        </w:trPr>
        <w:tc>
          <w:tcPr>
            <w:tcW w:w="2610" w:type="dxa"/>
            <w:vAlign w:val="center"/>
          </w:tcPr>
          <w:p w:rsidR="00360D0A" w:rsidRPr="004446A8" w:rsidRDefault="00AF7E8A" w:rsidP="00AF7E8A">
            <w:pPr>
              <w:ind w:hanging="18"/>
              <w:jc w:val="left"/>
              <w:rPr>
                <w:color w:val="000000"/>
                <w:sz w:val="24"/>
                <w:szCs w:val="24"/>
              </w:rPr>
            </w:pPr>
            <w:r w:rsidRPr="004446A8">
              <w:rPr>
                <w:color w:val="000000"/>
                <w:sz w:val="24"/>
                <w:szCs w:val="24"/>
              </w:rPr>
              <w:t>Molecular Formula</w:t>
            </w:r>
          </w:p>
        </w:tc>
        <w:tc>
          <w:tcPr>
            <w:tcW w:w="7110" w:type="dxa"/>
            <w:vAlign w:val="center"/>
          </w:tcPr>
          <w:p w:rsidR="00360D0A" w:rsidRPr="004446A8" w:rsidRDefault="00F63B22" w:rsidP="00EE4AFF">
            <w:pPr>
              <w:jc w:val="left"/>
              <w:rPr>
                <w:color w:val="000000"/>
                <w:sz w:val="24"/>
                <w:szCs w:val="24"/>
              </w:rPr>
            </w:pPr>
            <w:r w:rsidRPr="004446A8">
              <w:rPr>
                <w:color w:val="000000"/>
                <w:sz w:val="24"/>
                <w:szCs w:val="24"/>
              </w:rPr>
              <w:t>C</w:t>
            </w:r>
            <w:r w:rsidR="00177765" w:rsidRPr="004446A8">
              <w:rPr>
                <w:color w:val="000000"/>
                <w:sz w:val="24"/>
                <w:szCs w:val="24"/>
                <w:vertAlign w:val="subscript"/>
              </w:rPr>
              <w:t>22</w:t>
            </w:r>
            <w:r w:rsidRPr="004446A8">
              <w:rPr>
                <w:color w:val="000000"/>
                <w:sz w:val="24"/>
                <w:szCs w:val="24"/>
              </w:rPr>
              <w:t>H</w:t>
            </w:r>
            <w:r w:rsidR="00177765" w:rsidRPr="004446A8">
              <w:rPr>
                <w:color w:val="000000"/>
                <w:sz w:val="24"/>
                <w:szCs w:val="24"/>
                <w:vertAlign w:val="subscript"/>
              </w:rPr>
              <w:t>32</w:t>
            </w:r>
            <w:r w:rsidRPr="004446A8">
              <w:rPr>
                <w:color w:val="000000"/>
                <w:sz w:val="24"/>
                <w:szCs w:val="24"/>
              </w:rPr>
              <w:t>ClN</w:t>
            </w:r>
            <w:r w:rsidR="00177765" w:rsidRPr="004446A8">
              <w:rPr>
                <w:color w:val="000000"/>
                <w:sz w:val="24"/>
                <w:szCs w:val="24"/>
              </w:rPr>
              <w:t>O</w:t>
            </w:r>
            <w:r w:rsidRPr="004446A8">
              <w:rPr>
                <w:color w:val="000000"/>
                <w:sz w:val="24"/>
                <w:szCs w:val="24"/>
                <w:vertAlign w:val="subscript"/>
              </w:rPr>
              <w:t>3</w:t>
            </w:r>
            <w:r w:rsidRPr="004446A8">
              <w:rPr>
                <w:color w:val="000000"/>
                <w:sz w:val="24"/>
                <w:szCs w:val="24"/>
              </w:rPr>
              <w:t> </w:t>
            </w:r>
          </w:p>
        </w:tc>
      </w:tr>
      <w:tr w:rsidR="00360D0A" w:rsidRPr="004446A8" w:rsidTr="00C42BE8">
        <w:trPr>
          <w:trHeight w:val="331"/>
          <w:jc w:val="center"/>
        </w:trPr>
        <w:tc>
          <w:tcPr>
            <w:tcW w:w="2610" w:type="dxa"/>
            <w:vAlign w:val="center"/>
          </w:tcPr>
          <w:p w:rsidR="00360D0A" w:rsidRPr="004446A8" w:rsidRDefault="00AF7E8A" w:rsidP="00AF7E8A">
            <w:pPr>
              <w:ind w:hanging="18"/>
              <w:jc w:val="left"/>
              <w:rPr>
                <w:color w:val="000000"/>
                <w:sz w:val="24"/>
                <w:szCs w:val="24"/>
              </w:rPr>
            </w:pPr>
            <w:r w:rsidRPr="004446A8">
              <w:rPr>
                <w:color w:val="000000"/>
                <w:sz w:val="24"/>
                <w:szCs w:val="24"/>
              </w:rPr>
              <w:t>Molecular Weight</w:t>
            </w:r>
          </w:p>
        </w:tc>
        <w:tc>
          <w:tcPr>
            <w:tcW w:w="7110" w:type="dxa"/>
            <w:vAlign w:val="center"/>
          </w:tcPr>
          <w:p w:rsidR="00360D0A" w:rsidRPr="004446A8" w:rsidRDefault="00177765" w:rsidP="00EE4AFF">
            <w:pPr>
              <w:jc w:val="left"/>
              <w:rPr>
                <w:color w:val="000000"/>
                <w:sz w:val="24"/>
                <w:szCs w:val="24"/>
              </w:rPr>
            </w:pPr>
            <w:r w:rsidRPr="004446A8">
              <w:rPr>
                <w:color w:val="000000"/>
                <w:sz w:val="24"/>
                <w:szCs w:val="24"/>
              </w:rPr>
              <w:t>393.952</w:t>
            </w:r>
            <w:r w:rsidR="00FF4F89" w:rsidRPr="004446A8">
              <w:rPr>
                <w:color w:val="000000"/>
                <w:sz w:val="24"/>
                <w:szCs w:val="24"/>
              </w:rPr>
              <w:t xml:space="preserve"> </w:t>
            </w:r>
            <w:r w:rsidR="00360D0A" w:rsidRPr="004446A8">
              <w:rPr>
                <w:color w:val="000000"/>
                <w:sz w:val="24"/>
                <w:szCs w:val="24"/>
              </w:rPr>
              <w:t>g/mol</w:t>
            </w:r>
          </w:p>
        </w:tc>
      </w:tr>
      <w:tr w:rsidR="00F2183D" w:rsidRPr="004446A8" w:rsidTr="00C42BE8">
        <w:trPr>
          <w:trHeight w:val="331"/>
          <w:jc w:val="center"/>
        </w:trPr>
        <w:tc>
          <w:tcPr>
            <w:tcW w:w="2610" w:type="dxa"/>
            <w:vAlign w:val="center"/>
          </w:tcPr>
          <w:p w:rsidR="00F2183D" w:rsidRPr="004446A8" w:rsidRDefault="00F2183D" w:rsidP="00AF7E8A">
            <w:pPr>
              <w:ind w:hanging="18"/>
              <w:jc w:val="left"/>
              <w:rPr>
                <w:color w:val="000000"/>
                <w:sz w:val="24"/>
                <w:szCs w:val="24"/>
              </w:rPr>
            </w:pPr>
            <w:r w:rsidRPr="004446A8">
              <w:rPr>
                <w:color w:val="000000"/>
                <w:sz w:val="24"/>
                <w:szCs w:val="24"/>
              </w:rPr>
              <w:t>Appearance</w:t>
            </w:r>
          </w:p>
        </w:tc>
        <w:tc>
          <w:tcPr>
            <w:tcW w:w="7110" w:type="dxa"/>
            <w:vAlign w:val="center"/>
          </w:tcPr>
          <w:p w:rsidR="00F2183D" w:rsidRPr="004446A8" w:rsidRDefault="00F2183D" w:rsidP="00EE4AFF">
            <w:pPr>
              <w:jc w:val="left"/>
              <w:rPr>
                <w:color w:val="000000"/>
                <w:sz w:val="24"/>
                <w:szCs w:val="24"/>
              </w:rPr>
            </w:pPr>
            <w:r w:rsidRPr="004446A8">
              <w:rPr>
                <w:color w:val="000000"/>
                <w:sz w:val="24"/>
                <w:szCs w:val="24"/>
              </w:rPr>
              <w:t>White crystalline powder</w:t>
            </w:r>
          </w:p>
        </w:tc>
      </w:tr>
      <w:tr w:rsidR="00360D0A" w:rsidRPr="004446A8" w:rsidTr="00C42BE8">
        <w:trPr>
          <w:trHeight w:val="331"/>
          <w:jc w:val="center"/>
        </w:trPr>
        <w:tc>
          <w:tcPr>
            <w:tcW w:w="2610" w:type="dxa"/>
            <w:vAlign w:val="center"/>
          </w:tcPr>
          <w:p w:rsidR="00360D0A" w:rsidRPr="004446A8" w:rsidRDefault="00F2183D" w:rsidP="00AF7E8A">
            <w:pPr>
              <w:ind w:hanging="18"/>
              <w:jc w:val="left"/>
              <w:rPr>
                <w:color w:val="000000"/>
                <w:sz w:val="24"/>
                <w:szCs w:val="24"/>
              </w:rPr>
            </w:pPr>
            <w:r w:rsidRPr="004446A8">
              <w:rPr>
                <w:color w:val="000000"/>
                <w:sz w:val="24"/>
                <w:szCs w:val="24"/>
              </w:rPr>
              <w:t xml:space="preserve">Mechanism </w:t>
            </w:r>
            <w:r w:rsidR="00AF7E8A" w:rsidRPr="004446A8">
              <w:rPr>
                <w:color w:val="000000"/>
                <w:sz w:val="24"/>
                <w:szCs w:val="24"/>
              </w:rPr>
              <w:t>Description</w:t>
            </w:r>
          </w:p>
        </w:tc>
        <w:tc>
          <w:tcPr>
            <w:tcW w:w="7110" w:type="dxa"/>
            <w:vAlign w:val="center"/>
          </w:tcPr>
          <w:p w:rsidR="00360D0A" w:rsidRPr="004446A8" w:rsidRDefault="007D3883" w:rsidP="00EE4AFF">
            <w:pPr>
              <w:jc w:val="left"/>
              <w:rPr>
                <w:color w:val="000000"/>
                <w:sz w:val="24"/>
                <w:szCs w:val="24"/>
              </w:rPr>
            </w:pPr>
            <w:r w:rsidRPr="004446A8">
              <w:rPr>
                <w:color w:val="000000"/>
                <w:sz w:val="24"/>
                <w:szCs w:val="24"/>
              </w:rPr>
              <w:t xml:space="preserve">The compound is an anticholinergic, antispasmodic agent indicated for the treatment of overactive bladder. The drug substance (DS) exerts an antispasmodic action on smooth muscle tissue and inhibits the muscarinic action acetylcholine on smooth muscle. Therefore, DS help decrease the urge and frequency of </w:t>
            </w:r>
            <w:r w:rsidR="00013C9E" w:rsidRPr="004446A8">
              <w:rPr>
                <w:color w:val="000000"/>
                <w:sz w:val="24"/>
                <w:szCs w:val="24"/>
              </w:rPr>
              <w:t>incontinent episodes and voluntary urination by relaxation of the detrusor muscle.</w:t>
            </w:r>
          </w:p>
        </w:tc>
      </w:tr>
      <w:tr w:rsidR="00F2183D" w:rsidRPr="004446A8" w:rsidTr="00C42BE8">
        <w:trPr>
          <w:trHeight w:val="331"/>
          <w:jc w:val="center"/>
        </w:trPr>
        <w:tc>
          <w:tcPr>
            <w:tcW w:w="2610" w:type="dxa"/>
            <w:vAlign w:val="center"/>
          </w:tcPr>
          <w:p w:rsidR="00F2183D" w:rsidRPr="004446A8" w:rsidRDefault="00F2183D" w:rsidP="00AF7E8A">
            <w:pPr>
              <w:ind w:hanging="18"/>
              <w:jc w:val="left"/>
              <w:rPr>
                <w:color w:val="000000"/>
                <w:sz w:val="24"/>
                <w:szCs w:val="24"/>
              </w:rPr>
            </w:pPr>
            <w:r w:rsidRPr="004446A8">
              <w:rPr>
                <w:color w:val="000000"/>
                <w:sz w:val="24"/>
                <w:szCs w:val="24"/>
              </w:rPr>
              <w:t>Melting Point</w:t>
            </w:r>
          </w:p>
        </w:tc>
        <w:tc>
          <w:tcPr>
            <w:tcW w:w="7110" w:type="dxa"/>
            <w:vAlign w:val="center"/>
          </w:tcPr>
          <w:p w:rsidR="00EE4AFF" w:rsidRPr="004446A8" w:rsidRDefault="00EE4AFF" w:rsidP="00EE4AFF">
            <w:pPr>
              <w:rPr>
                <w:color w:val="000000"/>
                <w:sz w:val="24"/>
                <w:szCs w:val="24"/>
              </w:rPr>
            </w:pPr>
            <w:r w:rsidRPr="004446A8">
              <w:rPr>
                <w:color w:val="000000"/>
                <w:sz w:val="24"/>
                <w:szCs w:val="24"/>
              </w:rPr>
              <w:t>129</w:t>
            </w:r>
            <w:r w:rsidR="00F2183D" w:rsidRPr="004446A8">
              <w:rPr>
                <w:color w:val="000000"/>
                <w:sz w:val="24"/>
                <w:szCs w:val="24"/>
              </w:rPr>
              <w:t xml:space="preserve"> – 1</w:t>
            </w:r>
            <w:r w:rsidRPr="004446A8">
              <w:rPr>
                <w:color w:val="000000"/>
                <w:sz w:val="24"/>
                <w:szCs w:val="24"/>
              </w:rPr>
              <w:t>30</w:t>
            </w:r>
            <w:r w:rsidR="00F2183D" w:rsidRPr="004446A8">
              <w:rPr>
                <w:color w:val="000000"/>
                <w:sz w:val="24"/>
                <w:szCs w:val="24"/>
              </w:rPr>
              <w:t>°C</w:t>
            </w:r>
          </w:p>
        </w:tc>
      </w:tr>
      <w:tr w:rsidR="00EE4AFF" w:rsidRPr="004446A8" w:rsidTr="00C42BE8">
        <w:trPr>
          <w:trHeight w:val="331"/>
          <w:jc w:val="center"/>
        </w:trPr>
        <w:tc>
          <w:tcPr>
            <w:tcW w:w="2610" w:type="dxa"/>
            <w:vAlign w:val="center"/>
          </w:tcPr>
          <w:p w:rsidR="00EE4AFF" w:rsidRPr="004446A8" w:rsidRDefault="00EE4AFF" w:rsidP="00AF7E8A">
            <w:pPr>
              <w:ind w:hanging="18"/>
              <w:jc w:val="left"/>
              <w:rPr>
                <w:color w:val="000000"/>
                <w:sz w:val="24"/>
                <w:szCs w:val="24"/>
              </w:rPr>
            </w:pPr>
            <w:r w:rsidRPr="004446A8">
              <w:rPr>
                <w:color w:val="000000"/>
                <w:sz w:val="24"/>
                <w:szCs w:val="24"/>
              </w:rPr>
              <w:t>Solubility</w:t>
            </w:r>
          </w:p>
        </w:tc>
        <w:tc>
          <w:tcPr>
            <w:tcW w:w="7110" w:type="dxa"/>
            <w:vAlign w:val="center"/>
          </w:tcPr>
          <w:p w:rsidR="00EE4AFF" w:rsidRPr="004446A8" w:rsidRDefault="00EE4AFF" w:rsidP="00EE4AFF">
            <w:pPr>
              <w:rPr>
                <w:color w:val="000000"/>
                <w:sz w:val="24"/>
                <w:szCs w:val="24"/>
              </w:rPr>
            </w:pPr>
            <w:r w:rsidRPr="004446A8">
              <w:rPr>
                <w:color w:val="000000"/>
                <w:sz w:val="24"/>
                <w:szCs w:val="24"/>
              </w:rPr>
              <w:t>Water and acids, practically insoluble in alkali</w:t>
            </w:r>
          </w:p>
        </w:tc>
      </w:tr>
      <w:tr w:rsidR="00EE4AFF" w:rsidRPr="004446A8" w:rsidTr="00C42BE8">
        <w:trPr>
          <w:trHeight w:val="331"/>
          <w:jc w:val="center"/>
        </w:trPr>
        <w:tc>
          <w:tcPr>
            <w:tcW w:w="2610" w:type="dxa"/>
            <w:vAlign w:val="center"/>
          </w:tcPr>
          <w:p w:rsidR="00EE4AFF" w:rsidRPr="004446A8" w:rsidRDefault="00EE4AFF" w:rsidP="00AF7E8A">
            <w:pPr>
              <w:ind w:hanging="18"/>
              <w:jc w:val="left"/>
              <w:rPr>
                <w:color w:val="000000"/>
                <w:sz w:val="24"/>
                <w:szCs w:val="24"/>
              </w:rPr>
            </w:pPr>
            <w:r w:rsidRPr="004446A8">
              <w:rPr>
                <w:color w:val="000000"/>
                <w:sz w:val="24"/>
                <w:szCs w:val="24"/>
              </w:rPr>
              <w:t>pKa</w:t>
            </w:r>
          </w:p>
        </w:tc>
        <w:tc>
          <w:tcPr>
            <w:tcW w:w="7110" w:type="dxa"/>
            <w:vAlign w:val="center"/>
          </w:tcPr>
          <w:p w:rsidR="00EE4AFF" w:rsidRPr="004446A8" w:rsidRDefault="00EE4AFF" w:rsidP="00EE4AFF">
            <w:pPr>
              <w:rPr>
                <w:color w:val="000000"/>
                <w:sz w:val="24"/>
                <w:szCs w:val="24"/>
              </w:rPr>
            </w:pPr>
            <w:r w:rsidRPr="004446A8">
              <w:rPr>
                <w:color w:val="000000"/>
                <w:sz w:val="24"/>
                <w:szCs w:val="24"/>
              </w:rPr>
              <w:t>8.04</w:t>
            </w:r>
          </w:p>
        </w:tc>
      </w:tr>
      <w:tr w:rsidR="00EE4AFF" w:rsidRPr="004446A8" w:rsidTr="00C42BE8">
        <w:trPr>
          <w:trHeight w:val="331"/>
          <w:jc w:val="center"/>
        </w:trPr>
        <w:tc>
          <w:tcPr>
            <w:tcW w:w="2610" w:type="dxa"/>
            <w:vAlign w:val="center"/>
          </w:tcPr>
          <w:p w:rsidR="00EE4AFF" w:rsidRPr="004446A8" w:rsidRDefault="00EE4AFF" w:rsidP="00AF7E8A">
            <w:pPr>
              <w:ind w:hanging="18"/>
              <w:jc w:val="left"/>
              <w:rPr>
                <w:color w:val="000000"/>
                <w:sz w:val="24"/>
                <w:szCs w:val="24"/>
              </w:rPr>
            </w:pPr>
            <w:r w:rsidRPr="004446A8">
              <w:rPr>
                <w:color w:val="000000"/>
                <w:sz w:val="24"/>
                <w:szCs w:val="24"/>
              </w:rPr>
              <w:t>Log P (</w:t>
            </w:r>
            <w:r w:rsidRPr="004446A8">
              <w:rPr>
                <w:i/>
                <w:color w:val="000000"/>
                <w:sz w:val="24"/>
                <w:szCs w:val="24"/>
              </w:rPr>
              <w:t>n</w:t>
            </w:r>
            <w:r w:rsidRPr="004446A8">
              <w:rPr>
                <w:color w:val="000000"/>
                <w:sz w:val="24"/>
                <w:szCs w:val="24"/>
              </w:rPr>
              <w:t>-octanol/water)</w:t>
            </w:r>
          </w:p>
        </w:tc>
        <w:tc>
          <w:tcPr>
            <w:tcW w:w="7110" w:type="dxa"/>
            <w:vAlign w:val="center"/>
          </w:tcPr>
          <w:p w:rsidR="00EE4AFF" w:rsidRPr="004446A8" w:rsidRDefault="00EE4AFF" w:rsidP="00EE4AFF">
            <w:pPr>
              <w:rPr>
                <w:color w:val="000000"/>
                <w:sz w:val="24"/>
                <w:szCs w:val="24"/>
              </w:rPr>
            </w:pPr>
            <w:r w:rsidRPr="004446A8">
              <w:rPr>
                <w:color w:val="000000"/>
                <w:sz w:val="24"/>
                <w:szCs w:val="24"/>
              </w:rPr>
              <w:t>2.9 (pH 6)</w:t>
            </w:r>
          </w:p>
        </w:tc>
      </w:tr>
      <w:tr w:rsidR="00EE4AFF" w:rsidRPr="00C42BE8" w:rsidTr="00C42BE8">
        <w:trPr>
          <w:trHeight w:val="331"/>
          <w:jc w:val="center"/>
        </w:trPr>
        <w:tc>
          <w:tcPr>
            <w:tcW w:w="9720" w:type="dxa"/>
            <w:gridSpan w:val="2"/>
            <w:vAlign w:val="center"/>
          </w:tcPr>
          <w:p w:rsidR="00EE4AFF" w:rsidRPr="00C42BE8" w:rsidRDefault="00EE4AFF" w:rsidP="00EE4AFF">
            <w:pPr>
              <w:jc w:val="left"/>
              <w:rPr>
                <w:color w:val="000000"/>
                <w:sz w:val="20"/>
                <w:szCs w:val="24"/>
              </w:rPr>
            </w:pPr>
            <w:r w:rsidRPr="00C42BE8">
              <w:rPr>
                <w:sz w:val="20"/>
              </w:rPr>
              <w:t>Reference: The Merck Index, 13</w:t>
            </w:r>
            <w:r w:rsidRPr="00C42BE8">
              <w:rPr>
                <w:sz w:val="20"/>
                <w:vertAlign w:val="superscript"/>
              </w:rPr>
              <w:t>th</w:t>
            </w:r>
            <w:r w:rsidRPr="00C42BE8">
              <w:rPr>
                <w:sz w:val="20"/>
              </w:rPr>
              <w:t xml:space="preserve"> edition; P 1245</w:t>
            </w:r>
          </w:p>
        </w:tc>
      </w:tr>
    </w:tbl>
    <w:p w:rsidR="00BC42FB" w:rsidRPr="004446A8" w:rsidRDefault="00DA5F2B" w:rsidP="00A63F55">
      <w:pPr>
        <w:pStyle w:val="Heading1"/>
        <w:ind w:left="0"/>
        <w:rPr>
          <w:rFonts w:ascii="Times New Roman" w:hAnsi="Times New Roman" w:cs="Times New Roman"/>
        </w:rPr>
      </w:pPr>
      <w:bookmarkStart w:id="27" w:name="_Toc467075275"/>
      <w:bookmarkStart w:id="28" w:name="_Toc467075509"/>
      <w:bookmarkStart w:id="29" w:name="_Toc412031434"/>
      <w:bookmarkStart w:id="30" w:name="_Toc412118243"/>
      <w:r w:rsidRPr="004446A8">
        <w:rPr>
          <w:rFonts w:ascii="Times New Roman" w:hAnsi="Times New Roman" w:cs="Times New Roman"/>
        </w:rPr>
        <w:lastRenderedPageBreak/>
        <w:t>Product Description</w:t>
      </w:r>
      <w:bookmarkEnd w:id="27"/>
      <w:bookmarkEnd w:id="28"/>
    </w:p>
    <w:bookmarkEnd w:id="29"/>
    <w:bookmarkEnd w:id="30"/>
    <w:p w:rsidR="00AC5EF5" w:rsidRPr="004446A8" w:rsidRDefault="00AC5EF5" w:rsidP="00E34D52">
      <w:pPr>
        <w:rPr>
          <w:sz w:val="24"/>
        </w:rPr>
      </w:pPr>
      <w:r w:rsidRPr="004446A8">
        <w:rPr>
          <w:sz w:val="24"/>
        </w:rPr>
        <w:t>Gel</w:t>
      </w:r>
      <w:r w:rsidR="00941FF9" w:rsidRPr="004446A8">
        <w:rPr>
          <w:sz w:val="24"/>
        </w:rPr>
        <w:t xml:space="preserve">nique™ (Oxybutynin Chloride) </w:t>
      </w:r>
      <w:r w:rsidRPr="004446A8">
        <w:rPr>
          <w:sz w:val="24"/>
        </w:rPr>
        <w:t>Gel</w:t>
      </w:r>
      <w:r w:rsidR="00941FF9" w:rsidRPr="004446A8">
        <w:rPr>
          <w:sz w:val="24"/>
        </w:rPr>
        <w:t xml:space="preserve"> 10%</w:t>
      </w:r>
      <w:r w:rsidRPr="004446A8">
        <w:rPr>
          <w:sz w:val="24"/>
        </w:rPr>
        <w:t xml:space="preserve"> is a clear and colorless hydro-alcoholic gel </w:t>
      </w:r>
      <w:r w:rsidR="009D68E4" w:rsidRPr="004446A8">
        <w:rPr>
          <w:sz w:val="24"/>
        </w:rPr>
        <w:t xml:space="preserve">packaged in unit-dose sachet. The target fill of the drug product is 1 g (1.14 mL). </w:t>
      </w:r>
      <w:r w:rsidR="00C26475" w:rsidRPr="004446A8">
        <w:rPr>
          <w:sz w:val="24"/>
        </w:rPr>
        <w:t>The contents of one sachet of Gelnique™ should be applied once daily to dry, intact skin on the abdomen, upper arms/shoulders or thighs. Application sites should be rotated, do not apply Gelnique</w:t>
      </w:r>
      <w:r w:rsidR="00587E01" w:rsidRPr="004446A8">
        <w:rPr>
          <w:sz w:val="24"/>
        </w:rPr>
        <w:t xml:space="preserve"> </w:t>
      </w:r>
      <w:r w:rsidR="00C26475" w:rsidRPr="004446A8">
        <w:rPr>
          <w:sz w:val="24"/>
        </w:rPr>
        <w:t xml:space="preserve">on the same site on consecutive days. </w:t>
      </w:r>
    </w:p>
    <w:p w:rsidR="00E5005F" w:rsidRPr="00084162" w:rsidRDefault="008B2AE5" w:rsidP="00E5005F">
      <w:pPr>
        <w:pStyle w:val="Heading2"/>
        <w:rPr>
          <w:rFonts w:ascii="Times New Roman" w:hAnsi="Times New Roman" w:cs="Times New Roman"/>
          <w:b/>
        </w:rPr>
      </w:pPr>
      <w:bookmarkStart w:id="31" w:name="_Toc467075276"/>
      <w:bookmarkStart w:id="32" w:name="_Toc467075510"/>
      <w:r w:rsidRPr="00084162">
        <w:rPr>
          <w:rFonts w:ascii="Times New Roman" w:hAnsi="Times New Roman" w:cs="Times New Roman"/>
          <w:b/>
        </w:rPr>
        <w:t xml:space="preserve">Mix (Intermediate) </w:t>
      </w:r>
      <w:r w:rsidR="00CD5E2F" w:rsidRPr="00084162">
        <w:rPr>
          <w:rFonts w:ascii="Times New Roman" w:hAnsi="Times New Roman" w:cs="Times New Roman"/>
          <w:b/>
        </w:rPr>
        <w:t>Information</w:t>
      </w:r>
      <w:bookmarkEnd w:id="31"/>
      <w:bookmarkEnd w:id="32"/>
    </w:p>
    <w:p w:rsidR="008B2AE5" w:rsidRPr="004446A8" w:rsidRDefault="008B2AE5" w:rsidP="00223536">
      <w:pPr>
        <w:rPr>
          <w:sz w:val="24"/>
        </w:rPr>
      </w:pPr>
      <w:r w:rsidRPr="004446A8">
        <w:rPr>
          <w:sz w:val="24"/>
        </w:rPr>
        <w:t>Gelnique</w:t>
      </w:r>
      <w:r w:rsidR="00587E01" w:rsidRPr="004446A8">
        <w:rPr>
          <w:sz w:val="24"/>
        </w:rPr>
        <w:t xml:space="preserve"> </w:t>
      </w:r>
      <w:r w:rsidRPr="004446A8">
        <w:rPr>
          <w:sz w:val="24"/>
        </w:rPr>
        <w:t>10% consists of the following ingredients: Oxybutynin Chloride, USP, Purified Water, USP/EP, Sodium Hydroxide, NF/EP, Alcohol</w:t>
      </w:r>
      <w:r w:rsidR="002A22B7" w:rsidRPr="004446A8">
        <w:rPr>
          <w:sz w:val="24"/>
        </w:rPr>
        <w:t xml:space="preserve"> Ethanol USP</w:t>
      </w:r>
      <w:r w:rsidR="00AF7E8A" w:rsidRPr="004446A8">
        <w:rPr>
          <w:sz w:val="24"/>
        </w:rPr>
        <w:t>, Glycerin</w:t>
      </w:r>
      <w:r w:rsidRPr="004446A8">
        <w:rPr>
          <w:sz w:val="24"/>
        </w:rPr>
        <w:t>, USP</w:t>
      </w:r>
      <w:r w:rsidR="00AF7E8A" w:rsidRPr="004446A8">
        <w:rPr>
          <w:sz w:val="24"/>
        </w:rPr>
        <w:t xml:space="preserve"> </w:t>
      </w:r>
      <w:r w:rsidRPr="004446A8">
        <w:rPr>
          <w:sz w:val="24"/>
        </w:rPr>
        <w:t xml:space="preserve">/ Glycerol, EP and Hydroxypropyl Cellulose, NF. The composition of the mix and function of each ingredient is provided in the table below. </w:t>
      </w:r>
    </w:p>
    <w:p w:rsidR="005C0721" w:rsidRPr="004446A8" w:rsidRDefault="005C0721" w:rsidP="00223536">
      <w:pPr>
        <w:rPr>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560"/>
        <w:gridCol w:w="1720"/>
        <w:gridCol w:w="1730"/>
        <w:gridCol w:w="2151"/>
        <w:gridCol w:w="2149"/>
      </w:tblGrid>
      <w:tr w:rsidR="00CE77C5" w:rsidRPr="004446A8" w:rsidTr="00084162">
        <w:trPr>
          <w:trHeight w:val="360"/>
          <w:tblHeader/>
          <w:jc w:val="center"/>
        </w:trPr>
        <w:tc>
          <w:tcPr>
            <w:tcW w:w="5000" w:type="pct"/>
            <w:gridSpan w:val="5"/>
            <w:tcBorders>
              <w:top w:val="nil"/>
              <w:left w:val="nil"/>
              <w:bottom w:val="single" w:sz="4" w:space="0" w:color="auto"/>
              <w:right w:val="nil"/>
            </w:tcBorders>
            <w:shd w:val="clear" w:color="auto" w:fill="auto"/>
            <w:vAlign w:val="center"/>
          </w:tcPr>
          <w:p w:rsidR="00FD60EA" w:rsidRPr="004446A8" w:rsidRDefault="00CE77C5" w:rsidP="00E8000A">
            <w:pPr>
              <w:pStyle w:val="Caption"/>
              <w:keepNext/>
              <w:spacing w:after="0"/>
              <w:jc w:val="center"/>
              <w:rPr>
                <w:color w:val="auto"/>
                <w:sz w:val="20"/>
              </w:rPr>
            </w:pPr>
            <w:bookmarkStart w:id="33" w:name="_Toc467075193"/>
            <w:r w:rsidRPr="004446A8">
              <w:rPr>
                <w:color w:val="auto"/>
                <w:sz w:val="20"/>
              </w:rPr>
              <w:t xml:space="preserve">Table </w:t>
            </w:r>
            <w:r w:rsidRPr="004446A8">
              <w:rPr>
                <w:color w:val="auto"/>
                <w:sz w:val="20"/>
              </w:rPr>
              <w:fldChar w:fldCharType="begin"/>
            </w:r>
            <w:r w:rsidRPr="004446A8">
              <w:rPr>
                <w:color w:val="auto"/>
                <w:sz w:val="20"/>
              </w:rPr>
              <w:instrText xml:space="preserve"> SEQ Table \* ARABIC </w:instrText>
            </w:r>
            <w:r w:rsidRPr="004446A8">
              <w:rPr>
                <w:color w:val="auto"/>
                <w:sz w:val="20"/>
              </w:rPr>
              <w:fldChar w:fldCharType="separate"/>
            </w:r>
            <w:r w:rsidR="0042482F">
              <w:rPr>
                <w:noProof/>
                <w:color w:val="auto"/>
                <w:sz w:val="20"/>
              </w:rPr>
              <w:t>1</w:t>
            </w:r>
            <w:r w:rsidRPr="004446A8">
              <w:rPr>
                <w:color w:val="auto"/>
                <w:sz w:val="20"/>
              </w:rPr>
              <w:fldChar w:fldCharType="end"/>
            </w:r>
            <w:r w:rsidRPr="004446A8">
              <w:rPr>
                <w:color w:val="auto"/>
                <w:sz w:val="20"/>
              </w:rPr>
              <w:t>: Oxybutynin Chloride Gel, 100 mg/g Mix Composition</w:t>
            </w:r>
            <w:r w:rsidR="00E03042" w:rsidRPr="004446A8">
              <w:rPr>
                <w:color w:val="auto"/>
                <w:sz w:val="20"/>
              </w:rPr>
              <w:t xml:space="preserve"> (Item # 175547)</w:t>
            </w:r>
            <w:bookmarkEnd w:id="33"/>
          </w:p>
        </w:tc>
      </w:tr>
      <w:tr w:rsidR="00207078" w:rsidRPr="004446A8" w:rsidTr="00084162">
        <w:trPr>
          <w:trHeight w:val="360"/>
          <w:tblHeader/>
          <w:jc w:val="center"/>
        </w:trPr>
        <w:tc>
          <w:tcPr>
            <w:tcW w:w="1242" w:type="pct"/>
            <w:tcBorders>
              <w:top w:val="single" w:sz="4" w:space="0" w:color="auto"/>
            </w:tcBorders>
            <w:shd w:val="clear" w:color="auto" w:fill="auto"/>
            <w:vAlign w:val="center"/>
          </w:tcPr>
          <w:p w:rsidR="00207078" w:rsidRPr="004446A8" w:rsidRDefault="00207078" w:rsidP="00F77CF7">
            <w:pPr>
              <w:jc w:val="center"/>
              <w:rPr>
                <w:b/>
                <w:sz w:val="20"/>
                <w:szCs w:val="22"/>
              </w:rPr>
            </w:pPr>
            <w:r w:rsidRPr="004446A8">
              <w:rPr>
                <w:b/>
                <w:sz w:val="20"/>
                <w:szCs w:val="22"/>
              </w:rPr>
              <w:t>Component</w:t>
            </w:r>
          </w:p>
        </w:tc>
        <w:tc>
          <w:tcPr>
            <w:tcW w:w="834" w:type="pct"/>
            <w:tcBorders>
              <w:top w:val="single" w:sz="4" w:space="0" w:color="auto"/>
            </w:tcBorders>
            <w:shd w:val="clear" w:color="auto" w:fill="auto"/>
            <w:vAlign w:val="center"/>
          </w:tcPr>
          <w:p w:rsidR="00207078" w:rsidRPr="004446A8" w:rsidRDefault="00207078" w:rsidP="00223536">
            <w:pPr>
              <w:jc w:val="center"/>
              <w:rPr>
                <w:b/>
                <w:sz w:val="20"/>
                <w:szCs w:val="22"/>
              </w:rPr>
            </w:pPr>
            <w:r w:rsidRPr="004446A8">
              <w:rPr>
                <w:b/>
                <w:sz w:val="20"/>
                <w:szCs w:val="22"/>
              </w:rPr>
              <w:t>Function</w:t>
            </w:r>
          </w:p>
        </w:tc>
        <w:tc>
          <w:tcPr>
            <w:tcW w:w="839" w:type="pct"/>
            <w:tcBorders>
              <w:top w:val="single" w:sz="4" w:space="0" w:color="auto"/>
            </w:tcBorders>
            <w:shd w:val="clear" w:color="auto" w:fill="auto"/>
            <w:vAlign w:val="center"/>
          </w:tcPr>
          <w:p w:rsidR="00207078" w:rsidRPr="004446A8" w:rsidRDefault="00207078" w:rsidP="00F77CF7">
            <w:pPr>
              <w:jc w:val="center"/>
              <w:rPr>
                <w:b/>
                <w:sz w:val="20"/>
                <w:szCs w:val="22"/>
              </w:rPr>
            </w:pPr>
            <w:r w:rsidRPr="004446A8">
              <w:rPr>
                <w:b/>
                <w:sz w:val="20"/>
                <w:szCs w:val="22"/>
              </w:rPr>
              <w:t>Item Number</w:t>
            </w:r>
          </w:p>
        </w:tc>
        <w:tc>
          <w:tcPr>
            <w:tcW w:w="1043" w:type="pct"/>
            <w:tcBorders>
              <w:top w:val="single" w:sz="4" w:space="0" w:color="auto"/>
            </w:tcBorders>
            <w:shd w:val="clear" w:color="auto" w:fill="auto"/>
            <w:vAlign w:val="center"/>
          </w:tcPr>
          <w:p w:rsidR="00207078" w:rsidRPr="004446A8" w:rsidRDefault="00207078" w:rsidP="00F77CF7">
            <w:pPr>
              <w:jc w:val="center"/>
              <w:rPr>
                <w:b/>
                <w:sz w:val="20"/>
                <w:szCs w:val="22"/>
              </w:rPr>
            </w:pPr>
            <w:r w:rsidRPr="004446A8">
              <w:rPr>
                <w:b/>
                <w:sz w:val="20"/>
                <w:szCs w:val="22"/>
              </w:rPr>
              <w:t>Batch Quantity</w:t>
            </w:r>
          </w:p>
          <w:p w:rsidR="00CE77C5" w:rsidRPr="004446A8" w:rsidRDefault="00CE77C5" w:rsidP="00F77CF7">
            <w:pPr>
              <w:jc w:val="center"/>
              <w:rPr>
                <w:b/>
                <w:sz w:val="20"/>
                <w:szCs w:val="22"/>
              </w:rPr>
            </w:pPr>
            <w:r w:rsidRPr="004446A8">
              <w:rPr>
                <w:b/>
                <w:sz w:val="20"/>
                <w:szCs w:val="22"/>
              </w:rPr>
              <w:t>(kg)</w:t>
            </w:r>
          </w:p>
        </w:tc>
        <w:tc>
          <w:tcPr>
            <w:tcW w:w="1042" w:type="pct"/>
            <w:tcBorders>
              <w:top w:val="single" w:sz="4" w:space="0" w:color="auto"/>
            </w:tcBorders>
            <w:shd w:val="clear" w:color="auto" w:fill="auto"/>
            <w:vAlign w:val="center"/>
          </w:tcPr>
          <w:p w:rsidR="00207078" w:rsidRPr="004446A8" w:rsidRDefault="00C42BE8" w:rsidP="00F77CF7">
            <w:pPr>
              <w:jc w:val="center"/>
              <w:rPr>
                <w:b/>
                <w:sz w:val="20"/>
                <w:szCs w:val="22"/>
              </w:rPr>
            </w:pPr>
            <w:r>
              <w:rPr>
                <w:b/>
                <w:sz w:val="20"/>
                <w:szCs w:val="22"/>
              </w:rPr>
              <w:t>Mix Ratio</w:t>
            </w:r>
          </w:p>
          <w:p w:rsidR="00CE77C5" w:rsidRPr="004446A8" w:rsidRDefault="00CE77C5" w:rsidP="00F77CF7">
            <w:pPr>
              <w:jc w:val="center"/>
              <w:rPr>
                <w:b/>
                <w:sz w:val="20"/>
                <w:szCs w:val="22"/>
              </w:rPr>
            </w:pPr>
            <w:r w:rsidRPr="004446A8">
              <w:rPr>
                <w:b/>
                <w:sz w:val="20"/>
                <w:szCs w:val="22"/>
              </w:rPr>
              <w:t>(</w:t>
            </w:r>
            <w:r w:rsidR="00C42BE8">
              <w:rPr>
                <w:b/>
                <w:sz w:val="20"/>
                <w:szCs w:val="22"/>
              </w:rPr>
              <w:t xml:space="preserve">w/w </w:t>
            </w:r>
            <w:r w:rsidRPr="004446A8">
              <w:rPr>
                <w:b/>
                <w:sz w:val="20"/>
                <w:szCs w:val="22"/>
              </w:rPr>
              <w:t>%)</w:t>
            </w:r>
          </w:p>
        </w:tc>
      </w:tr>
      <w:tr w:rsidR="008F1082" w:rsidRPr="004446A8" w:rsidTr="00084162">
        <w:trPr>
          <w:trHeight w:val="360"/>
          <w:jc w:val="center"/>
        </w:trPr>
        <w:tc>
          <w:tcPr>
            <w:tcW w:w="1242" w:type="pct"/>
            <w:shd w:val="clear" w:color="auto" w:fill="auto"/>
            <w:vAlign w:val="center"/>
          </w:tcPr>
          <w:p w:rsidR="008F1082" w:rsidRPr="004446A8" w:rsidRDefault="008F1082" w:rsidP="00F01D90">
            <w:pPr>
              <w:jc w:val="center"/>
              <w:rPr>
                <w:sz w:val="20"/>
                <w:szCs w:val="22"/>
              </w:rPr>
            </w:pPr>
            <w:r w:rsidRPr="004446A8">
              <w:rPr>
                <w:sz w:val="20"/>
                <w:szCs w:val="22"/>
              </w:rPr>
              <w:t>Oxybutynin Chloride, USP</w:t>
            </w:r>
          </w:p>
        </w:tc>
        <w:tc>
          <w:tcPr>
            <w:tcW w:w="834" w:type="pct"/>
            <w:shd w:val="clear" w:color="auto" w:fill="auto"/>
            <w:vAlign w:val="center"/>
          </w:tcPr>
          <w:p w:rsidR="008F1082" w:rsidRPr="004446A8" w:rsidRDefault="00032ACE" w:rsidP="00F01D90">
            <w:pPr>
              <w:jc w:val="center"/>
              <w:rPr>
                <w:sz w:val="20"/>
                <w:szCs w:val="22"/>
              </w:rPr>
            </w:pPr>
            <w:r w:rsidRPr="004446A8">
              <w:rPr>
                <w:sz w:val="20"/>
                <w:szCs w:val="22"/>
              </w:rPr>
              <w:t>API</w:t>
            </w:r>
          </w:p>
        </w:tc>
        <w:tc>
          <w:tcPr>
            <w:tcW w:w="839" w:type="pct"/>
            <w:shd w:val="clear" w:color="auto" w:fill="auto"/>
            <w:vAlign w:val="center"/>
          </w:tcPr>
          <w:p w:rsidR="008F1082" w:rsidRPr="004446A8" w:rsidRDefault="008F1082" w:rsidP="00F01D90">
            <w:pPr>
              <w:jc w:val="center"/>
              <w:rPr>
                <w:sz w:val="20"/>
                <w:szCs w:val="22"/>
              </w:rPr>
            </w:pPr>
            <w:r w:rsidRPr="004446A8">
              <w:rPr>
                <w:sz w:val="20"/>
                <w:szCs w:val="22"/>
              </w:rPr>
              <w:t>175037</w:t>
            </w:r>
          </w:p>
        </w:tc>
        <w:tc>
          <w:tcPr>
            <w:tcW w:w="1043" w:type="pct"/>
            <w:shd w:val="clear" w:color="auto" w:fill="auto"/>
            <w:vAlign w:val="center"/>
          </w:tcPr>
          <w:p w:rsidR="008F1082" w:rsidRPr="004446A8" w:rsidRDefault="008F1082" w:rsidP="00F01D90">
            <w:pPr>
              <w:jc w:val="center"/>
              <w:rPr>
                <w:sz w:val="20"/>
                <w:szCs w:val="22"/>
              </w:rPr>
            </w:pPr>
            <w:r w:rsidRPr="004446A8">
              <w:rPr>
                <w:sz w:val="20"/>
                <w:szCs w:val="22"/>
              </w:rPr>
              <w:t>33.16</w:t>
            </w:r>
          </w:p>
        </w:tc>
        <w:tc>
          <w:tcPr>
            <w:tcW w:w="1042" w:type="pct"/>
            <w:shd w:val="clear" w:color="auto" w:fill="auto"/>
            <w:vAlign w:val="center"/>
          </w:tcPr>
          <w:p w:rsidR="008F1082" w:rsidRPr="004446A8" w:rsidRDefault="008F1082" w:rsidP="00F01D90">
            <w:pPr>
              <w:jc w:val="center"/>
              <w:rPr>
                <w:sz w:val="20"/>
                <w:szCs w:val="22"/>
              </w:rPr>
            </w:pPr>
            <w:r w:rsidRPr="004446A8">
              <w:rPr>
                <w:sz w:val="20"/>
                <w:szCs w:val="22"/>
              </w:rPr>
              <w:t>10.0</w:t>
            </w:r>
          </w:p>
        </w:tc>
      </w:tr>
      <w:tr w:rsidR="00207078" w:rsidRPr="004446A8" w:rsidTr="00084162">
        <w:trPr>
          <w:trHeight w:val="360"/>
          <w:jc w:val="center"/>
        </w:trPr>
        <w:tc>
          <w:tcPr>
            <w:tcW w:w="1242" w:type="pct"/>
            <w:shd w:val="clear" w:color="auto" w:fill="auto"/>
            <w:vAlign w:val="center"/>
          </w:tcPr>
          <w:p w:rsidR="00207078" w:rsidRPr="004446A8" w:rsidRDefault="00CE77C5" w:rsidP="00003D11">
            <w:pPr>
              <w:jc w:val="center"/>
              <w:rPr>
                <w:sz w:val="20"/>
                <w:szCs w:val="22"/>
              </w:rPr>
            </w:pPr>
            <w:r w:rsidRPr="004446A8">
              <w:rPr>
                <w:sz w:val="20"/>
                <w:szCs w:val="22"/>
              </w:rPr>
              <w:t>Purified Water, USP/EP</w:t>
            </w:r>
          </w:p>
        </w:tc>
        <w:tc>
          <w:tcPr>
            <w:tcW w:w="834" w:type="pct"/>
            <w:shd w:val="clear" w:color="auto" w:fill="auto"/>
            <w:vAlign w:val="center"/>
          </w:tcPr>
          <w:p w:rsidR="00207078" w:rsidRPr="004446A8" w:rsidRDefault="00CE77C5" w:rsidP="00223536">
            <w:pPr>
              <w:jc w:val="center"/>
              <w:rPr>
                <w:sz w:val="20"/>
                <w:szCs w:val="22"/>
              </w:rPr>
            </w:pPr>
            <w:r w:rsidRPr="004446A8">
              <w:rPr>
                <w:sz w:val="20"/>
                <w:szCs w:val="22"/>
              </w:rPr>
              <w:t>Solvent</w:t>
            </w:r>
          </w:p>
        </w:tc>
        <w:tc>
          <w:tcPr>
            <w:tcW w:w="839" w:type="pct"/>
            <w:shd w:val="clear" w:color="auto" w:fill="auto"/>
            <w:vAlign w:val="center"/>
          </w:tcPr>
          <w:p w:rsidR="00207078" w:rsidRPr="004446A8" w:rsidRDefault="00CE77C5" w:rsidP="00003D11">
            <w:pPr>
              <w:jc w:val="center"/>
              <w:rPr>
                <w:sz w:val="20"/>
                <w:szCs w:val="22"/>
              </w:rPr>
            </w:pPr>
            <w:r w:rsidRPr="004446A8">
              <w:rPr>
                <w:sz w:val="20"/>
                <w:szCs w:val="22"/>
              </w:rPr>
              <w:t>Plant System</w:t>
            </w:r>
          </w:p>
        </w:tc>
        <w:tc>
          <w:tcPr>
            <w:tcW w:w="1043" w:type="pct"/>
            <w:shd w:val="clear" w:color="auto" w:fill="auto"/>
            <w:vAlign w:val="center"/>
          </w:tcPr>
          <w:p w:rsidR="00207078" w:rsidRPr="004446A8" w:rsidRDefault="00CE77C5" w:rsidP="00003D11">
            <w:pPr>
              <w:jc w:val="center"/>
              <w:rPr>
                <w:sz w:val="20"/>
                <w:szCs w:val="22"/>
              </w:rPr>
            </w:pPr>
            <w:r w:rsidRPr="004446A8">
              <w:rPr>
                <w:sz w:val="20"/>
                <w:szCs w:val="22"/>
              </w:rPr>
              <w:t>44.64</w:t>
            </w:r>
          </w:p>
        </w:tc>
        <w:tc>
          <w:tcPr>
            <w:tcW w:w="1042" w:type="pct"/>
            <w:shd w:val="clear" w:color="auto" w:fill="auto"/>
            <w:vAlign w:val="center"/>
          </w:tcPr>
          <w:p w:rsidR="00207078" w:rsidRPr="004446A8" w:rsidRDefault="008F1082" w:rsidP="00003D11">
            <w:pPr>
              <w:jc w:val="center"/>
              <w:rPr>
                <w:sz w:val="20"/>
                <w:szCs w:val="22"/>
              </w:rPr>
            </w:pPr>
            <w:r w:rsidRPr="004446A8">
              <w:rPr>
                <w:sz w:val="20"/>
                <w:szCs w:val="22"/>
              </w:rPr>
              <w:t>13.5</w:t>
            </w:r>
          </w:p>
        </w:tc>
      </w:tr>
      <w:tr w:rsidR="00CE77C5" w:rsidRPr="004446A8" w:rsidTr="00084162">
        <w:trPr>
          <w:trHeight w:val="360"/>
          <w:jc w:val="center"/>
        </w:trPr>
        <w:tc>
          <w:tcPr>
            <w:tcW w:w="1242" w:type="pct"/>
            <w:shd w:val="clear" w:color="auto" w:fill="auto"/>
            <w:vAlign w:val="center"/>
          </w:tcPr>
          <w:p w:rsidR="00CE77C5" w:rsidRPr="004446A8" w:rsidRDefault="00CE77C5" w:rsidP="00003D11">
            <w:pPr>
              <w:jc w:val="center"/>
              <w:rPr>
                <w:sz w:val="20"/>
                <w:szCs w:val="22"/>
              </w:rPr>
            </w:pPr>
            <w:r w:rsidRPr="004446A8">
              <w:rPr>
                <w:sz w:val="20"/>
                <w:szCs w:val="22"/>
              </w:rPr>
              <w:t>Sodium Hydroxide, NF/EP</w:t>
            </w:r>
          </w:p>
        </w:tc>
        <w:tc>
          <w:tcPr>
            <w:tcW w:w="834" w:type="pct"/>
            <w:shd w:val="clear" w:color="auto" w:fill="auto"/>
            <w:vAlign w:val="center"/>
          </w:tcPr>
          <w:p w:rsidR="00CE77C5" w:rsidRPr="004446A8" w:rsidRDefault="008F1082" w:rsidP="00223536">
            <w:pPr>
              <w:jc w:val="center"/>
              <w:rPr>
                <w:sz w:val="20"/>
                <w:szCs w:val="22"/>
                <w:highlight w:val="yellow"/>
              </w:rPr>
            </w:pPr>
            <w:r w:rsidRPr="004446A8">
              <w:rPr>
                <w:sz w:val="20"/>
                <w:szCs w:val="22"/>
              </w:rPr>
              <w:t>Buffering Agent</w:t>
            </w:r>
          </w:p>
        </w:tc>
        <w:tc>
          <w:tcPr>
            <w:tcW w:w="839" w:type="pct"/>
            <w:shd w:val="clear" w:color="auto" w:fill="auto"/>
            <w:vAlign w:val="center"/>
          </w:tcPr>
          <w:p w:rsidR="00CE77C5" w:rsidRPr="004446A8" w:rsidRDefault="00CE77C5" w:rsidP="00003D11">
            <w:pPr>
              <w:jc w:val="center"/>
              <w:rPr>
                <w:sz w:val="20"/>
                <w:szCs w:val="22"/>
              </w:rPr>
            </w:pPr>
            <w:r w:rsidRPr="004446A8">
              <w:rPr>
                <w:sz w:val="20"/>
                <w:szCs w:val="22"/>
              </w:rPr>
              <w:t>175025</w:t>
            </w:r>
          </w:p>
        </w:tc>
        <w:tc>
          <w:tcPr>
            <w:tcW w:w="1043" w:type="pct"/>
            <w:shd w:val="clear" w:color="auto" w:fill="auto"/>
            <w:vAlign w:val="center"/>
          </w:tcPr>
          <w:p w:rsidR="00CE77C5" w:rsidRPr="004446A8" w:rsidRDefault="008F1082" w:rsidP="00003D11">
            <w:pPr>
              <w:jc w:val="center"/>
              <w:rPr>
                <w:sz w:val="20"/>
                <w:szCs w:val="22"/>
              </w:rPr>
            </w:pPr>
            <w:r w:rsidRPr="004446A8">
              <w:rPr>
                <w:sz w:val="20"/>
                <w:szCs w:val="22"/>
              </w:rPr>
              <w:t>0.786</w:t>
            </w:r>
          </w:p>
        </w:tc>
        <w:tc>
          <w:tcPr>
            <w:tcW w:w="1042" w:type="pct"/>
            <w:shd w:val="clear" w:color="auto" w:fill="auto"/>
            <w:vAlign w:val="center"/>
          </w:tcPr>
          <w:p w:rsidR="00CE77C5" w:rsidRPr="004446A8" w:rsidRDefault="008F1082" w:rsidP="00003D11">
            <w:pPr>
              <w:jc w:val="center"/>
              <w:rPr>
                <w:sz w:val="20"/>
                <w:szCs w:val="22"/>
              </w:rPr>
            </w:pPr>
            <w:r w:rsidRPr="004446A8">
              <w:rPr>
                <w:sz w:val="20"/>
                <w:szCs w:val="22"/>
              </w:rPr>
              <w:t>0.2</w:t>
            </w:r>
          </w:p>
        </w:tc>
      </w:tr>
      <w:tr w:rsidR="00CE77C5" w:rsidRPr="004446A8" w:rsidTr="00084162">
        <w:trPr>
          <w:trHeight w:val="360"/>
          <w:jc w:val="center"/>
        </w:trPr>
        <w:tc>
          <w:tcPr>
            <w:tcW w:w="1242" w:type="pct"/>
            <w:shd w:val="clear" w:color="auto" w:fill="auto"/>
            <w:vAlign w:val="center"/>
          </w:tcPr>
          <w:p w:rsidR="00CE77C5" w:rsidRPr="004446A8" w:rsidRDefault="00CE77C5" w:rsidP="00003D11">
            <w:pPr>
              <w:jc w:val="center"/>
              <w:rPr>
                <w:sz w:val="20"/>
                <w:szCs w:val="22"/>
              </w:rPr>
            </w:pPr>
            <w:r w:rsidRPr="004446A8">
              <w:rPr>
                <w:sz w:val="20"/>
                <w:szCs w:val="22"/>
              </w:rPr>
              <w:t>Alcohol Ethanol USP</w:t>
            </w:r>
          </w:p>
        </w:tc>
        <w:tc>
          <w:tcPr>
            <w:tcW w:w="834" w:type="pct"/>
            <w:shd w:val="clear" w:color="auto" w:fill="auto"/>
            <w:vAlign w:val="center"/>
          </w:tcPr>
          <w:p w:rsidR="00CE77C5" w:rsidRPr="004446A8" w:rsidRDefault="008F1082" w:rsidP="00223536">
            <w:pPr>
              <w:jc w:val="center"/>
              <w:rPr>
                <w:sz w:val="20"/>
                <w:szCs w:val="22"/>
              </w:rPr>
            </w:pPr>
            <w:r w:rsidRPr="004446A8">
              <w:rPr>
                <w:sz w:val="20"/>
                <w:szCs w:val="22"/>
              </w:rPr>
              <w:t>Solvent</w:t>
            </w:r>
          </w:p>
        </w:tc>
        <w:tc>
          <w:tcPr>
            <w:tcW w:w="839" w:type="pct"/>
            <w:shd w:val="clear" w:color="auto" w:fill="auto"/>
            <w:vAlign w:val="center"/>
          </w:tcPr>
          <w:p w:rsidR="00CE77C5" w:rsidRPr="004446A8" w:rsidRDefault="00CE77C5" w:rsidP="00003D11">
            <w:pPr>
              <w:jc w:val="center"/>
              <w:rPr>
                <w:sz w:val="20"/>
                <w:szCs w:val="22"/>
              </w:rPr>
            </w:pPr>
            <w:r w:rsidRPr="004446A8">
              <w:rPr>
                <w:sz w:val="20"/>
                <w:szCs w:val="22"/>
              </w:rPr>
              <w:t>175039</w:t>
            </w:r>
          </w:p>
        </w:tc>
        <w:tc>
          <w:tcPr>
            <w:tcW w:w="1043" w:type="pct"/>
            <w:shd w:val="clear" w:color="auto" w:fill="auto"/>
            <w:vAlign w:val="center"/>
          </w:tcPr>
          <w:p w:rsidR="00CE77C5" w:rsidRPr="004446A8" w:rsidRDefault="008F1082" w:rsidP="00003D11">
            <w:pPr>
              <w:jc w:val="center"/>
              <w:rPr>
                <w:sz w:val="20"/>
                <w:szCs w:val="22"/>
              </w:rPr>
            </w:pPr>
            <w:r w:rsidRPr="004446A8">
              <w:rPr>
                <w:sz w:val="20"/>
                <w:szCs w:val="22"/>
              </w:rPr>
              <w:t>243.05</w:t>
            </w:r>
          </w:p>
        </w:tc>
        <w:tc>
          <w:tcPr>
            <w:tcW w:w="1042" w:type="pct"/>
            <w:shd w:val="clear" w:color="auto" w:fill="auto"/>
            <w:vAlign w:val="center"/>
          </w:tcPr>
          <w:p w:rsidR="00CE77C5" w:rsidRPr="004446A8" w:rsidRDefault="008F1082" w:rsidP="008F1082">
            <w:pPr>
              <w:jc w:val="center"/>
              <w:rPr>
                <w:sz w:val="20"/>
                <w:szCs w:val="22"/>
              </w:rPr>
            </w:pPr>
            <w:r w:rsidRPr="004446A8">
              <w:rPr>
                <w:sz w:val="20"/>
                <w:szCs w:val="22"/>
              </w:rPr>
              <w:t>73.3</w:t>
            </w:r>
          </w:p>
        </w:tc>
      </w:tr>
      <w:tr w:rsidR="00CE77C5" w:rsidRPr="004446A8" w:rsidTr="00084162">
        <w:trPr>
          <w:trHeight w:val="360"/>
          <w:jc w:val="center"/>
        </w:trPr>
        <w:tc>
          <w:tcPr>
            <w:tcW w:w="1242" w:type="pct"/>
            <w:shd w:val="clear" w:color="auto" w:fill="auto"/>
            <w:vAlign w:val="center"/>
          </w:tcPr>
          <w:p w:rsidR="00CE77C5" w:rsidRPr="004446A8" w:rsidRDefault="008F1082" w:rsidP="00003D11">
            <w:pPr>
              <w:jc w:val="center"/>
              <w:rPr>
                <w:sz w:val="20"/>
                <w:szCs w:val="22"/>
              </w:rPr>
            </w:pPr>
            <w:r w:rsidRPr="004446A8">
              <w:rPr>
                <w:sz w:val="20"/>
                <w:szCs w:val="22"/>
              </w:rPr>
              <w:t>Glycerin, USP / Glycerol, EP</w:t>
            </w:r>
          </w:p>
        </w:tc>
        <w:tc>
          <w:tcPr>
            <w:tcW w:w="834" w:type="pct"/>
            <w:shd w:val="clear" w:color="auto" w:fill="auto"/>
            <w:vAlign w:val="center"/>
          </w:tcPr>
          <w:p w:rsidR="00CE77C5" w:rsidRPr="004446A8" w:rsidRDefault="00154D6B" w:rsidP="00223536">
            <w:pPr>
              <w:jc w:val="center"/>
              <w:rPr>
                <w:sz w:val="20"/>
                <w:szCs w:val="22"/>
              </w:rPr>
            </w:pPr>
            <w:r w:rsidRPr="004446A8">
              <w:rPr>
                <w:sz w:val="20"/>
                <w:szCs w:val="22"/>
              </w:rPr>
              <w:t>E</w:t>
            </w:r>
            <w:r w:rsidR="00032ACE" w:rsidRPr="004446A8">
              <w:rPr>
                <w:sz w:val="20"/>
                <w:szCs w:val="22"/>
              </w:rPr>
              <w:t>mollient</w:t>
            </w:r>
          </w:p>
        </w:tc>
        <w:tc>
          <w:tcPr>
            <w:tcW w:w="839" w:type="pct"/>
            <w:shd w:val="clear" w:color="auto" w:fill="auto"/>
            <w:vAlign w:val="center"/>
          </w:tcPr>
          <w:p w:rsidR="00CE77C5" w:rsidRPr="004446A8" w:rsidRDefault="008F1082" w:rsidP="00003D11">
            <w:pPr>
              <w:jc w:val="center"/>
              <w:rPr>
                <w:sz w:val="20"/>
                <w:szCs w:val="22"/>
              </w:rPr>
            </w:pPr>
            <w:r w:rsidRPr="004446A8">
              <w:rPr>
                <w:sz w:val="20"/>
                <w:szCs w:val="22"/>
              </w:rPr>
              <w:t>175024</w:t>
            </w:r>
          </w:p>
        </w:tc>
        <w:tc>
          <w:tcPr>
            <w:tcW w:w="1043" w:type="pct"/>
            <w:shd w:val="clear" w:color="auto" w:fill="auto"/>
            <w:vAlign w:val="center"/>
          </w:tcPr>
          <w:p w:rsidR="00CE77C5" w:rsidRPr="004446A8" w:rsidRDefault="008F1082" w:rsidP="00003D11">
            <w:pPr>
              <w:jc w:val="center"/>
              <w:rPr>
                <w:sz w:val="20"/>
                <w:szCs w:val="22"/>
              </w:rPr>
            </w:pPr>
            <w:r w:rsidRPr="004446A8">
              <w:rPr>
                <w:sz w:val="20"/>
                <w:szCs w:val="22"/>
              </w:rPr>
              <w:t>3.32</w:t>
            </w:r>
          </w:p>
        </w:tc>
        <w:tc>
          <w:tcPr>
            <w:tcW w:w="1042" w:type="pct"/>
            <w:shd w:val="clear" w:color="auto" w:fill="auto"/>
            <w:vAlign w:val="center"/>
          </w:tcPr>
          <w:p w:rsidR="00CE77C5" w:rsidRPr="004446A8" w:rsidRDefault="008F1082" w:rsidP="00003D11">
            <w:pPr>
              <w:jc w:val="center"/>
              <w:rPr>
                <w:sz w:val="20"/>
                <w:szCs w:val="22"/>
              </w:rPr>
            </w:pPr>
            <w:r w:rsidRPr="004446A8">
              <w:rPr>
                <w:sz w:val="20"/>
                <w:szCs w:val="22"/>
              </w:rPr>
              <w:t>1.0</w:t>
            </w:r>
          </w:p>
        </w:tc>
      </w:tr>
      <w:tr w:rsidR="008F1082" w:rsidRPr="004446A8" w:rsidTr="00084162">
        <w:trPr>
          <w:trHeight w:val="360"/>
          <w:jc w:val="center"/>
        </w:trPr>
        <w:tc>
          <w:tcPr>
            <w:tcW w:w="1242" w:type="pct"/>
            <w:shd w:val="clear" w:color="auto" w:fill="auto"/>
            <w:vAlign w:val="center"/>
          </w:tcPr>
          <w:p w:rsidR="008F1082" w:rsidRPr="004446A8" w:rsidRDefault="008F1082" w:rsidP="00003D11">
            <w:pPr>
              <w:jc w:val="center"/>
              <w:rPr>
                <w:sz w:val="20"/>
                <w:szCs w:val="22"/>
              </w:rPr>
            </w:pPr>
            <w:r w:rsidRPr="004446A8">
              <w:rPr>
                <w:sz w:val="20"/>
                <w:szCs w:val="22"/>
              </w:rPr>
              <w:t>Hydroxypropyl Cellulose NF</w:t>
            </w:r>
          </w:p>
        </w:tc>
        <w:tc>
          <w:tcPr>
            <w:tcW w:w="834" w:type="pct"/>
            <w:shd w:val="clear" w:color="auto" w:fill="auto"/>
            <w:vAlign w:val="center"/>
          </w:tcPr>
          <w:p w:rsidR="008F1082" w:rsidRPr="004446A8" w:rsidRDefault="008F1082" w:rsidP="00223536">
            <w:pPr>
              <w:jc w:val="center"/>
              <w:rPr>
                <w:sz w:val="20"/>
                <w:szCs w:val="22"/>
              </w:rPr>
            </w:pPr>
            <w:r w:rsidRPr="004446A8">
              <w:rPr>
                <w:sz w:val="20"/>
                <w:szCs w:val="22"/>
              </w:rPr>
              <w:t>Gelling Agent</w:t>
            </w:r>
          </w:p>
        </w:tc>
        <w:tc>
          <w:tcPr>
            <w:tcW w:w="839" w:type="pct"/>
            <w:shd w:val="clear" w:color="auto" w:fill="auto"/>
            <w:vAlign w:val="center"/>
          </w:tcPr>
          <w:p w:rsidR="008F1082" w:rsidRPr="004446A8" w:rsidRDefault="008F1082" w:rsidP="00003D11">
            <w:pPr>
              <w:jc w:val="center"/>
              <w:rPr>
                <w:sz w:val="20"/>
                <w:szCs w:val="22"/>
              </w:rPr>
            </w:pPr>
            <w:r w:rsidRPr="004446A8">
              <w:rPr>
                <w:sz w:val="20"/>
                <w:szCs w:val="22"/>
              </w:rPr>
              <w:t>175038</w:t>
            </w:r>
          </w:p>
        </w:tc>
        <w:tc>
          <w:tcPr>
            <w:tcW w:w="1043" w:type="pct"/>
            <w:shd w:val="clear" w:color="auto" w:fill="auto"/>
            <w:vAlign w:val="center"/>
          </w:tcPr>
          <w:p w:rsidR="008F1082" w:rsidRPr="004446A8" w:rsidRDefault="008F1082" w:rsidP="00003D11">
            <w:pPr>
              <w:jc w:val="center"/>
              <w:rPr>
                <w:sz w:val="20"/>
                <w:szCs w:val="22"/>
              </w:rPr>
            </w:pPr>
            <w:r w:rsidRPr="004446A8">
              <w:rPr>
                <w:sz w:val="20"/>
                <w:szCs w:val="22"/>
              </w:rPr>
              <w:t>6.63</w:t>
            </w:r>
          </w:p>
        </w:tc>
        <w:tc>
          <w:tcPr>
            <w:tcW w:w="1042" w:type="pct"/>
            <w:shd w:val="clear" w:color="auto" w:fill="auto"/>
            <w:vAlign w:val="center"/>
          </w:tcPr>
          <w:p w:rsidR="008F1082" w:rsidRPr="004446A8" w:rsidRDefault="008F1082" w:rsidP="00003D11">
            <w:pPr>
              <w:jc w:val="center"/>
              <w:rPr>
                <w:sz w:val="20"/>
                <w:szCs w:val="22"/>
              </w:rPr>
            </w:pPr>
            <w:r w:rsidRPr="004446A8">
              <w:rPr>
                <w:sz w:val="20"/>
                <w:szCs w:val="22"/>
              </w:rPr>
              <w:t>2.0</w:t>
            </w:r>
          </w:p>
        </w:tc>
      </w:tr>
      <w:tr w:rsidR="00207078" w:rsidRPr="004446A8" w:rsidTr="00084162">
        <w:trPr>
          <w:trHeight w:val="360"/>
          <w:jc w:val="center"/>
        </w:trPr>
        <w:tc>
          <w:tcPr>
            <w:tcW w:w="2915" w:type="pct"/>
            <w:gridSpan w:val="3"/>
            <w:shd w:val="clear" w:color="auto" w:fill="auto"/>
            <w:vAlign w:val="center"/>
          </w:tcPr>
          <w:p w:rsidR="00207078" w:rsidRPr="004446A8" w:rsidRDefault="00207078" w:rsidP="00D97083">
            <w:pPr>
              <w:jc w:val="right"/>
              <w:rPr>
                <w:b/>
                <w:sz w:val="20"/>
                <w:szCs w:val="22"/>
              </w:rPr>
            </w:pPr>
            <w:r w:rsidRPr="004446A8">
              <w:rPr>
                <w:b/>
                <w:sz w:val="20"/>
                <w:szCs w:val="22"/>
              </w:rPr>
              <w:t>Total</w:t>
            </w:r>
          </w:p>
        </w:tc>
        <w:tc>
          <w:tcPr>
            <w:tcW w:w="1043" w:type="pct"/>
            <w:shd w:val="clear" w:color="auto" w:fill="auto"/>
            <w:vAlign w:val="center"/>
          </w:tcPr>
          <w:p w:rsidR="00207078" w:rsidRPr="004446A8" w:rsidRDefault="008F1082" w:rsidP="00003D11">
            <w:pPr>
              <w:jc w:val="center"/>
              <w:rPr>
                <w:sz w:val="20"/>
                <w:szCs w:val="22"/>
              </w:rPr>
            </w:pPr>
            <w:r w:rsidRPr="004446A8">
              <w:rPr>
                <w:sz w:val="20"/>
                <w:szCs w:val="22"/>
              </w:rPr>
              <w:t>331.6</w:t>
            </w:r>
          </w:p>
        </w:tc>
        <w:tc>
          <w:tcPr>
            <w:tcW w:w="1042" w:type="pct"/>
            <w:shd w:val="clear" w:color="auto" w:fill="auto"/>
            <w:vAlign w:val="center"/>
          </w:tcPr>
          <w:p w:rsidR="00207078" w:rsidRPr="004446A8" w:rsidRDefault="008F1082" w:rsidP="00003D11">
            <w:pPr>
              <w:jc w:val="center"/>
              <w:rPr>
                <w:sz w:val="20"/>
                <w:szCs w:val="22"/>
              </w:rPr>
            </w:pPr>
            <w:r w:rsidRPr="004446A8">
              <w:rPr>
                <w:sz w:val="20"/>
                <w:szCs w:val="22"/>
              </w:rPr>
              <w:t>100.0</w:t>
            </w:r>
          </w:p>
        </w:tc>
      </w:tr>
    </w:tbl>
    <w:p w:rsidR="005C0721" w:rsidRPr="004446A8" w:rsidRDefault="005C0721" w:rsidP="00EF19F8">
      <w:pPr>
        <w:rPr>
          <w:bCs/>
          <w:color w:val="000000"/>
          <w:kern w:val="32"/>
          <w:sz w:val="24"/>
          <w:szCs w:val="24"/>
        </w:rPr>
      </w:pPr>
    </w:p>
    <w:p w:rsidR="007D0AB7" w:rsidRPr="00084162" w:rsidRDefault="00154D6B" w:rsidP="00BE1BCD">
      <w:pPr>
        <w:pStyle w:val="Heading2"/>
        <w:spacing w:before="0"/>
        <w:rPr>
          <w:rFonts w:ascii="Times New Roman" w:hAnsi="Times New Roman" w:cs="Times New Roman"/>
          <w:b/>
        </w:rPr>
      </w:pPr>
      <w:bookmarkStart w:id="34" w:name="_Toc467075277"/>
      <w:bookmarkStart w:id="35" w:name="_Toc467075511"/>
      <w:r w:rsidRPr="00084162">
        <w:rPr>
          <w:rFonts w:ascii="Times New Roman" w:hAnsi="Times New Roman" w:cs="Times New Roman"/>
          <w:b/>
        </w:rPr>
        <w:t>Finished Drug Product</w:t>
      </w:r>
      <w:r w:rsidR="00981CEA" w:rsidRPr="00084162">
        <w:rPr>
          <w:rFonts w:ascii="Times New Roman" w:hAnsi="Times New Roman" w:cs="Times New Roman"/>
          <w:b/>
        </w:rPr>
        <w:t xml:space="preserve"> Information</w:t>
      </w:r>
      <w:bookmarkEnd w:id="34"/>
      <w:bookmarkEnd w:id="35"/>
      <w:r w:rsidR="007D0AB7" w:rsidRPr="00084162">
        <w:rPr>
          <w:rFonts w:ascii="Times New Roman" w:hAnsi="Times New Roman" w:cs="Times New Roman"/>
          <w:b/>
        </w:rPr>
        <w:t xml:space="preserve">  </w:t>
      </w:r>
    </w:p>
    <w:p w:rsidR="00E03042" w:rsidRPr="004446A8" w:rsidRDefault="00FF18A0" w:rsidP="00CD5E2F">
      <w:pPr>
        <w:rPr>
          <w:sz w:val="24"/>
        </w:rPr>
      </w:pPr>
      <w:r w:rsidRPr="004446A8">
        <w:rPr>
          <w:sz w:val="24"/>
        </w:rPr>
        <w:t>The bulk drug product is filled into a 1 g unit-dose sachet.</w:t>
      </w:r>
      <w:r w:rsidR="001740B7" w:rsidRPr="004446A8">
        <w:rPr>
          <w:sz w:val="24"/>
        </w:rPr>
        <w:t xml:space="preserve"> </w:t>
      </w:r>
      <w:r w:rsidR="00E03042" w:rsidRPr="004446A8">
        <w:rPr>
          <w:sz w:val="24"/>
        </w:rPr>
        <w:t>Gelnique</w:t>
      </w:r>
      <w:r w:rsidR="00587E01" w:rsidRPr="004446A8">
        <w:rPr>
          <w:sz w:val="24"/>
        </w:rPr>
        <w:t xml:space="preserve"> </w:t>
      </w:r>
      <w:r w:rsidR="00E03042" w:rsidRPr="004446A8">
        <w:rPr>
          <w:sz w:val="24"/>
        </w:rPr>
        <w:t>10% comes in four packaging configuration based on amount per carton and distribution location, the item # and amount per carton and location is listed below.</w:t>
      </w:r>
    </w:p>
    <w:p w:rsidR="00E03042" w:rsidRPr="004446A8" w:rsidRDefault="00E03042" w:rsidP="00E03042">
      <w:pPr>
        <w:pStyle w:val="BodyText"/>
        <w:numPr>
          <w:ilvl w:val="0"/>
          <w:numId w:val="27"/>
        </w:numPr>
        <w:spacing w:before="60" w:after="60"/>
        <w:rPr>
          <w:sz w:val="24"/>
        </w:rPr>
      </w:pPr>
      <w:r w:rsidRPr="004446A8">
        <w:rPr>
          <w:sz w:val="24"/>
        </w:rPr>
        <w:t>Item 52544008430 – Gelnique Oxybutynin Chloride Gel, 10%, Ctn x 30 (US)</w:t>
      </w:r>
    </w:p>
    <w:p w:rsidR="00E03042" w:rsidRPr="004446A8" w:rsidRDefault="00E03042" w:rsidP="00E03042">
      <w:pPr>
        <w:pStyle w:val="BodyText"/>
        <w:numPr>
          <w:ilvl w:val="0"/>
          <w:numId w:val="27"/>
        </w:numPr>
        <w:spacing w:before="60" w:after="60"/>
        <w:rPr>
          <w:sz w:val="24"/>
        </w:rPr>
      </w:pPr>
      <w:r w:rsidRPr="004446A8">
        <w:rPr>
          <w:sz w:val="24"/>
        </w:rPr>
        <w:t>Item 52544008477 – Gelnique Oxybutynin Chloride Gel, 10%, Ctn x 7 (Sample, US)</w:t>
      </w:r>
    </w:p>
    <w:p w:rsidR="00E03042" w:rsidRPr="004446A8" w:rsidRDefault="00E03042" w:rsidP="00E03042">
      <w:pPr>
        <w:pStyle w:val="BodyText"/>
        <w:numPr>
          <w:ilvl w:val="0"/>
          <w:numId w:val="27"/>
        </w:numPr>
        <w:spacing w:before="60" w:after="60"/>
        <w:rPr>
          <w:sz w:val="24"/>
        </w:rPr>
      </w:pPr>
      <w:r w:rsidRPr="004446A8">
        <w:rPr>
          <w:sz w:val="24"/>
        </w:rPr>
        <w:t>Item 74028708430 – Gelnique Oxybutynin Chloride Gel, 10%, Carton x 30 (Canada)</w:t>
      </w:r>
    </w:p>
    <w:p w:rsidR="00E03042" w:rsidRPr="004446A8" w:rsidRDefault="00E03042" w:rsidP="00E03042">
      <w:pPr>
        <w:pStyle w:val="BodyText"/>
        <w:numPr>
          <w:ilvl w:val="0"/>
          <w:numId w:val="27"/>
        </w:numPr>
        <w:spacing w:before="60" w:after="60"/>
        <w:rPr>
          <w:sz w:val="24"/>
        </w:rPr>
      </w:pPr>
      <w:r w:rsidRPr="004446A8">
        <w:rPr>
          <w:sz w:val="24"/>
        </w:rPr>
        <w:t>Item 74028708477 – Gelnique Oxybutynin Chloride Gel, 10%, Carton x 7, Sample (Canada)</w:t>
      </w:r>
    </w:p>
    <w:p w:rsidR="00EF19F8" w:rsidRPr="004446A8" w:rsidRDefault="00EF19F8" w:rsidP="00CD5E2F">
      <w:pPr>
        <w:rPr>
          <w:sz w:val="24"/>
        </w:rPr>
      </w:pPr>
    </w:p>
    <w:p w:rsidR="00E03042" w:rsidRPr="004446A8" w:rsidRDefault="00CD193D" w:rsidP="00CD5E2F">
      <w:pPr>
        <w:rPr>
          <w:sz w:val="24"/>
        </w:rPr>
      </w:pPr>
      <w:r w:rsidRPr="004446A8">
        <w:rPr>
          <w:sz w:val="24"/>
        </w:rPr>
        <w:t xml:space="preserve">Actavis is commercially approved to manufacture all four configurations but currently only manufactures 30 units per carton configuration for US and Canada market. However, packaging configuration has no impact on finished drug product quality. Therefore, PRACS will be applied to all finished drug product configuration. </w:t>
      </w:r>
      <w:r w:rsidR="00E03042" w:rsidRPr="004446A8">
        <w:rPr>
          <w:sz w:val="24"/>
        </w:rPr>
        <w:t xml:space="preserve">The packaging </w:t>
      </w:r>
      <w:r w:rsidR="00A30D04" w:rsidRPr="004446A8">
        <w:rPr>
          <w:sz w:val="24"/>
        </w:rPr>
        <w:t>components for finished drug product are provided in the table below</w:t>
      </w:r>
      <w:r w:rsidR="00E03042" w:rsidRPr="004446A8">
        <w:rPr>
          <w:sz w:val="24"/>
        </w:rPr>
        <w:t>.</w:t>
      </w:r>
    </w:p>
    <w:p w:rsidR="00A30D04" w:rsidRDefault="00A30D04" w:rsidP="00A30D04">
      <w:pPr>
        <w:pStyle w:val="Caption"/>
        <w:keepNext/>
        <w:spacing w:after="0"/>
        <w:jc w:val="center"/>
        <w:rPr>
          <w:color w:val="auto"/>
          <w:sz w:val="24"/>
        </w:rPr>
      </w:pPr>
    </w:p>
    <w:p w:rsidR="004B1303" w:rsidRPr="004B1303" w:rsidRDefault="004B1303" w:rsidP="004B130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69"/>
        <w:gridCol w:w="1980"/>
        <w:gridCol w:w="2435"/>
        <w:gridCol w:w="2726"/>
      </w:tblGrid>
      <w:tr w:rsidR="00A30D04" w:rsidRPr="004446A8" w:rsidTr="00084162">
        <w:trPr>
          <w:trHeight w:val="360"/>
          <w:tblHeader/>
          <w:jc w:val="center"/>
        </w:trPr>
        <w:tc>
          <w:tcPr>
            <w:tcW w:w="5000" w:type="pct"/>
            <w:gridSpan w:val="4"/>
            <w:tcBorders>
              <w:top w:val="nil"/>
              <w:left w:val="nil"/>
              <w:bottom w:val="single" w:sz="4" w:space="0" w:color="auto"/>
              <w:right w:val="nil"/>
            </w:tcBorders>
            <w:shd w:val="clear" w:color="auto" w:fill="auto"/>
            <w:vAlign w:val="center"/>
          </w:tcPr>
          <w:p w:rsidR="00A30D04" w:rsidRPr="004446A8" w:rsidRDefault="00A30D04" w:rsidP="00EC0B64">
            <w:pPr>
              <w:jc w:val="center"/>
              <w:rPr>
                <w:b/>
                <w:sz w:val="20"/>
              </w:rPr>
            </w:pPr>
            <w:bookmarkStart w:id="36" w:name="_Toc467075194"/>
            <w:r w:rsidRPr="004446A8">
              <w:rPr>
                <w:b/>
                <w:sz w:val="20"/>
              </w:rPr>
              <w:lastRenderedPageBreak/>
              <w:t xml:space="preserve">Table </w:t>
            </w:r>
            <w:r w:rsidRPr="004446A8">
              <w:rPr>
                <w:b/>
                <w:sz w:val="20"/>
              </w:rPr>
              <w:fldChar w:fldCharType="begin"/>
            </w:r>
            <w:r w:rsidRPr="004446A8">
              <w:rPr>
                <w:b/>
                <w:sz w:val="20"/>
              </w:rPr>
              <w:instrText xml:space="preserve"> SEQ Table \* ARABIC </w:instrText>
            </w:r>
            <w:r w:rsidRPr="004446A8">
              <w:rPr>
                <w:b/>
                <w:sz w:val="20"/>
              </w:rPr>
              <w:fldChar w:fldCharType="separate"/>
            </w:r>
            <w:r w:rsidR="0042482F">
              <w:rPr>
                <w:b/>
                <w:noProof/>
                <w:sz w:val="20"/>
              </w:rPr>
              <w:t>2</w:t>
            </w:r>
            <w:r w:rsidRPr="004446A8">
              <w:rPr>
                <w:b/>
                <w:sz w:val="20"/>
              </w:rPr>
              <w:fldChar w:fldCharType="end"/>
            </w:r>
            <w:r w:rsidRPr="004446A8">
              <w:rPr>
                <w:b/>
                <w:sz w:val="20"/>
              </w:rPr>
              <w:t>: Packaging Components of Gelnique 10%</w:t>
            </w:r>
            <w:bookmarkEnd w:id="36"/>
          </w:p>
        </w:tc>
      </w:tr>
      <w:tr w:rsidR="00A30D04" w:rsidRPr="004446A8" w:rsidTr="00084162">
        <w:trPr>
          <w:trHeight w:val="360"/>
          <w:tblHeader/>
          <w:jc w:val="center"/>
        </w:trPr>
        <w:tc>
          <w:tcPr>
            <w:tcW w:w="1537" w:type="pct"/>
            <w:vMerge w:val="restart"/>
            <w:tcBorders>
              <w:top w:val="single" w:sz="4" w:space="0" w:color="auto"/>
            </w:tcBorders>
            <w:shd w:val="clear" w:color="auto" w:fill="auto"/>
            <w:vAlign w:val="center"/>
          </w:tcPr>
          <w:p w:rsidR="00A30D04" w:rsidRPr="004446A8" w:rsidRDefault="00A30D04" w:rsidP="00EC0B64">
            <w:pPr>
              <w:jc w:val="center"/>
              <w:rPr>
                <w:b/>
                <w:sz w:val="20"/>
              </w:rPr>
            </w:pPr>
            <w:r w:rsidRPr="004446A8">
              <w:rPr>
                <w:b/>
                <w:sz w:val="20"/>
              </w:rPr>
              <w:t>Component</w:t>
            </w:r>
          </w:p>
        </w:tc>
        <w:tc>
          <w:tcPr>
            <w:tcW w:w="960" w:type="pct"/>
            <w:vMerge w:val="restart"/>
            <w:tcBorders>
              <w:top w:val="single" w:sz="4" w:space="0" w:color="auto"/>
            </w:tcBorders>
            <w:shd w:val="clear" w:color="auto" w:fill="auto"/>
            <w:vAlign w:val="center"/>
          </w:tcPr>
          <w:p w:rsidR="00A30D04" w:rsidRPr="004446A8" w:rsidRDefault="00A30D04" w:rsidP="00EC0B64">
            <w:pPr>
              <w:jc w:val="center"/>
              <w:rPr>
                <w:b/>
                <w:sz w:val="20"/>
              </w:rPr>
            </w:pPr>
            <w:r w:rsidRPr="004446A8">
              <w:rPr>
                <w:b/>
                <w:sz w:val="20"/>
              </w:rPr>
              <w:t>Function</w:t>
            </w:r>
          </w:p>
        </w:tc>
        <w:tc>
          <w:tcPr>
            <w:tcW w:w="1181" w:type="pct"/>
            <w:tcBorders>
              <w:top w:val="single" w:sz="4" w:space="0" w:color="auto"/>
            </w:tcBorders>
            <w:shd w:val="clear" w:color="auto" w:fill="auto"/>
            <w:vAlign w:val="center"/>
          </w:tcPr>
          <w:p w:rsidR="00A30D04" w:rsidRPr="004446A8" w:rsidRDefault="00A30D04" w:rsidP="00EC0B64">
            <w:pPr>
              <w:jc w:val="center"/>
              <w:rPr>
                <w:b/>
                <w:sz w:val="20"/>
              </w:rPr>
            </w:pPr>
            <w:r w:rsidRPr="004446A8">
              <w:rPr>
                <w:b/>
                <w:sz w:val="20"/>
              </w:rPr>
              <w:t xml:space="preserve">Gelnique 10%, </w:t>
            </w:r>
          </w:p>
          <w:p w:rsidR="00A30D04" w:rsidRPr="004446A8" w:rsidRDefault="00A30D04" w:rsidP="00EC0B64">
            <w:pPr>
              <w:jc w:val="center"/>
              <w:rPr>
                <w:b/>
                <w:sz w:val="20"/>
              </w:rPr>
            </w:pPr>
            <w:r w:rsidRPr="004446A8">
              <w:rPr>
                <w:b/>
                <w:sz w:val="20"/>
              </w:rPr>
              <w:t>30 units per Carton, US</w:t>
            </w:r>
          </w:p>
          <w:p w:rsidR="00A30D04" w:rsidRPr="004446A8" w:rsidRDefault="00A30D04" w:rsidP="00EC0B64">
            <w:pPr>
              <w:jc w:val="center"/>
              <w:rPr>
                <w:b/>
                <w:sz w:val="20"/>
              </w:rPr>
            </w:pPr>
            <w:r w:rsidRPr="004446A8">
              <w:rPr>
                <w:b/>
                <w:sz w:val="20"/>
              </w:rPr>
              <w:t>(Item # 52544008430)</w:t>
            </w:r>
          </w:p>
        </w:tc>
        <w:tc>
          <w:tcPr>
            <w:tcW w:w="1322" w:type="pct"/>
            <w:tcBorders>
              <w:top w:val="single" w:sz="4" w:space="0" w:color="auto"/>
            </w:tcBorders>
            <w:shd w:val="clear" w:color="auto" w:fill="auto"/>
          </w:tcPr>
          <w:p w:rsidR="00A30D04" w:rsidRPr="004446A8" w:rsidRDefault="00A30D04" w:rsidP="00EC0B64">
            <w:pPr>
              <w:jc w:val="center"/>
              <w:rPr>
                <w:b/>
                <w:sz w:val="20"/>
              </w:rPr>
            </w:pPr>
            <w:r w:rsidRPr="004446A8">
              <w:rPr>
                <w:b/>
                <w:sz w:val="20"/>
              </w:rPr>
              <w:t xml:space="preserve">Gelnique 10%, </w:t>
            </w:r>
          </w:p>
          <w:p w:rsidR="00A30D04" w:rsidRPr="004446A8" w:rsidRDefault="00A30D04" w:rsidP="00EC0B64">
            <w:pPr>
              <w:jc w:val="center"/>
              <w:rPr>
                <w:b/>
                <w:sz w:val="20"/>
              </w:rPr>
            </w:pPr>
            <w:r w:rsidRPr="004446A8">
              <w:rPr>
                <w:b/>
                <w:sz w:val="20"/>
              </w:rPr>
              <w:t>30 units per Carton, Can</w:t>
            </w:r>
            <w:r w:rsidR="00E02084" w:rsidRPr="004446A8">
              <w:rPr>
                <w:b/>
                <w:sz w:val="20"/>
              </w:rPr>
              <w:t>a</w:t>
            </w:r>
            <w:r w:rsidRPr="004446A8">
              <w:rPr>
                <w:b/>
                <w:sz w:val="20"/>
              </w:rPr>
              <w:t>da</w:t>
            </w:r>
          </w:p>
          <w:p w:rsidR="00A30D04" w:rsidRPr="004446A8" w:rsidRDefault="00A30D04" w:rsidP="00EC0B64">
            <w:pPr>
              <w:jc w:val="center"/>
              <w:rPr>
                <w:b/>
                <w:sz w:val="20"/>
              </w:rPr>
            </w:pPr>
            <w:r w:rsidRPr="004446A8">
              <w:rPr>
                <w:b/>
                <w:sz w:val="20"/>
              </w:rPr>
              <w:t>(Item # 74028708430)</w:t>
            </w:r>
          </w:p>
        </w:tc>
      </w:tr>
      <w:tr w:rsidR="00A30D04" w:rsidRPr="004446A8" w:rsidTr="00084162">
        <w:trPr>
          <w:trHeight w:val="360"/>
          <w:jc w:val="center"/>
        </w:trPr>
        <w:tc>
          <w:tcPr>
            <w:tcW w:w="1537" w:type="pct"/>
            <w:vMerge/>
            <w:shd w:val="clear" w:color="auto" w:fill="auto"/>
            <w:vAlign w:val="center"/>
          </w:tcPr>
          <w:p w:rsidR="00A30D04" w:rsidRPr="004446A8" w:rsidRDefault="00A30D04" w:rsidP="00EC0B64">
            <w:pPr>
              <w:jc w:val="center"/>
              <w:rPr>
                <w:sz w:val="20"/>
              </w:rPr>
            </w:pPr>
          </w:p>
        </w:tc>
        <w:tc>
          <w:tcPr>
            <w:tcW w:w="960" w:type="pct"/>
            <w:vMerge/>
            <w:shd w:val="clear" w:color="auto" w:fill="auto"/>
            <w:vAlign w:val="center"/>
          </w:tcPr>
          <w:p w:rsidR="00A30D04" w:rsidRPr="004446A8" w:rsidRDefault="00A30D04" w:rsidP="00EC0B64">
            <w:pPr>
              <w:jc w:val="center"/>
              <w:rPr>
                <w:sz w:val="20"/>
              </w:rPr>
            </w:pPr>
          </w:p>
        </w:tc>
        <w:tc>
          <w:tcPr>
            <w:tcW w:w="2503" w:type="pct"/>
            <w:gridSpan w:val="2"/>
            <w:shd w:val="clear" w:color="auto" w:fill="auto"/>
            <w:vAlign w:val="center"/>
          </w:tcPr>
          <w:p w:rsidR="00A30D04" w:rsidRPr="004446A8" w:rsidRDefault="00A30D04" w:rsidP="00EC0B64">
            <w:pPr>
              <w:jc w:val="center"/>
              <w:rPr>
                <w:b/>
                <w:sz w:val="20"/>
              </w:rPr>
            </w:pPr>
            <w:r w:rsidRPr="004446A8">
              <w:rPr>
                <w:b/>
                <w:sz w:val="20"/>
              </w:rPr>
              <w:t>Item Number</w:t>
            </w:r>
          </w:p>
        </w:tc>
      </w:tr>
      <w:tr w:rsidR="00A30D04" w:rsidRPr="004446A8" w:rsidTr="00084162">
        <w:trPr>
          <w:trHeight w:val="360"/>
          <w:jc w:val="center"/>
        </w:trPr>
        <w:tc>
          <w:tcPr>
            <w:tcW w:w="1537" w:type="pct"/>
            <w:shd w:val="clear" w:color="auto" w:fill="auto"/>
            <w:vAlign w:val="center"/>
          </w:tcPr>
          <w:p w:rsidR="00A30D04" w:rsidRPr="004446A8" w:rsidRDefault="00A30D04" w:rsidP="00EC0B64">
            <w:pPr>
              <w:jc w:val="center"/>
              <w:rPr>
                <w:sz w:val="20"/>
              </w:rPr>
            </w:pPr>
            <w:r w:rsidRPr="004446A8">
              <w:rPr>
                <w:sz w:val="20"/>
              </w:rPr>
              <w:t>Oxybutynin Chloride Gel, 100 mg/g</w:t>
            </w:r>
          </w:p>
        </w:tc>
        <w:tc>
          <w:tcPr>
            <w:tcW w:w="960" w:type="pct"/>
            <w:vAlign w:val="center"/>
          </w:tcPr>
          <w:p w:rsidR="00A30D04" w:rsidRPr="004446A8" w:rsidRDefault="00A30D04" w:rsidP="00EC0B64">
            <w:pPr>
              <w:jc w:val="center"/>
              <w:rPr>
                <w:sz w:val="20"/>
              </w:rPr>
            </w:pPr>
            <w:r w:rsidRPr="004446A8">
              <w:rPr>
                <w:sz w:val="20"/>
              </w:rPr>
              <w:t>Mix</w:t>
            </w:r>
          </w:p>
        </w:tc>
        <w:tc>
          <w:tcPr>
            <w:tcW w:w="2503" w:type="pct"/>
            <w:gridSpan w:val="2"/>
            <w:shd w:val="clear" w:color="auto" w:fill="auto"/>
            <w:vAlign w:val="center"/>
          </w:tcPr>
          <w:p w:rsidR="00A30D04" w:rsidRPr="004446A8" w:rsidRDefault="00A30D04" w:rsidP="00EC0B64">
            <w:pPr>
              <w:jc w:val="center"/>
              <w:rPr>
                <w:sz w:val="20"/>
              </w:rPr>
            </w:pPr>
            <w:r w:rsidRPr="004446A8">
              <w:rPr>
                <w:sz w:val="20"/>
              </w:rPr>
              <w:t>175547</w:t>
            </w:r>
          </w:p>
        </w:tc>
      </w:tr>
      <w:tr w:rsidR="00A30D04" w:rsidRPr="004446A8" w:rsidTr="00084162">
        <w:trPr>
          <w:trHeight w:val="360"/>
          <w:jc w:val="center"/>
        </w:trPr>
        <w:tc>
          <w:tcPr>
            <w:tcW w:w="1537" w:type="pct"/>
            <w:shd w:val="clear" w:color="auto" w:fill="auto"/>
            <w:vAlign w:val="center"/>
          </w:tcPr>
          <w:p w:rsidR="00A30D04" w:rsidRPr="004446A8" w:rsidRDefault="00A30D04" w:rsidP="00EC0B64">
            <w:pPr>
              <w:jc w:val="center"/>
              <w:rPr>
                <w:sz w:val="20"/>
              </w:rPr>
            </w:pPr>
            <w:r w:rsidRPr="004446A8">
              <w:rPr>
                <w:sz w:val="20"/>
              </w:rPr>
              <w:t xml:space="preserve">Sachet Material </w:t>
            </w:r>
          </w:p>
        </w:tc>
        <w:tc>
          <w:tcPr>
            <w:tcW w:w="960" w:type="pct"/>
            <w:vAlign w:val="center"/>
          </w:tcPr>
          <w:p w:rsidR="00A30D04" w:rsidRPr="004446A8" w:rsidRDefault="00A30D04" w:rsidP="00EC0B64">
            <w:pPr>
              <w:jc w:val="center"/>
              <w:rPr>
                <w:sz w:val="20"/>
              </w:rPr>
            </w:pPr>
            <w:r w:rsidRPr="004446A8">
              <w:rPr>
                <w:sz w:val="20"/>
              </w:rPr>
              <w:t>Primary Packaging</w:t>
            </w:r>
          </w:p>
        </w:tc>
        <w:tc>
          <w:tcPr>
            <w:tcW w:w="1181" w:type="pct"/>
            <w:shd w:val="clear" w:color="auto" w:fill="auto"/>
            <w:vAlign w:val="center"/>
          </w:tcPr>
          <w:p w:rsidR="00A30D04" w:rsidRPr="004446A8" w:rsidRDefault="00A30D04" w:rsidP="00EC0B64">
            <w:pPr>
              <w:jc w:val="center"/>
              <w:rPr>
                <w:sz w:val="20"/>
              </w:rPr>
            </w:pPr>
            <w:r w:rsidRPr="004446A8">
              <w:rPr>
                <w:sz w:val="20"/>
              </w:rPr>
              <w:t>208371</w:t>
            </w:r>
          </w:p>
        </w:tc>
        <w:tc>
          <w:tcPr>
            <w:tcW w:w="1322" w:type="pct"/>
          </w:tcPr>
          <w:p w:rsidR="00A30D04" w:rsidRPr="004446A8" w:rsidRDefault="00A30D04" w:rsidP="00EC0B64">
            <w:pPr>
              <w:jc w:val="center"/>
              <w:rPr>
                <w:sz w:val="20"/>
              </w:rPr>
            </w:pPr>
            <w:r w:rsidRPr="004446A8">
              <w:rPr>
                <w:sz w:val="20"/>
              </w:rPr>
              <w:t>233173</w:t>
            </w:r>
          </w:p>
        </w:tc>
      </w:tr>
      <w:tr w:rsidR="00A30D04" w:rsidRPr="004446A8" w:rsidTr="00084162">
        <w:trPr>
          <w:trHeight w:val="360"/>
          <w:jc w:val="center"/>
        </w:trPr>
        <w:tc>
          <w:tcPr>
            <w:tcW w:w="1537" w:type="pct"/>
            <w:shd w:val="clear" w:color="auto" w:fill="auto"/>
            <w:vAlign w:val="center"/>
          </w:tcPr>
          <w:p w:rsidR="00A30D04" w:rsidRPr="004446A8" w:rsidRDefault="00A30D04" w:rsidP="00EC0B64">
            <w:pPr>
              <w:jc w:val="center"/>
              <w:rPr>
                <w:sz w:val="20"/>
              </w:rPr>
            </w:pPr>
            <w:r w:rsidRPr="004446A8">
              <w:rPr>
                <w:sz w:val="20"/>
              </w:rPr>
              <w:t>Carton (30 units)</w:t>
            </w:r>
          </w:p>
        </w:tc>
        <w:tc>
          <w:tcPr>
            <w:tcW w:w="960" w:type="pct"/>
            <w:vAlign w:val="center"/>
          </w:tcPr>
          <w:p w:rsidR="00A30D04" w:rsidRPr="004446A8" w:rsidRDefault="00A30D04" w:rsidP="00EC0B64">
            <w:pPr>
              <w:jc w:val="center"/>
              <w:rPr>
                <w:sz w:val="20"/>
                <w:highlight w:val="yellow"/>
              </w:rPr>
            </w:pPr>
            <w:r w:rsidRPr="004446A8">
              <w:rPr>
                <w:sz w:val="20"/>
              </w:rPr>
              <w:t>Secondary packaging</w:t>
            </w:r>
          </w:p>
        </w:tc>
        <w:tc>
          <w:tcPr>
            <w:tcW w:w="1181" w:type="pct"/>
            <w:shd w:val="clear" w:color="auto" w:fill="auto"/>
            <w:vAlign w:val="center"/>
          </w:tcPr>
          <w:p w:rsidR="00A30D04" w:rsidRPr="004446A8" w:rsidRDefault="00A30D04" w:rsidP="00EC0B64">
            <w:pPr>
              <w:jc w:val="center"/>
              <w:rPr>
                <w:sz w:val="20"/>
              </w:rPr>
            </w:pPr>
            <w:r w:rsidRPr="004446A8">
              <w:rPr>
                <w:sz w:val="20"/>
              </w:rPr>
              <w:t>198150</w:t>
            </w:r>
          </w:p>
        </w:tc>
        <w:tc>
          <w:tcPr>
            <w:tcW w:w="1322" w:type="pct"/>
          </w:tcPr>
          <w:p w:rsidR="00A30D04" w:rsidRPr="004446A8" w:rsidRDefault="00A30D04" w:rsidP="00EC0B64">
            <w:pPr>
              <w:jc w:val="center"/>
              <w:rPr>
                <w:sz w:val="20"/>
              </w:rPr>
            </w:pPr>
            <w:r w:rsidRPr="004446A8">
              <w:rPr>
                <w:sz w:val="20"/>
              </w:rPr>
              <w:t>227458</w:t>
            </w:r>
          </w:p>
        </w:tc>
      </w:tr>
      <w:tr w:rsidR="00A30D04" w:rsidRPr="004446A8" w:rsidTr="00084162">
        <w:trPr>
          <w:trHeight w:val="360"/>
          <w:jc w:val="center"/>
        </w:trPr>
        <w:tc>
          <w:tcPr>
            <w:tcW w:w="1537" w:type="pct"/>
            <w:shd w:val="clear" w:color="auto" w:fill="auto"/>
            <w:vAlign w:val="center"/>
          </w:tcPr>
          <w:p w:rsidR="00A30D04" w:rsidRPr="004446A8" w:rsidRDefault="00A30D04" w:rsidP="00EC0B64">
            <w:pPr>
              <w:jc w:val="center"/>
              <w:rPr>
                <w:sz w:val="20"/>
              </w:rPr>
            </w:pPr>
            <w:r w:rsidRPr="004446A8">
              <w:rPr>
                <w:sz w:val="20"/>
              </w:rPr>
              <w:t>Gelnqiue 10% Insert</w:t>
            </w:r>
          </w:p>
        </w:tc>
        <w:tc>
          <w:tcPr>
            <w:tcW w:w="960" w:type="pct"/>
            <w:vAlign w:val="center"/>
          </w:tcPr>
          <w:p w:rsidR="00A30D04" w:rsidRPr="004446A8" w:rsidRDefault="00655C1B" w:rsidP="00EC0B64">
            <w:pPr>
              <w:jc w:val="center"/>
              <w:rPr>
                <w:sz w:val="20"/>
              </w:rPr>
            </w:pPr>
            <w:r w:rsidRPr="004446A8">
              <w:rPr>
                <w:sz w:val="20"/>
              </w:rPr>
              <w:t xml:space="preserve">Physician / </w:t>
            </w:r>
            <w:r w:rsidR="00A30D04" w:rsidRPr="004446A8">
              <w:rPr>
                <w:sz w:val="20"/>
              </w:rPr>
              <w:t>Patient Insert</w:t>
            </w:r>
          </w:p>
        </w:tc>
        <w:tc>
          <w:tcPr>
            <w:tcW w:w="1181" w:type="pct"/>
            <w:shd w:val="clear" w:color="auto" w:fill="auto"/>
            <w:vAlign w:val="center"/>
          </w:tcPr>
          <w:p w:rsidR="00A30D04" w:rsidRPr="004446A8" w:rsidRDefault="00A30D04" w:rsidP="00EC0B64">
            <w:pPr>
              <w:jc w:val="center"/>
              <w:rPr>
                <w:sz w:val="20"/>
              </w:rPr>
            </w:pPr>
            <w:r w:rsidRPr="004446A8">
              <w:rPr>
                <w:sz w:val="20"/>
              </w:rPr>
              <w:t>232849</w:t>
            </w:r>
          </w:p>
        </w:tc>
        <w:tc>
          <w:tcPr>
            <w:tcW w:w="1322" w:type="pct"/>
            <w:vAlign w:val="center"/>
          </w:tcPr>
          <w:p w:rsidR="00A30D04" w:rsidRPr="004446A8" w:rsidRDefault="00A30D04" w:rsidP="00BA4631">
            <w:pPr>
              <w:jc w:val="center"/>
              <w:rPr>
                <w:sz w:val="20"/>
              </w:rPr>
            </w:pPr>
            <w:r w:rsidRPr="004446A8">
              <w:rPr>
                <w:sz w:val="20"/>
              </w:rPr>
              <w:t>220149</w:t>
            </w:r>
          </w:p>
        </w:tc>
      </w:tr>
      <w:tr w:rsidR="00A30D04" w:rsidRPr="004446A8" w:rsidTr="00084162">
        <w:trPr>
          <w:trHeight w:val="360"/>
          <w:jc w:val="center"/>
        </w:trPr>
        <w:tc>
          <w:tcPr>
            <w:tcW w:w="1537" w:type="pct"/>
            <w:shd w:val="clear" w:color="auto" w:fill="auto"/>
            <w:vAlign w:val="center"/>
          </w:tcPr>
          <w:p w:rsidR="00A30D04" w:rsidRPr="004446A8" w:rsidRDefault="00A30D04" w:rsidP="00EC0B64">
            <w:pPr>
              <w:jc w:val="center"/>
              <w:rPr>
                <w:sz w:val="20"/>
              </w:rPr>
            </w:pPr>
            <w:r w:rsidRPr="004446A8">
              <w:rPr>
                <w:sz w:val="20"/>
              </w:rPr>
              <w:t>Shipper Box</w:t>
            </w:r>
          </w:p>
        </w:tc>
        <w:tc>
          <w:tcPr>
            <w:tcW w:w="960" w:type="pct"/>
            <w:vAlign w:val="center"/>
          </w:tcPr>
          <w:p w:rsidR="00A30D04" w:rsidRPr="004446A8" w:rsidRDefault="00A30D04" w:rsidP="00EC0B64">
            <w:pPr>
              <w:jc w:val="center"/>
              <w:rPr>
                <w:sz w:val="20"/>
              </w:rPr>
            </w:pPr>
            <w:r w:rsidRPr="004446A8">
              <w:rPr>
                <w:sz w:val="20"/>
              </w:rPr>
              <w:t>Tertiary Packaging</w:t>
            </w:r>
          </w:p>
        </w:tc>
        <w:tc>
          <w:tcPr>
            <w:tcW w:w="1181" w:type="pct"/>
            <w:shd w:val="clear" w:color="auto" w:fill="auto"/>
            <w:vAlign w:val="center"/>
          </w:tcPr>
          <w:p w:rsidR="00A30D04" w:rsidRPr="004446A8" w:rsidRDefault="00A30D04" w:rsidP="00EC0B64">
            <w:pPr>
              <w:jc w:val="center"/>
              <w:rPr>
                <w:sz w:val="20"/>
              </w:rPr>
            </w:pPr>
            <w:r w:rsidRPr="004446A8">
              <w:rPr>
                <w:sz w:val="20"/>
              </w:rPr>
              <w:t>174665</w:t>
            </w:r>
          </w:p>
        </w:tc>
        <w:tc>
          <w:tcPr>
            <w:tcW w:w="1322" w:type="pct"/>
          </w:tcPr>
          <w:p w:rsidR="00A30D04" w:rsidRPr="004446A8" w:rsidRDefault="00A30D04" w:rsidP="00EC0B64">
            <w:pPr>
              <w:jc w:val="center"/>
              <w:rPr>
                <w:sz w:val="20"/>
              </w:rPr>
            </w:pPr>
            <w:r w:rsidRPr="004446A8">
              <w:rPr>
                <w:sz w:val="20"/>
              </w:rPr>
              <w:t>174665</w:t>
            </w:r>
          </w:p>
        </w:tc>
      </w:tr>
      <w:tr w:rsidR="00A30D04" w:rsidRPr="004446A8" w:rsidTr="00084162">
        <w:trPr>
          <w:trHeight w:val="360"/>
          <w:jc w:val="center"/>
        </w:trPr>
        <w:tc>
          <w:tcPr>
            <w:tcW w:w="1537" w:type="pct"/>
            <w:shd w:val="clear" w:color="auto" w:fill="auto"/>
            <w:vAlign w:val="center"/>
          </w:tcPr>
          <w:p w:rsidR="00A30D04" w:rsidRPr="004446A8" w:rsidRDefault="00A30D04" w:rsidP="00EC0B64">
            <w:pPr>
              <w:jc w:val="center"/>
              <w:rPr>
                <w:sz w:val="20"/>
              </w:rPr>
            </w:pPr>
            <w:r w:rsidRPr="004446A8">
              <w:rPr>
                <w:sz w:val="20"/>
              </w:rPr>
              <w:t>Shipper Label</w:t>
            </w:r>
          </w:p>
        </w:tc>
        <w:tc>
          <w:tcPr>
            <w:tcW w:w="960" w:type="pct"/>
            <w:vAlign w:val="center"/>
          </w:tcPr>
          <w:p w:rsidR="00A30D04" w:rsidRPr="004446A8" w:rsidRDefault="00A30D04" w:rsidP="00EC0B64">
            <w:pPr>
              <w:jc w:val="center"/>
              <w:rPr>
                <w:sz w:val="20"/>
              </w:rPr>
            </w:pPr>
            <w:r w:rsidRPr="004446A8">
              <w:rPr>
                <w:sz w:val="20"/>
              </w:rPr>
              <w:t>Drug Product Label</w:t>
            </w:r>
          </w:p>
        </w:tc>
        <w:tc>
          <w:tcPr>
            <w:tcW w:w="1181" w:type="pct"/>
            <w:shd w:val="clear" w:color="auto" w:fill="auto"/>
            <w:vAlign w:val="center"/>
          </w:tcPr>
          <w:p w:rsidR="00A30D04" w:rsidRPr="004446A8" w:rsidRDefault="00A30D04" w:rsidP="00EC0B64">
            <w:pPr>
              <w:jc w:val="center"/>
              <w:rPr>
                <w:sz w:val="20"/>
              </w:rPr>
            </w:pPr>
            <w:r w:rsidRPr="004446A8">
              <w:rPr>
                <w:sz w:val="20"/>
              </w:rPr>
              <w:t>52544008430 (01)</w:t>
            </w:r>
          </w:p>
        </w:tc>
        <w:tc>
          <w:tcPr>
            <w:tcW w:w="1322" w:type="pct"/>
          </w:tcPr>
          <w:p w:rsidR="00A30D04" w:rsidRPr="004446A8" w:rsidRDefault="00A30D04" w:rsidP="00EC0B64">
            <w:pPr>
              <w:jc w:val="center"/>
              <w:rPr>
                <w:sz w:val="20"/>
              </w:rPr>
            </w:pPr>
            <w:r w:rsidRPr="004446A8">
              <w:rPr>
                <w:sz w:val="20"/>
              </w:rPr>
              <w:t>74028708430 (01)</w:t>
            </w:r>
          </w:p>
        </w:tc>
      </w:tr>
    </w:tbl>
    <w:p w:rsidR="00E03042" w:rsidRPr="004446A8" w:rsidRDefault="00E03042" w:rsidP="00CD5E2F">
      <w:pPr>
        <w:rPr>
          <w:sz w:val="24"/>
        </w:rPr>
      </w:pPr>
    </w:p>
    <w:p w:rsidR="00CD193D" w:rsidRPr="004446A8" w:rsidRDefault="00197957" w:rsidP="00CD5E2F">
      <w:pPr>
        <w:rPr>
          <w:sz w:val="24"/>
        </w:rPr>
      </w:pPr>
      <w:r w:rsidRPr="004446A8">
        <w:rPr>
          <w:sz w:val="24"/>
        </w:rPr>
        <w:t>As discussed earlier, the bulk drug product is filled in a unit-dose sachet package. The artwork of the sachet package is shown below.</w:t>
      </w:r>
    </w:p>
    <w:p w:rsidR="00197957" w:rsidRPr="004446A8" w:rsidRDefault="00197957" w:rsidP="00CD5E2F">
      <w:pPr>
        <w:rPr>
          <w:sz w:val="24"/>
        </w:rPr>
      </w:pPr>
    </w:p>
    <w:p w:rsidR="00197957" w:rsidRPr="004446A8" w:rsidRDefault="00197957" w:rsidP="00197957">
      <w:pPr>
        <w:pStyle w:val="Caption"/>
        <w:spacing w:after="0"/>
        <w:jc w:val="center"/>
        <w:rPr>
          <w:color w:val="auto"/>
          <w:sz w:val="28"/>
        </w:rPr>
      </w:pPr>
      <w:bookmarkStart w:id="37" w:name="_Toc467075203"/>
      <w:r w:rsidRPr="004446A8">
        <w:rPr>
          <w:color w:val="auto"/>
          <w:sz w:val="20"/>
        </w:rPr>
        <w:t xml:space="preserve">Figure </w:t>
      </w:r>
      <w:r w:rsidRPr="004446A8">
        <w:rPr>
          <w:color w:val="auto"/>
          <w:sz w:val="20"/>
        </w:rPr>
        <w:fldChar w:fldCharType="begin"/>
      </w:r>
      <w:r w:rsidRPr="004446A8">
        <w:rPr>
          <w:color w:val="auto"/>
          <w:sz w:val="20"/>
        </w:rPr>
        <w:instrText xml:space="preserve"> SEQ Figure \* ARABIC </w:instrText>
      </w:r>
      <w:r w:rsidRPr="004446A8">
        <w:rPr>
          <w:color w:val="auto"/>
          <w:sz w:val="20"/>
        </w:rPr>
        <w:fldChar w:fldCharType="separate"/>
      </w:r>
      <w:r w:rsidR="0042482F">
        <w:rPr>
          <w:noProof/>
          <w:color w:val="auto"/>
          <w:sz w:val="20"/>
        </w:rPr>
        <w:t>2</w:t>
      </w:r>
      <w:r w:rsidRPr="004446A8">
        <w:rPr>
          <w:color w:val="auto"/>
          <w:sz w:val="20"/>
        </w:rPr>
        <w:fldChar w:fldCharType="end"/>
      </w:r>
      <w:r w:rsidRPr="004446A8">
        <w:rPr>
          <w:color w:val="auto"/>
          <w:sz w:val="20"/>
        </w:rPr>
        <w:t>: Sachet Artwork for Gelnique 10%</w:t>
      </w:r>
      <w:bookmarkEnd w:id="37"/>
    </w:p>
    <w:p w:rsidR="00EF19F8" w:rsidRPr="004446A8" w:rsidRDefault="00EF19F8" w:rsidP="00CD5E2F">
      <w:pPr>
        <w:rPr>
          <w:noProof/>
          <w:sz w:val="24"/>
        </w:rPr>
      </w:pPr>
    </w:p>
    <w:p w:rsidR="00197957" w:rsidRPr="004446A8" w:rsidRDefault="009961A4" w:rsidP="00EF19F8">
      <w:pPr>
        <w:jc w:val="center"/>
        <w:rPr>
          <w:sz w:val="24"/>
        </w:rPr>
      </w:pPr>
      <w:r w:rsidRPr="004446A8">
        <w:rPr>
          <w:noProof/>
        </w:rPr>
        <w:drawing>
          <wp:inline distT="0" distB="0" distL="0" distR="0" wp14:anchorId="597BB299" wp14:editId="797F704B">
            <wp:extent cx="2930590" cy="4572000"/>
            <wp:effectExtent l="0" t="1587" r="1587" b="1588"/>
            <wp:docPr id="13" name="Picture 13" descr="O:\SaltLakeCity\Pharm Tech Shared\Rafeh Raza\8709 - Gelnique 10%\Sachet Ar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O:\SaltLakeCity\Pharm Tech Shared\Rafeh Raza\8709 - Gelnique 10%\Sachet Artwork.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7243" t="33882" r="6414" b="33772"/>
                    <a:stretch/>
                  </pic:blipFill>
                  <pic:spPr bwMode="auto">
                    <a:xfrm rot="5400000">
                      <a:off x="0" y="0"/>
                      <a:ext cx="2930590" cy="4572000"/>
                    </a:xfrm>
                    <a:prstGeom prst="rect">
                      <a:avLst/>
                    </a:prstGeom>
                    <a:noFill/>
                    <a:ln>
                      <a:noFill/>
                    </a:ln>
                    <a:extLst>
                      <a:ext uri="{53640926-AAD7-44D8-BBD7-CCE9431645EC}">
                        <a14:shadowObscured xmlns:a14="http://schemas.microsoft.com/office/drawing/2010/main"/>
                      </a:ext>
                    </a:extLst>
                  </pic:spPr>
                </pic:pic>
              </a:graphicData>
            </a:graphic>
          </wp:inline>
        </w:drawing>
      </w:r>
    </w:p>
    <w:p w:rsidR="00197957" w:rsidRPr="004446A8" w:rsidRDefault="00EF19F8" w:rsidP="00CD5E2F">
      <w:pPr>
        <w:rPr>
          <w:b/>
          <w:sz w:val="24"/>
        </w:rPr>
      </w:pPr>
      <w:r w:rsidRPr="004446A8">
        <w:rPr>
          <w:sz w:val="24"/>
        </w:rPr>
        <w:tab/>
      </w:r>
      <w:r w:rsidRPr="004446A8">
        <w:rPr>
          <w:sz w:val="24"/>
        </w:rPr>
        <w:tab/>
      </w:r>
      <w:r w:rsidRPr="004446A8">
        <w:rPr>
          <w:sz w:val="24"/>
        </w:rPr>
        <w:tab/>
      </w:r>
      <w:r w:rsidRPr="004446A8">
        <w:rPr>
          <w:sz w:val="24"/>
        </w:rPr>
        <w:tab/>
      </w:r>
      <w:r w:rsidRPr="004446A8">
        <w:rPr>
          <w:sz w:val="24"/>
        </w:rPr>
        <w:tab/>
      </w:r>
      <w:r w:rsidRPr="004446A8">
        <w:rPr>
          <w:sz w:val="24"/>
        </w:rPr>
        <w:tab/>
      </w:r>
      <w:r w:rsidRPr="004446A8">
        <w:rPr>
          <w:sz w:val="24"/>
        </w:rPr>
        <w:tab/>
      </w:r>
      <w:r w:rsidRPr="004446A8">
        <w:rPr>
          <w:sz w:val="24"/>
        </w:rPr>
        <w:tab/>
      </w:r>
      <w:r w:rsidRPr="004446A8">
        <w:rPr>
          <w:b/>
          <w:sz w:val="24"/>
        </w:rPr>
        <w:t>Back</w:t>
      </w:r>
      <w:r w:rsidRPr="004446A8">
        <w:rPr>
          <w:b/>
          <w:sz w:val="24"/>
        </w:rPr>
        <w:tab/>
      </w:r>
      <w:r w:rsidRPr="004446A8">
        <w:rPr>
          <w:b/>
          <w:sz w:val="24"/>
        </w:rPr>
        <w:tab/>
      </w:r>
      <w:r w:rsidRPr="004446A8">
        <w:rPr>
          <w:b/>
          <w:sz w:val="24"/>
        </w:rPr>
        <w:tab/>
      </w:r>
      <w:r w:rsidRPr="004446A8">
        <w:rPr>
          <w:b/>
          <w:sz w:val="24"/>
        </w:rPr>
        <w:tab/>
      </w:r>
      <w:r w:rsidRPr="004446A8">
        <w:rPr>
          <w:b/>
          <w:sz w:val="24"/>
        </w:rPr>
        <w:tab/>
      </w:r>
      <w:r w:rsidRPr="004446A8">
        <w:rPr>
          <w:b/>
          <w:sz w:val="24"/>
        </w:rPr>
        <w:tab/>
      </w:r>
      <w:r w:rsidR="00655C1B" w:rsidRPr="004446A8">
        <w:rPr>
          <w:b/>
          <w:sz w:val="24"/>
        </w:rPr>
        <w:tab/>
      </w:r>
      <w:r w:rsidR="00655C1B" w:rsidRPr="004446A8">
        <w:rPr>
          <w:b/>
          <w:sz w:val="24"/>
        </w:rPr>
        <w:tab/>
      </w:r>
      <w:r w:rsidR="00655C1B" w:rsidRPr="004446A8">
        <w:rPr>
          <w:b/>
          <w:sz w:val="24"/>
        </w:rPr>
        <w:tab/>
      </w:r>
      <w:r w:rsidRPr="004446A8">
        <w:rPr>
          <w:b/>
          <w:sz w:val="24"/>
        </w:rPr>
        <w:t>Front</w:t>
      </w:r>
    </w:p>
    <w:p w:rsidR="00197957" w:rsidRPr="004446A8" w:rsidRDefault="00197957" w:rsidP="00CD5E2F">
      <w:pPr>
        <w:rPr>
          <w:sz w:val="24"/>
        </w:rPr>
      </w:pPr>
    </w:p>
    <w:p w:rsidR="00197957" w:rsidRPr="004446A8" w:rsidRDefault="00197957" w:rsidP="00CD5E2F">
      <w:pPr>
        <w:rPr>
          <w:sz w:val="24"/>
        </w:rPr>
      </w:pPr>
    </w:p>
    <w:p w:rsidR="00197957" w:rsidRPr="004446A8" w:rsidRDefault="00197957" w:rsidP="00CD5E2F">
      <w:pPr>
        <w:rPr>
          <w:sz w:val="24"/>
        </w:rPr>
      </w:pPr>
      <w:r w:rsidRPr="004446A8">
        <w:rPr>
          <w:sz w:val="24"/>
        </w:rPr>
        <w:t xml:space="preserve">Thirty sachets packages are placed in a carton with a </w:t>
      </w:r>
      <w:r w:rsidR="00655C1B" w:rsidRPr="004446A8">
        <w:rPr>
          <w:sz w:val="24"/>
        </w:rPr>
        <w:t xml:space="preserve">physician / </w:t>
      </w:r>
      <w:r w:rsidRPr="004446A8">
        <w:rPr>
          <w:sz w:val="24"/>
        </w:rPr>
        <w:t>patient insert; the artwork of the carton is shown in the figure below.</w:t>
      </w:r>
    </w:p>
    <w:p w:rsidR="00197957" w:rsidRDefault="00197957" w:rsidP="00CD5E2F">
      <w:pPr>
        <w:rPr>
          <w:sz w:val="24"/>
        </w:rPr>
      </w:pPr>
    </w:p>
    <w:p w:rsidR="004B1303" w:rsidRDefault="004B1303" w:rsidP="00CD5E2F">
      <w:pPr>
        <w:rPr>
          <w:sz w:val="24"/>
        </w:rPr>
      </w:pPr>
    </w:p>
    <w:p w:rsidR="004B1303" w:rsidRDefault="004B1303" w:rsidP="00CD5E2F">
      <w:pPr>
        <w:rPr>
          <w:sz w:val="24"/>
        </w:rPr>
      </w:pPr>
    </w:p>
    <w:p w:rsidR="004B1303" w:rsidRPr="004446A8" w:rsidRDefault="004B1303" w:rsidP="00CD5E2F">
      <w:pPr>
        <w:rPr>
          <w:sz w:val="24"/>
        </w:rPr>
      </w:pPr>
    </w:p>
    <w:p w:rsidR="00197957" w:rsidRPr="004446A8" w:rsidRDefault="00197957" w:rsidP="00197957">
      <w:pPr>
        <w:pStyle w:val="Caption"/>
        <w:spacing w:after="0"/>
        <w:jc w:val="center"/>
        <w:rPr>
          <w:color w:val="auto"/>
          <w:sz w:val="28"/>
        </w:rPr>
      </w:pPr>
      <w:bookmarkStart w:id="38" w:name="_Toc467075204"/>
      <w:r w:rsidRPr="004446A8">
        <w:rPr>
          <w:color w:val="auto"/>
          <w:sz w:val="20"/>
        </w:rPr>
        <w:lastRenderedPageBreak/>
        <w:t xml:space="preserve">Figure </w:t>
      </w:r>
      <w:r w:rsidRPr="004446A8">
        <w:rPr>
          <w:color w:val="auto"/>
          <w:sz w:val="20"/>
        </w:rPr>
        <w:fldChar w:fldCharType="begin"/>
      </w:r>
      <w:r w:rsidRPr="004446A8">
        <w:rPr>
          <w:color w:val="auto"/>
          <w:sz w:val="20"/>
        </w:rPr>
        <w:instrText xml:space="preserve"> SEQ Figure \* ARABIC </w:instrText>
      </w:r>
      <w:r w:rsidRPr="004446A8">
        <w:rPr>
          <w:color w:val="auto"/>
          <w:sz w:val="20"/>
        </w:rPr>
        <w:fldChar w:fldCharType="separate"/>
      </w:r>
      <w:r w:rsidR="0042482F">
        <w:rPr>
          <w:noProof/>
          <w:color w:val="auto"/>
          <w:sz w:val="20"/>
        </w:rPr>
        <w:t>3</w:t>
      </w:r>
      <w:r w:rsidRPr="004446A8">
        <w:rPr>
          <w:color w:val="auto"/>
          <w:sz w:val="20"/>
        </w:rPr>
        <w:fldChar w:fldCharType="end"/>
      </w:r>
      <w:r w:rsidRPr="004446A8">
        <w:rPr>
          <w:color w:val="auto"/>
          <w:sz w:val="20"/>
        </w:rPr>
        <w:t>: Carton Artwork for Gelnique 10%</w:t>
      </w:r>
      <w:bookmarkEnd w:id="38"/>
    </w:p>
    <w:p w:rsidR="00197957" w:rsidRPr="004446A8" w:rsidRDefault="00197957" w:rsidP="00CD5E2F">
      <w:pPr>
        <w:rPr>
          <w:sz w:val="24"/>
        </w:rPr>
      </w:pPr>
    </w:p>
    <w:p w:rsidR="00197957" w:rsidRPr="004446A8" w:rsidRDefault="00197957" w:rsidP="00CD5E2F">
      <w:pPr>
        <w:rPr>
          <w:sz w:val="24"/>
        </w:rPr>
      </w:pPr>
    </w:p>
    <w:p w:rsidR="0016657C" w:rsidRPr="004446A8" w:rsidRDefault="00EF19F8" w:rsidP="00EF19F8">
      <w:pPr>
        <w:ind w:left="-360"/>
      </w:pPr>
      <w:r w:rsidRPr="004446A8">
        <w:rPr>
          <w:noProof/>
        </w:rPr>
        <w:drawing>
          <wp:inline distT="0" distB="0" distL="0" distR="0" wp14:anchorId="2903EFD9" wp14:editId="17152263">
            <wp:extent cx="6773092" cy="4663440"/>
            <wp:effectExtent l="0" t="0" r="8890" b="3810"/>
            <wp:docPr id="14" name="Picture 14" descr="O:\SaltLakeCity\Pharm Tech Shared\Rafeh Raza\8709 - Gelnique 10%\Gelnique 10% - 30 units Carton (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O:\SaltLakeCity\Pharm Tech Shared\Rafeh Raza\8709 - Gelnique 10%\Gelnique 10% - 30 units Carton (U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73092" cy="4663440"/>
                    </a:xfrm>
                    <a:prstGeom prst="rect">
                      <a:avLst/>
                    </a:prstGeom>
                    <a:noFill/>
                    <a:ln>
                      <a:noFill/>
                    </a:ln>
                  </pic:spPr>
                </pic:pic>
              </a:graphicData>
            </a:graphic>
          </wp:inline>
        </w:drawing>
      </w:r>
    </w:p>
    <w:p w:rsidR="00D018E7" w:rsidRPr="004446A8" w:rsidRDefault="00D018E7" w:rsidP="00EF19F8">
      <w:pPr>
        <w:rPr>
          <w:sz w:val="24"/>
        </w:rPr>
      </w:pPr>
    </w:p>
    <w:p w:rsidR="00BC42FB" w:rsidRPr="004446A8" w:rsidRDefault="00197957" w:rsidP="00A63F55">
      <w:pPr>
        <w:pStyle w:val="Heading1"/>
        <w:ind w:left="0"/>
        <w:rPr>
          <w:rFonts w:ascii="Times New Roman" w:hAnsi="Times New Roman" w:cs="Times New Roman"/>
        </w:rPr>
      </w:pPr>
      <w:bookmarkStart w:id="39" w:name="_Toc467075278"/>
      <w:bookmarkStart w:id="40" w:name="_Toc467075512"/>
      <w:r w:rsidRPr="004446A8">
        <w:rPr>
          <w:rFonts w:ascii="Times New Roman" w:hAnsi="Times New Roman" w:cs="Times New Roman"/>
        </w:rPr>
        <w:t>Gelnique 10%</w:t>
      </w:r>
      <w:r w:rsidR="00A63782" w:rsidRPr="004446A8">
        <w:rPr>
          <w:rFonts w:ascii="Times New Roman" w:hAnsi="Times New Roman" w:cs="Times New Roman"/>
        </w:rPr>
        <w:t xml:space="preserve"> </w:t>
      </w:r>
      <w:r w:rsidR="00A23298" w:rsidRPr="004446A8">
        <w:rPr>
          <w:rFonts w:ascii="Times New Roman" w:hAnsi="Times New Roman" w:cs="Times New Roman"/>
        </w:rPr>
        <w:t>Manufacturing Process Overview</w:t>
      </w:r>
      <w:bookmarkEnd w:id="39"/>
      <w:bookmarkEnd w:id="40"/>
    </w:p>
    <w:p w:rsidR="00405634" w:rsidRPr="004D318F" w:rsidRDefault="00405634" w:rsidP="00627EBC">
      <w:pPr>
        <w:pStyle w:val="Heading2"/>
        <w:rPr>
          <w:rFonts w:ascii="Times New Roman" w:hAnsi="Times New Roman" w:cs="Times New Roman"/>
          <w:b/>
        </w:rPr>
      </w:pPr>
      <w:bookmarkStart w:id="41" w:name="_Toc467075279"/>
      <w:bookmarkStart w:id="42" w:name="_Toc467075513"/>
      <w:r w:rsidRPr="004D318F">
        <w:rPr>
          <w:rFonts w:ascii="Times New Roman" w:hAnsi="Times New Roman" w:cs="Times New Roman"/>
          <w:b/>
        </w:rPr>
        <w:t>Manufacturing Process Overview</w:t>
      </w:r>
      <w:bookmarkEnd w:id="41"/>
      <w:bookmarkEnd w:id="42"/>
    </w:p>
    <w:p w:rsidR="009961A4" w:rsidRPr="004446A8" w:rsidRDefault="009961A4" w:rsidP="009961A4">
      <w:pPr>
        <w:rPr>
          <w:sz w:val="24"/>
        </w:rPr>
      </w:pPr>
      <w:r w:rsidRPr="004446A8">
        <w:rPr>
          <w:sz w:val="24"/>
        </w:rPr>
        <w:t>There are two main unit operations in the production of Gelnique™ (Oxybutynin Chloride) Gel 10%;</w:t>
      </w:r>
    </w:p>
    <w:p w:rsidR="009961A4" w:rsidRPr="004446A8" w:rsidRDefault="009961A4" w:rsidP="009961A4">
      <w:pPr>
        <w:pStyle w:val="ListParagraph"/>
        <w:numPr>
          <w:ilvl w:val="0"/>
          <w:numId w:val="29"/>
        </w:numPr>
        <w:rPr>
          <w:sz w:val="24"/>
        </w:rPr>
      </w:pPr>
      <w:r w:rsidRPr="004446A8">
        <w:rPr>
          <w:sz w:val="24"/>
        </w:rPr>
        <w:t xml:space="preserve">Mixing – </w:t>
      </w:r>
      <w:r w:rsidRPr="004446A8">
        <w:rPr>
          <w:sz w:val="24"/>
          <w:szCs w:val="24"/>
        </w:rPr>
        <w:t>Oxybutynin Chloride Gel, 100 mg/g</w:t>
      </w:r>
    </w:p>
    <w:p w:rsidR="009961A4" w:rsidRPr="004446A8" w:rsidRDefault="009961A4" w:rsidP="009961A4">
      <w:pPr>
        <w:pStyle w:val="ListParagraph"/>
        <w:numPr>
          <w:ilvl w:val="0"/>
          <w:numId w:val="29"/>
        </w:numPr>
        <w:rPr>
          <w:sz w:val="24"/>
        </w:rPr>
      </w:pPr>
      <w:r w:rsidRPr="004446A8">
        <w:rPr>
          <w:sz w:val="24"/>
          <w:szCs w:val="24"/>
        </w:rPr>
        <w:t>Packaging – Form/Fill/Seal (FFS) and Cartoning</w:t>
      </w:r>
    </w:p>
    <w:p w:rsidR="009961A4" w:rsidRPr="004446A8" w:rsidRDefault="009961A4" w:rsidP="009961A4">
      <w:pPr>
        <w:rPr>
          <w:sz w:val="24"/>
        </w:rPr>
      </w:pPr>
    </w:p>
    <w:p w:rsidR="009961A4" w:rsidRPr="004446A8" w:rsidRDefault="009961A4" w:rsidP="009961A4">
      <w:pPr>
        <w:rPr>
          <w:sz w:val="24"/>
        </w:rPr>
      </w:pPr>
      <w:r w:rsidRPr="004446A8">
        <w:rPr>
          <w:sz w:val="24"/>
        </w:rPr>
        <w:t>Item number associated with each unit operation is provided in the table below.</w:t>
      </w:r>
    </w:p>
    <w:p w:rsidR="009961A4" w:rsidRDefault="009961A4" w:rsidP="009961A4">
      <w:pPr>
        <w:rPr>
          <w:sz w:val="24"/>
        </w:rPr>
      </w:pPr>
    </w:p>
    <w:p w:rsidR="004B1303" w:rsidRDefault="004B1303" w:rsidP="009961A4">
      <w:pPr>
        <w:rPr>
          <w:sz w:val="24"/>
        </w:rPr>
      </w:pPr>
    </w:p>
    <w:p w:rsidR="004B1303" w:rsidRPr="004446A8" w:rsidRDefault="004B1303" w:rsidP="009961A4">
      <w:pPr>
        <w:rPr>
          <w:sz w:val="24"/>
        </w:rPr>
      </w:pPr>
    </w:p>
    <w:tbl>
      <w:tblPr>
        <w:tblW w:w="34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1618"/>
        <w:gridCol w:w="2149"/>
        <w:gridCol w:w="3173"/>
      </w:tblGrid>
      <w:tr w:rsidR="009961A4" w:rsidRPr="004446A8" w:rsidTr="00F01D90">
        <w:trPr>
          <w:trHeight w:val="288"/>
          <w:tblHeader/>
          <w:jc w:val="center"/>
        </w:trPr>
        <w:tc>
          <w:tcPr>
            <w:tcW w:w="5000" w:type="pct"/>
            <w:gridSpan w:val="3"/>
            <w:tcBorders>
              <w:top w:val="nil"/>
              <w:left w:val="nil"/>
              <w:bottom w:val="single" w:sz="4" w:space="0" w:color="auto"/>
              <w:right w:val="nil"/>
            </w:tcBorders>
            <w:vAlign w:val="center"/>
          </w:tcPr>
          <w:p w:rsidR="009961A4" w:rsidRPr="004446A8" w:rsidRDefault="009961A4" w:rsidP="00F01D90">
            <w:pPr>
              <w:pStyle w:val="Caption"/>
              <w:keepNext/>
              <w:spacing w:after="0"/>
              <w:jc w:val="center"/>
              <w:rPr>
                <w:color w:val="auto"/>
                <w:sz w:val="20"/>
                <w:szCs w:val="20"/>
              </w:rPr>
            </w:pPr>
            <w:bookmarkStart w:id="43" w:name="_Toc467075195"/>
            <w:r w:rsidRPr="004446A8">
              <w:rPr>
                <w:color w:val="auto"/>
                <w:sz w:val="20"/>
                <w:szCs w:val="20"/>
              </w:rPr>
              <w:lastRenderedPageBreak/>
              <w:t xml:space="preserve">Table </w:t>
            </w:r>
            <w:r w:rsidRPr="004446A8">
              <w:rPr>
                <w:color w:val="auto"/>
                <w:sz w:val="20"/>
                <w:szCs w:val="20"/>
              </w:rPr>
              <w:fldChar w:fldCharType="begin"/>
            </w:r>
            <w:r w:rsidRPr="004446A8">
              <w:rPr>
                <w:color w:val="auto"/>
                <w:sz w:val="20"/>
                <w:szCs w:val="20"/>
              </w:rPr>
              <w:instrText xml:space="preserve"> SEQ Table \* ARABIC </w:instrText>
            </w:r>
            <w:r w:rsidRPr="004446A8">
              <w:rPr>
                <w:color w:val="auto"/>
                <w:sz w:val="20"/>
                <w:szCs w:val="20"/>
              </w:rPr>
              <w:fldChar w:fldCharType="separate"/>
            </w:r>
            <w:r w:rsidR="0042482F">
              <w:rPr>
                <w:noProof/>
                <w:color w:val="auto"/>
                <w:sz w:val="20"/>
                <w:szCs w:val="20"/>
              </w:rPr>
              <w:t>3</w:t>
            </w:r>
            <w:r w:rsidRPr="004446A8">
              <w:rPr>
                <w:color w:val="auto"/>
                <w:sz w:val="20"/>
                <w:szCs w:val="20"/>
              </w:rPr>
              <w:fldChar w:fldCharType="end"/>
            </w:r>
            <w:r w:rsidRPr="004446A8">
              <w:rPr>
                <w:color w:val="auto"/>
                <w:sz w:val="20"/>
                <w:szCs w:val="20"/>
              </w:rPr>
              <w:t>: Gelnique 10% Manufacturing Unit Operations</w:t>
            </w:r>
            <w:bookmarkEnd w:id="43"/>
          </w:p>
        </w:tc>
      </w:tr>
      <w:tr w:rsidR="009961A4" w:rsidRPr="004446A8" w:rsidTr="00F01D90">
        <w:trPr>
          <w:trHeight w:val="288"/>
          <w:tblHeader/>
          <w:jc w:val="center"/>
        </w:trPr>
        <w:tc>
          <w:tcPr>
            <w:tcW w:w="1166" w:type="pct"/>
            <w:vMerge w:val="restart"/>
            <w:shd w:val="clear" w:color="auto" w:fill="auto"/>
            <w:vAlign w:val="center"/>
            <w:hideMark/>
          </w:tcPr>
          <w:p w:rsidR="009961A4" w:rsidRPr="004446A8" w:rsidRDefault="009961A4" w:rsidP="00F01D90">
            <w:pPr>
              <w:jc w:val="center"/>
              <w:rPr>
                <w:b/>
                <w:bCs/>
                <w:sz w:val="20"/>
              </w:rPr>
            </w:pPr>
            <w:r w:rsidRPr="004446A8">
              <w:rPr>
                <w:b/>
                <w:bCs/>
                <w:sz w:val="20"/>
              </w:rPr>
              <w:t>Product Strength</w:t>
            </w:r>
          </w:p>
          <w:p w:rsidR="009961A4" w:rsidRPr="004446A8" w:rsidRDefault="009961A4" w:rsidP="00F01D90">
            <w:pPr>
              <w:jc w:val="center"/>
              <w:rPr>
                <w:b/>
                <w:bCs/>
                <w:sz w:val="20"/>
              </w:rPr>
            </w:pPr>
            <w:r w:rsidRPr="004446A8">
              <w:rPr>
                <w:b/>
                <w:bCs/>
                <w:sz w:val="20"/>
              </w:rPr>
              <w:t>(w/w)</w:t>
            </w:r>
          </w:p>
        </w:tc>
        <w:tc>
          <w:tcPr>
            <w:tcW w:w="3834" w:type="pct"/>
            <w:gridSpan w:val="2"/>
            <w:shd w:val="clear" w:color="auto" w:fill="auto"/>
            <w:vAlign w:val="center"/>
          </w:tcPr>
          <w:p w:rsidR="009961A4" w:rsidRPr="004446A8" w:rsidRDefault="009961A4" w:rsidP="00F01D90">
            <w:pPr>
              <w:jc w:val="center"/>
              <w:rPr>
                <w:b/>
                <w:bCs/>
                <w:sz w:val="20"/>
              </w:rPr>
            </w:pPr>
            <w:r w:rsidRPr="004446A8">
              <w:rPr>
                <w:b/>
                <w:bCs/>
                <w:sz w:val="20"/>
              </w:rPr>
              <w:t>Operation and Item Number(s)</w:t>
            </w:r>
          </w:p>
        </w:tc>
      </w:tr>
      <w:tr w:rsidR="009961A4" w:rsidRPr="004446A8" w:rsidTr="00F01D90">
        <w:trPr>
          <w:trHeight w:val="288"/>
          <w:tblHeader/>
          <w:jc w:val="center"/>
        </w:trPr>
        <w:tc>
          <w:tcPr>
            <w:tcW w:w="1166" w:type="pct"/>
            <w:vMerge/>
            <w:shd w:val="clear" w:color="auto" w:fill="auto"/>
            <w:vAlign w:val="center"/>
            <w:hideMark/>
          </w:tcPr>
          <w:p w:rsidR="009961A4" w:rsidRPr="004446A8" w:rsidRDefault="009961A4" w:rsidP="00F01D90">
            <w:pPr>
              <w:jc w:val="center"/>
              <w:rPr>
                <w:b/>
                <w:bCs/>
                <w:sz w:val="20"/>
              </w:rPr>
            </w:pPr>
          </w:p>
        </w:tc>
        <w:tc>
          <w:tcPr>
            <w:tcW w:w="1548" w:type="pct"/>
            <w:shd w:val="clear" w:color="auto" w:fill="auto"/>
            <w:vAlign w:val="center"/>
          </w:tcPr>
          <w:p w:rsidR="009961A4" w:rsidRPr="004446A8" w:rsidRDefault="009961A4" w:rsidP="00F01D90">
            <w:pPr>
              <w:jc w:val="center"/>
              <w:rPr>
                <w:b/>
                <w:sz w:val="20"/>
              </w:rPr>
            </w:pPr>
            <w:r w:rsidRPr="004446A8">
              <w:rPr>
                <w:b/>
                <w:sz w:val="20"/>
              </w:rPr>
              <w:t>Mixing</w:t>
            </w:r>
          </w:p>
        </w:tc>
        <w:tc>
          <w:tcPr>
            <w:tcW w:w="2285" w:type="pct"/>
            <w:shd w:val="clear" w:color="auto" w:fill="auto"/>
            <w:vAlign w:val="center"/>
          </w:tcPr>
          <w:p w:rsidR="009961A4" w:rsidRPr="004446A8" w:rsidRDefault="009961A4" w:rsidP="00F01D90">
            <w:pPr>
              <w:jc w:val="center"/>
              <w:rPr>
                <w:b/>
                <w:sz w:val="20"/>
              </w:rPr>
            </w:pPr>
            <w:r w:rsidRPr="004446A8">
              <w:rPr>
                <w:b/>
                <w:sz w:val="20"/>
              </w:rPr>
              <w:t>Packaging</w:t>
            </w:r>
          </w:p>
        </w:tc>
      </w:tr>
      <w:tr w:rsidR="009961A4" w:rsidRPr="004446A8" w:rsidTr="00F01D90">
        <w:trPr>
          <w:trHeight w:val="288"/>
          <w:jc w:val="center"/>
        </w:trPr>
        <w:tc>
          <w:tcPr>
            <w:tcW w:w="1166" w:type="pct"/>
            <w:vMerge w:val="restart"/>
            <w:shd w:val="clear" w:color="auto" w:fill="auto"/>
            <w:vAlign w:val="center"/>
            <w:hideMark/>
          </w:tcPr>
          <w:p w:rsidR="009961A4" w:rsidRPr="004446A8" w:rsidRDefault="009961A4" w:rsidP="00F01D90">
            <w:pPr>
              <w:jc w:val="center"/>
              <w:rPr>
                <w:sz w:val="20"/>
              </w:rPr>
            </w:pPr>
            <w:r w:rsidRPr="004446A8">
              <w:rPr>
                <w:sz w:val="20"/>
              </w:rPr>
              <w:t>100 mg / g</w:t>
            </w:r>
          </w:p>
        </w:tc>
        <w:tc>
          <w:tcPr>
            <w:tcW w:w="1548" w:type="pct"/>
            <w:vMerge w:val="restart"/>
            <w:shd w:val="clear" w:color="auto" w:fill="auto"/>
            <w:vAlign w:val="center"/>
          </w:tcPr>
          <w:p w:rsidR="009961A4" w:rsidRPr="004446A8" w:rsidRDefault="009961A4" w:rsidP="00F01D90">
            <w:pPr>
              <w:jc w:val="center"/>
              <w:rPr>
                <w:sz w:val="20"/>
              </w:rPr>
            </w:pPr>
            <w:r w:rsidRPr="004446A8">
              <w:rPr>
                <w:sz w:val="20"/>
              </w:rPr>
              <w:t>175547</w:t>
            </w:r>
          </w:p>
        </w:tc>
        <w:tc>
          <w:tcPr>
            <w:tcW w:w="2285" w:type="pct"/>
            <w:shd w:val="clear" w:color="auto" w:fill="auto"/>
            <w:vAlign w:val="center"/>
          </w:tcPr>
          <w:p w:rsidR="009961A4" w:rsidRPr="004446A8" w:rsidRDefault="009961A4" w:rsidP="00F01D90">
            <w:pPr>
              <w:jc w:val="center"/>
              <w:rPr>
                <w:sz w:val="20"/>
              </w:rPr>
            </w:pPr>
            <w:r w:rsidRPr="004446A8">
              <w:rPr>
                <w:sz w:val="20"/>
              </w:rPr>
              <w:t>52544008430 (US only)</w:t>
            </w:r>
          </w:p>
        </w:tc>
      </w:tr>
      <w:tr w:rsidR="009961A4" w:rsidRPr="004446A8" w:rsidTr="00F01D90">
        <w:trPr>
          <w:trHeight w:val="288"/>
          <w:jc w:val="center"/>
        </w:trPr>
        <w:tc>
          <w:tcPr>
            <w:tcW w:w="1166" w:type="pct"/>
            <w:vMerge/>
            <w:shd w:val="clear" w:color="auto" w:fill="auto"/>
            <w:vAlign w:val="center"/>
          </w:tcPr>
          <w:p w:rsidR="009961A4" w:rsidRPr="004446A8" w:rsidRDefault="009961A4" w:rsidP="00F01D90">
            <w:pPr>
              <w:jc w:val="center"/>
              <w:rPr>
                <w:sz w:val="20"/>
              </w:rPr>
            </w:pPr>
          </w:p>
        </w:tc>
        <w:tc>
          <w:tcPr>
            <w:tcW w:w="1548" w:type="pct"/>
            <w:vMerge/>
            <w:shd w:val="clear" w:color="auto" w:fill="auto"/>
            <w:vAlign w:val="center"/>
          </w:tcPr>
          <w:p w:rsidR="009961A4" w:rsidRPr="004446A8" w:rsidRDefault="009961A4" w:rsidP="00F01D90">
            <w:pPr>
              <w:jc w:val="center"/>
              <w:rPr>
                <w:sz w:val="20"/>
              </w:rPr>
            </w:pPr>
          </w:p>
        </w:tc>
        <w:tc>
          <w:tcPr>
            <w:tcW w:w="2285" w:type="pct"/>
            <w:shd w:val="clear" w:color="auto" w:fill="auto"/>
            <w:vAlign w:val="center"/>
          </w:tcPr>
          <w:p w:rsidR="009961A4" w:rsidRPr="004446A8" w:rsidRDefault="009961A4" w:rsidP="00F01D90">
            <w:pPr>
              <w:jc w:val="center"/>
              <w:rPr>
                <w:sz w:val="20"/>
              </w:rPr>
            </w:pPr>
            <w:r w:rsidRPr="004446A8">
              <w:rPr>
                <w:sz w:val="20"/>
              </w:rPr>
              <w:t>74028708430 (Canada only)</w:t>
            </w:r>
          </w:p>
        </w:tc>
      </w:tr>
    </w:tbl>
    <w:p w:rsidR="00405634" w:rsidRPr="001049FE" w:rsidRDefault="00405634" w:rsidP="00627EBC">
      <w:pPr>
        <w:pStyle w:val="Heading2"/>
        <w:rPr>
          <w:rFonts w:ascii="Times New Roman" w:hAnsi="Times New Roman" w:cs="Times New Roman"/>
          <w:b/>
        </w:rPr>
      </w:pPr>
      <w:bookmarkStart w:id="44" w:name="_Toc360613016"/>
      <w:bookmarkStart w:id="45" w:name="_Toc467075280"/>
      <w:bookmarkStart w:id="46" w:name="_Toc467075514"/>
      <w:r w:rsidRPr="001049FE">
        <w:rPr>
          <w:rFonts w:ascii="Times New Roman" w:hAnsi="Times New Roman" w:cs="Times New Roman"/>
          <w:b/>
        </w:rPr>
        <w:t>Mixing Process</w:t>
      </w:r>
      <w:bookmarkEnd w:id="44"/>
      <w:bookmarkEnd w:id="45"/>
      <w:bookmarkEnd w:id="46"/>
    </w:p>
    <w:p w:rsidR="00B1057C" w:rsidRPr="004446A8" w:rsidRDefault="00B1057C" w:rsidP="00224B66">
      <w:pPr>
        <w:rPr>
          <w:sz w:val="24"/>
          <w:szCs w:val="24"/>
        </w:rPr>
      </w:pPr>
      <w:r w:rsidRPr="004446A8">
        <w:rPr>
          <w:sz w:val="24"/>
          <w:szCs w:val="24"/>
        </w:rPr>
        <w:t>The mixing process of Gelnique 10% consists of two phase; side phase and main phase. Any appropriately size container is adequate for preparing the side phase and ROSS PVM-100 is used to mix the main phase.</w:t>
      </w:r>
    </w:p>
    <w:p w:rsidR="00224B66" w:rsidRPr="004446A8" w:rsidRDefault="00224B66" w:rsidP="00224B66">
      <w:pPr>
        <w:rPr>
          <w:sz w:val="24"/>
          <w:szCs w:val="24"/>
        </w:rPr>
      </w:pPr>
    </w:p>
    <w:p w:rsidR="00B1057C" w:rsidRPr="004446A8" w:rsidRDefault="00B1057C" w:rsidP="00224B66">
      <w:pPr>
        <w:rPr>
          <w:b/>
          <w:sz w:val="24"/>
          <w:szCs w:val="24"/>
        </w:rPr>
      </w:pPr>
      <w:r w:rsidRPr="004446A8">
        <w:rPr>
          <w:b/>
          <w:sz w:val="24"/>
          <w:szCs w:val="24"/>
        </w:rPr>
        <w:t>Side Phase:</w:t>
      </w:r>
    </w:p>
    <w:p w:rsidR="00224B66" w:rsidRPr="004446A8" w:rsidRDefault="00224B66" w:rsidP="00224B66">
      <w:pPr>
        <w:rPr>
          <w:b/>
          <w:sz w:val="24"/>
          <w:szCs w:val="24"/>
        </w:rPr>
      </w:pPr>
    </w:p>
    <w:p w:rsidR="00224B66" w:rsidRPr="004446A8" w:rsidRDefault="00B1057C" w:rsidP="00383E88">
      <w:pPr>
        <w:pStyle w:val="ListParagraph"/>
        <w:numPr>
          <w:ilvl w:val="0"/>
          <w:numId w:val="30"/>
        </w:numPr>
        <w:spacing w:after="120"/>
        <w:rPr>
          <w:sz w:val="24"/>
          <w:szCs w:val="24"/>
        </w:rPr>
      </w:pPr>
      <w:r w:rsidRPr="004446A8">
        <w:rPr>
          <w:sz w:val="24"/>
          <w:szCs w:val="24"/>
        </w:rPr>
        <w:t>A</w:t>
      </w:r>
      <w:r w:rsidR="00224B66" w:rsidRPr="004446A8">
        <w:rPr>
          <w:sz w:val="24"/>
          <w:szCs w:val="24"/>
        </w:rPr>
        <w:t>dd</w:t>
      </w:r>
      <w:r w:rsidRPr="004446A8">
        <w:rPr>
          <w:sz w:val="24"/>
          <w:szCs w:val="24"/>
        </w:rPr>
        <w:t xml:space="preserve"> predefined amount of Purified Water, USP/EP and Sodium </w:t>
      </w:r>
      <w:r w:rsidR="00390BA3" w:rsidRPr="004446A8">
        <w:rPr>
          <w:sz w:val="24"/>
          <w:szCs w:val="24"/>
        </w:rPr>
        <w:t xml:space="preserve">Hydroxide NF/EP </w:t>
      </w:r>
      <w:r w:rsidR="00224B66" w:rsidRPr="004446A8">
        <w:rPr>
          <w:sz w:val="24"/>
          <w:szCs w:val="24"/>
        </w:rPr>
        <w:t xml:space="preserve">in a </w:t>
      </w:r>
      <w:r w:rsidR="00390BA3" w:rsidRPr="004446A8">
        <w:rPr>
          <w:sz w:val="24"/>
          <w:szCs w:val="24"/>
        </w:rPr>
        <w:t xml:space="preserve">side phase container. Manual agitation is </w:t>
      </w:r>
      <w:r w:rsidR="00224B66" w:rsidRPr="004446A8">
        <w:rPr>
          <w:sz w:val="24"/>
          <w:szCs w:val="24"/>
        </w:rPr>
        <w:t>initiated</w:t>
      </w:r>
      <w:r w:rsidR="00390BA3" w:rsidRPr="004446A8">
        <w:rPr>
          <w:sz w:val="24"/>
          <w:szCs w:val="24"/>
        </w:rPr>
        <w:t xml:space="preserve"> to thoroughly mix the Sodium Hydroxide, NE/EP pellets in Purified Water, USP/EP. Continue manually mixing the side phase until all pellets have completely dissolved. </w:t>
      </w:r>
    </w:p>
    <w:p w:rsidR="00B1057C" w:rsidRPr="004446A8" w:rsidRDefault="00224B66" w:rsidP="00383E88">
      <w:pPr>
        <w:pStyle w:val="ListParagraph"/>
        <w:numPr>
          <w:ilvl w:val="0"/>
          <w:numId w:val="30"/>
        </w:numPr>
        <w:spacing w:after="120"/>
        <w:rPr>
          <w:sz w:val="24"/>
          <w:szCs w:val="24"/>
        </w:rPr>
      </w:pPr>
      <w:r w:rsidRPr="004446A8">
        <w:rPr>
          <w:sz w:val="24"/>
          <w:szCs w:val="24"/>
        </w:rPr>
        <w:t xml:space="preserve">Hold on to </w:t>
      </w:r>
      <w:r w:rsidR="00383E88" w:rsidRPr="004446A8">
        <w:rPr>
          <w:sz w:val="24"/>
          <w:szCs w:val="24"/>
        </w:rPr>
        <w:t>the Purified Water/Sodium Hydroxide solution until the completion of Hydroxypropyl Cellulose, NF in the main phase.</w:t>
      </w:r>
    </w:p>
    <w:p w:rsidR="00383E88" w:rsidRPr="004446A8" w:rsidRDefault="00383E88" w:rsidP="00383E88">
      <w:pPr>
        <w:pStyle w:val="ListParagraph"/>
        <w:rPr>
          <w:sz w:val="24"/>
          <w:szCs w:val="24"/>
        </w:rPr>
      </w:pPr>
    </w:p>
    <w:p w:rsidR="002C0750" w:rsidRPr="004446A8" w:rsidRDefault="00383E88" w:rsidP="00383E88">
      <w:pPr>
        <w:rPr>
          <w:b/>
          <w:sz w:val="24"/>
          <w:szCs w:val="24"/>
        </w:rPr>
      </w:pPr>
      <w:r w:rsidRPr="004446A8">
        <w:rPr>
          <w:b/>
          <w:sz w:val="24"/>
          <w:szCs w:val="24"/>
        </w:rPr>
        <w:t>Main Phase:</w:t>
      </w:r>
    </w:p>
    <w:p w:rsidR="00383E88" w:rsidRPr="004446A8" w:rsidRDefault="00383E88" w:rsidP="00383E88">
      <w:pPr>
        <w:rPr>
          <w:b/>
          <w:sz w:val="24"/>
          <w:szCs w:val="24"/>
        </w:rPr>
      </w:pPr>
    </w:p>
    <w:p w:rsidR="00383E88" w:rsidRPr="004446A8" w:rsidRDefault="00034BC7" w:rsidP="00383E88">
      <w:pPr>
        <w:pStyle w:val="ListParagraph"/>
        <w:numPr>
          <w:ilvl w:val="0"/>
          <w:numId w:val="30"/>
        </w:numPr>
        <w:spacing w:after="120"/>
        <w:rPr>
          <w:b/>
          <w:sz w:val="24"/>
          <w:szCs w:val="24"/>
        </w:rPr>
      </w:pPr>
      <w:r>
        <w:rPr>
          <w:sz w:val="24"/>
          <w:szCs w:val="24"/>
        </w:rPr>
        <w:t>Add predefine amount of Alco</w:t>
      </w:r>
      <w:r w:rsidR="00383E88" w:rsidRPr="004446A8">
        <w:rPr>
          <w:sz w:val="24"/>
          <w:szCs w:val="24"/>
        </w:rPr>
        <w:t xml:space="preserve">hol Ethanol, USP, Oxybutynin Chloride, USP and Glycerin USP / Glycerol, EP in the main phase mixer (ROSS PVM-100). The disperser blade is engaged for a specified period of mixing time at predetermined temperature range. </w:t>
      </w:r>
    </w:p>
    <w:p w:rsidR="00096264" w:rsidRPr="004446A8" w:rsidRDefault="00383E88" w:rsidP="00383E88">
      <w:pPr>
        <w:pStyle w:val="ListParagraph"/>
        <w:numPr>
          <w:ilvl w:val="0"/>
          <w:numId w:val="30"/>
        </w:numPr>
        <w:spacing w:after="120"/>
        <w:rPr>
          <w:b/>
          <w:sz w:val="24"/>
          <w:szCs w:val="24"/>
        </w:rPr>
      </w:pPr>
      <w:r w:rsidRPr="004446A8">
        <w:rPr>
          <w:sz w:val="24"/>
          <w:szCs w:val="24"/>
        </w:rPr>
        <w:t>Hydroxypropyl Cellulose, NF</w:t>
      </w:r>
      <w:r w:rsidR="00096264" w:rsidRPr="004446A8">
        <w:rPr>
          <w:sz w:val="24"/>
          <w:szCs w:val="24"/>
        </w:rPr>
        <w:t xml:space="preserve"> is added</w:t>
      </w:r>
      <w:r w:rsidRPr="004446A8">
        <w:rPr>
          <w:sz w:val="24"/>
          <w:szCs w:val="24"/>
        </w:rPr>
        <w:t xml:space="preserve"> </w:t>
      </w:r>
      <w:r w:rsidR="00096264" w:rsidRPr="004446A8">
        <w:rPr>
          <w:sz w:val="24"/>
          <w:szCs w:val="24"/>
        </w:rPr>
        <w:t xml:space="preserve">slowly </w:t>
      </w:r>
      <w:r w:rsidRPr="004446A8">
        <w:rPr>
          <w:sz w:val="24"/>
          <w:szCs w:val="24"/>
        </w:rPr>
        <w:t>in the main phase mixer</w:t>
      </w:r>
      <w:r w:rsidR="00096264" w:rsidRPr="004446A8">
        <w:rPr>
          <w:sz w:val="24"/>
          <w:szCs w:val="24"/>
        </w:rPr>
        <w:t xml:space="preserve"> with a predefined addition time</w:t>
      </w:r>
      <w:r w:rsidRPr="004446A8">
        <w:rPr>
          <w:sz w:val="24"/>
          <w:szCs w:val="24"/>
        </w:rPr>
        <w:t xml:space="preserve">. </w:t>
      </w:r>
      <w:r w:rsidR="00096264" w:rsidRPr="004446A8">
        <w:rPr>
          <w:sz w:val="24"/>
          <w:szCs w:val="24"/>
        </w:rPr>
        <w:t xml:space="preserve">The </w:t>
      </w:r>
      <w:r w:rsidRPr="004446A8">
        <w:rPr>
          <w:sz w:val="24"/>
          <w:szCs w:val="24"/>
        </w:rPr>
        <w:t>disperser blade and anchor blade are engaged for a specified period of mixing time</w:t>
      </w:r>
      <w:r w:rsidR="00096264" w:rsidRPr="004446A8">
        <w:rPr>
          <w:sz w:val="24"/>
          <w:szCs w:val="24"/>
        </w:rPr>
        <w:t xml:space="preserve">.  </w:t>
      </w:r>
    </w:p>
    <w:p w:rsidR="00096264" w:rsidRPr="004446A8" w:rsidRDefault="00096264" w:rsidP="00096264">
      <w:pPr>
        <w:pStyle w:val="ListParagraph"/>
        <w:numPr>
          <w:ilvl w:val="0"/>
          <w:numId w:val="30"/>
        </w:numPr>
        <w:spacing w:after="120"/>
        <w:rPr>
          <w:b/>
          <w:sz w:val="24"/>
          <w:szCs w:val="24"/>
        </w:rPr>
      </w:pPr>
      <w:r w:rsidRPr="004446A8">
        <w:rPr>
          <w:sz w:val="24"/>
          <w:szCs w:val="24"/>
        </w:rPr>
        <w:t xml:space="preserve">Transfer Purified Water/Sodium Hydroxide solution into the main phase mixer. </w:t>
      </w:r>
      <w:r w:rsidR="00383E88" w:rsidRPr="004446A8">
        <w:rPr>
          <w:sz w:val="24"/>
          <w:szCs w:val="24"/>
        </w:rPr>
        <w:t xml:space="preserve"> </w:t>
      </w:r>
      <w:r w:rsidRPr="004446A8">
        <w:rPr>
          <w:sz w:val="24"/>
          <w:szCs w:val="24"/>
        </w:rPr>
        <w:t>The disperser blade and anchor blade are engaged. Vacuum pressure is pulled on the bulk drug product after the completion of transfer and it mixed for a predetermined amount of time.</w:t>
      </w:r>
    </w:p>
    <w:p w:rsidR="00383E88" w:rsidRPr="004446A8" w:rsidRDefault="00096264" w:rsidP="00383E88">
      <w:pPr>
        <w:pStyle w:val="ListParagraph"/>
        <w:numPr>
          <w:ilvl w:val="0"/>
          <w:numId w:val="30"/>
        </w:numPr>
        <w:spacing w:after="120"/>
        <w:rPr>
          <w:b/>
          <w:sz w:val="24"/>
          <w:szCs w:val="24"/>
        </w:rPr>
      </w:pPr>
      <w:r w:rsidRPr="004446A8">
        <w:rPr>
          <w:sz w:val="24"/>
          <w:szCs w:val="24"/>
        </w:rPr>
        <w:t xml:space="preserve">Upon completion of previous mixing step, turn off the disperser blade and continue mixing with anchor blade for a specified amount of time. Upon completion of mixing time, turn the vacuum off. </w:t>
      </w:r>
    </w:p>
    <w:p w:rsidR="00096264" w:rsidRPr="004446A8" w:rsidRDefault="00096264" w:rsidP="00383E88">
      <w:pPr>
        <w:pStyle w:val="ListParagraph"/>
        <w:numPr>
          <w:ilvl w:val="0"/>
          <w:numId w:val="30"/>
        </w:numPr>
        <w:spacing w:after="120"/>
        <w:rPr>
          <w:b/>
          <w:sz w:val="24"/>
          <w:szCs w:val="24"/>
        </w:rPr>
      </w:pPr>
      <w:r w:rsidRPr="004446A8">
        <w:rPr>
          <w:sz w:val="24"/>
          <w:szCs w:val="24"/>
        </w:rPr>
        <w:t xml:space="preserve">Transfer the bulk drug product from main phase mixer into transfer vessels. </w:t>
      </w:r>
    </w:p>
    <w:p w:rsidR="00383E88" w:rsidRPr="004446A8" w:rsidRDefault="00383E88" w:rsidP="00383E88">
      <w:pPr>
        <w:spacing w:after="120"/>
        <w:rPr>
          <w:b/>
          <w:sz w:val="24"/>
          <w:szCs w:val="24"/>
        </w:rPr>
      </w:pPr>
    </w:p>
    <w:p w:rsidR="00383E88" w:rsidRPr="004446A8" w:rsidRDefault="00383E88" w:rsidP="00383E88">
      <w:pPr>
        <w:rPr>
          <w:sz w:val="24"/>
          <w:szCs w:val="24"/>
        </w:rPr>
        <w:sectPr w:rsidR="00383E88" w:rsidRPr="004446A8" w:rsidSect="00DF5B81">
          <w:pgSz w:w="12240" w:h="15840" w:code="1"/>
          <w:pgMar w:top="1440" w:right="1080" w:bottom="720" w:left="1080" w:header="720" w:footer="720" w:gutter="0"/>
          <w:cols w:space="708"/>
          <w:docGrid w:linePitch="381"/>
        </w:sectPr>
      </w:pPr>
    </w:p>
    <w:p w:rsidR="002C0750" w:rsidRPr="004446A8" w:rsidRDefault="002C0750" w:rsidP="002C0750">
      <w:pPr>
        <w:pStyle w:val="Caption"/>
        <w:spacing w:after="0"/>
        <w:jc w:val="center"/>
        <w:rPr>
          <w:color w:val="auto"/>
          <w:sz w:val="20"/>
        </w:rPr>
      </w:pPr>
      <w:bookmarkStart w:id="47" w:name="_Toc467075205"/>
      <w:r w:rsidRPr="004446A8">
        <w:rPr>
          <w:color w:val="auto"/>
          <w:sz w:val="20"/>
        </w:rPr>
        <w:lastRenderedPageBreak/>
        <w:t xml:space="preserve">Figure </w:t>
      </w:r>
      <w:r w:rsidRPr="004446A8">
        <w:rPr>
          <w:color w:val="auto"/>
          <w:sz w:val="20"/>
        </w:rPr>
        <w:fldChar w:fldCharType="begin"/>
      </w:r>
      <w:r w:rsidRPr="004446A8">
        <w:rPr>
          <w:color w:val="auto"/>
          <w:sz w:val="20"/>
        </w:rPr>
        <w:instrText xml:space="preserve"> SEQ Figure \* ARABIC </w:instrText>
      </w:r>
      <w:r w:rsidRPr="004446A8">
        <w:rPr>
          <w:color w:val="auto"/>
          <w:sz w:val="20"/>
        </w:rPr>
        <w:fldChar w:fldCharType="separate"/>
      </w:r>
      <w:r w:rsidR="0042482F">
        <w:rPr>
          <w:noProof/>
          <w:color w:val="auto"/>
          <w:sz w:val="20"/>
        </w:rPr>
        <w:t>4</w:t>
      </w:r>
      <w:r w:rsidRPr="004446A8">
        <w:rPr>
          <w:color w:val="auto"/>
          <w:sz w:val="20"/>
        </w:rPr>
        <w:fldChar w:fldCharType="end"/>
      </w:r>
      <w:r w:rsidRPr="004446A8">
        <w:rPr>
          <w:color w:val="auto"/>
          <w:sz w:val="20"/>
        </w:rPr>
        <w:t>: Process Flow Diagram of Mixing Process</w:t>
      </w:r>
      <w:bookmarkEnd w:id="47"/>
    </w:p>
    <w:p w:rsidR="002C0750" w:rsidRPr="004446A8" w:rsidRDefault="002C0750" w:rsidP="002C0750">
      <w:pPr>
        <w:rPr>
          <w:sz w:val="24"/>
        </w:rPr>
      </w:pPr>
    </w:p>
    <w:p w:rsidR="00DF5B81" w:rsidRPr="004446A8" w:rsidRDefault="00390BA3" w:rsidP="002C0750">
      <w:pPr>
        <w:spacing w:before="120"/>
        <w:ind w:left="-540"/>
      </w:pPr>
      <w:r w:rsidRPr="004446A8">
        <w:object w:dxaOrig="11266" w:dyaOrig="10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58pt;height:525pt" o:ole="">
            <v:imagedata r:id="rId13" o:title=""/>
          </v:shape>
          <o:OLEObject Type="Embed" ProgID="Visio.Drawing.11" ShapeID="_x0000_i1026" DrawAspect="Content" ObjectID="_1551013228" r:id="rId14"/>
        </w:object>
      </w:r>
    </w:p>
    <w:p w:rsidR="00DF5B81" w:rsidRPr="004446A8" w:rsidRDefault="00DF5B81" w:rsidP="00DF5B81">
      <w:pPr>
        <w:spacing w:before="120"/>
        <w:jc w:val="center"/>
        <w:rPr>
          <w:sz w:val="24"/>
          <w:szCs w:val="24"/>
        </w:rPr>
        <w:sectPr w:rsidR="00DF5B81" w:rsidRPr="004446A8" w:rsidSect="00DF5B81">
          <w:pgSz w:w="12240" w:h="15840" w:code="1"/>
          <w:pgMar w:top="1440" w:right="1080" w:bottom="720" w:left="1080" w:header="720" w:footer="720" w:gutter="0"/>
          <w:cols w:space="708"/>
          <w:docGrid w:linePitch="381"/>
        </w:sectPr>
      </w:pPr>
    </w:p>
    <w:p w:rsidR="00405634" w:rsidRPr="00A47E44" w:rsidRDefault="00D21997" w:rsidP="00627EBC">
      <w:pPr>
        <w:pStyle w:val="Heading2"/>
        <w:rPr>
          <w:rFonts w:ascii="Times New Roman" w:hAnsi="Times New Roman" w:cs="Times New Roman"/>
          <w:b/>
        </w:rPr>
      </w:pPr>
      <w:bookmarkStart w:id="48" w:name="_Toc467075281"/>
      <w:bookmarkStart w:id="49" w:name="_Toc467075515"/>
      <w:r w:rsidRPr="00A47E44">
        <w:rPr>
          <w:rFonts w:ascii="Times New Roman" w:hAnsi="Times New Roman" w:cs="Times New Roman"/>
          <w:b/>
        </w:rPr>
        <w:lastRenderedPageBreak/>
        <w:t>P</w:t>
      </w:r>
      <w:r w:rsidR="00912E69" w:rsidRPr="00A47E44">
        <w:rPr>
          <w:rFonts w:ascii="Times New Roman" w:hAnsi="Times New Roman" w:cs="Times New Roman"/>
          <w:b/>
        </w:rPr>
        <w:t>ackaging</w:t>
      </w:r>
      <w:bookmarkEnd w:id="48"/>
      <w:bookmarkEnd w:id="49"/>
    </w:p>
    <w:p w:rsidR="000F6D44" w:rsidRPr="004446A8" w:rsidRDefault="000F6D44" w:rsidP="000F6D44">
      <w:pPr>
        <w:pStyle w:val="BodyText"/>
        <w:keepNext/>
        <w:spacing w:after="0"/>
        <w:rPr>
          <w:sz w:val="24"/>
        </w:rPr>
      </w:pPr>
      <w:r w:rsidRPr="004446A8">
        <w:rPr>
          <w:sz w:val="24"/>
        </w:rPr>
        <w:t>Gelnique 10% is a clear, colorless, hydroalcoholic gel containing 100 mg/g oxybutynin chloride.  Gelnique 10% gel is packaged in 1g unit dose sachets.  Gelnique 10% 1</w:t>
      </w:r>
      <w:r w:rsidR="00587E01" w:rsidRPr="004446A8">
        <w:rPr>
          <w:sz w:val="24"/>
        </w:rPr>
        <w:t xml:space="preserve"> </w:t>
      </w:r>
      <w:r w:rsidRPr="004446A8">
        <w:rPr>
          <w:sz w:val="24"/>
        </w:rPr>
        <w:t>g sachets are formed, filled, and sealed using the Mediseal LA-160.  The form/fill/seal (FFS) manufacturing process is described below</w:t>
      </w:r>
    </w:p>
    <w:p w:rsidR="000F6D44" w:rsidRPr="004446A8" w:rsidRDefault="000F6D44" w:rsidP="000F6D44">
      <w:pPr>
        <w:pStyle w:val="BodyText"/>
        <w:keepNext/>
        <w:spacing w:after="0"/>
        <w:rPr>
          <w:sz w:val="24"/>
        </w:rPr>
      </w:pPr>
    </w:p>
    <w:p w:rsidR="00D21997" w:rsidRPr="004446A8" w:rsidRDefault="00D21997" w:rsidP="00074311">
      <w:pPr>
        <w:pStyle w:val="ListParagraph"/>
        <w:numPr>
          <w:ilvl w:val="0"/>
          <w:numId w:val="34"/>
        </w:numPr>
        <w:spacing w:after="120"/>
        <w:rPr>
          <w:sz w:val="24"/>
        </w:rPr>
      </w:pPr>
      <w:r w:rsidRPr="004446A8">
        <w:rPr>
          <w:sz w:val="24"/>
        </w:rPr>
        <w:t>Lot information is printed onto the sachet material as it is unrolled on the Mediseal LA160.  The printed lot information (lot number and expiration date) is electronically verified.</w:t>
      </w:r>
    </w:p>
    <w:p w:rsidR="00D21997" w:rsidRPr="004446A8" w:rsidRDefault="00D21997" w:rsidP="00074311">
      <w:pPr>
        <w:pStyle w:val="ListParagraph"/>
        <w:numPr>
          <w:ilvl w:val="0"/>
          <w:numId w:val="34"/>
        </w:numPr>
        <w:spacing w:after="120"/>
        <w:rPr>
          <w:sz w:val="24"/>
        </w:rPr>
      </w:pPr>
      <w:r w:rsidRPr="004446A8">
        <w:rPr>
          <w:sz w:val="24"/>
        </w:rPr>
        <w:t>A single roll of 12” sachet material is slit down the center separating the front and back portions.</w:t>
      </w:r>
    </w:p>
    <w:p w:rsidR="00D21997" w:rsidRPr="004446A8" w:rsidRDefault="00D21997" w:rsidP="00074311">
      <w:pPr>
        <w:pStyle w:val="ListParagraph"/>
        <w:numPr>
          <w:ilvl w:val="0"/>
          <w:numId w:val="34"/>
        </w:numPr>
        <w:spacing w:after="120"/>
        <w:rPr>
          <w:sz w:val="24"/>
        </w:rPr>
      </w:pPr>
      <w:r w:rsidRPr="004446A8">
        <w:rPr>
          <w:sz w:val="24"/>
        </w:rPr>
        <w:t>The sealant sides of the front and back portions are brought together and drawn into the seal, fill, and cut stations.</w:t>
      </w:r>
    </w:p>
    <w:p w:rsidR="00D21997" w:rsidRPr="004446A8" w:rsidRDefault="00D21997" w:rsidP="00074311">
      <w:pPr>
        <w:pStyle w:val="ListParagraph"/>
        <w:keepNext/>
        <w:keepLines/>
        <w:numPr>
          <w:ilvl w:val="0"/>
          <w:numId w:val="34"/>
        </w:numPr>
        <w:spacing w:after="120"/>
        <w:rPr>
          <w:sz w:val="24"/>
        </w:rPr>
      </w:pPr>
      <w:r w:rsidRPr="004446A8">
        <w:rPr>
          <w:sz w:val="24"/>
        </w:rPr>
        <w:t>The seal, fill, and cut stations work together simultaneously at different locations on the web.  Each of these stations appear downstream as listed below:</w:t>
      </w:r>
    </w:p>
    <w:p w:rsidR="00074311" w:rsidRPr="004446A8" w:rsidRDefault="00D21997" w:rsidP="00074311">
      <w:pPr>
        <w:pStyle w:val="ListParagraph"/>
        <w:numPr>
          <w:ilvl w:val="1"/>
          <w:numId w:val="34"/>
        </w:numPr>
        <w:spacing w:after="120"/>
        <w:rPr>
          <w:sz w:val="24"/>
        </w:rPr>
      </w:pPr>
      <w:r w:rsidRPr="004446A8">
        <w:rPr>
          <w:sz w:val="24"/>
        </w:rPr>
        <w:t xml:space="preserve">The heat sealing station seals the outer edges of the sachets, separating the 6” web into three 2” lanes.  The heat sealing station also seals the bottom of the sachets that will be filled next and the top of the sachets that were just filled.  </w:t>
      </w:r>
    </w:p>
    <w:p w:rsidR="00D21997" w:rsidRPr="004446A8" w:rsidRDefault="00D21997" w:rsidP="00074311">
      <w:pPr>
        <w:pStyle w:val="ListParagraph"/>
        <w:numPr>
          <w:ilvl w:val="1"/>
          <w:numId w:val="34"/>
        </w:numPr>
        <w:spacing w:after="120"/>
        <w:rPr>
          <w:sz w:val="24"/>
        </w:rPr>
      </w:pPr>
      <w:r w:rsidRPr="004446A8">
        <w:rPr>
          <w:sz w:val="24"/>
        </w:rPr>
        <w:t>The gel is pumped through dispensing nozzles into the three lanes of three-sided sachets.  The target fill-weight is 1.03g (range 0.96 – 1.10g).</w:t>
      </w:r>
    </w:p>
    <w:p w:rsidR="00D21997" w:rsidRPr="004446A8" w:rsidRDefault="00D21997" w:rsidP="00074311">
      <w:pPr>
        <w:pStyle w:val="ListParagraph"/>
        <w:numPr>
          <w:ilvl w:val="1"/>
          <w:numId w:val="34"/>
        </w:numPr>
        <w:spacing w:after="120"/>
        <w:rPr>
          <w:sz w:val="24"/>
        </w:rPr>
      </w:pPr>
      <w:r w:rsidRPr="004446A8">
        <w:rPr>
          <w:sz w:val="24"/>
        </w:rPr>
        <w:t>The cooling station cools the heat-sealed regions of the filled sachets.</w:t>
      </w:r>
    </w:p>
    <w:p w:rsidR="00D21997" w:rsidRPr="004446A8" w:rsidRDefault="00D21997" w:rsidP="00074311">
      <w:pPr>
        <w:pStyle w:val="ListParagraph"/>
        <w:numPr>
          <w:ilvl w:val="1"/>
          <w:numId w:val="34"/>
        </w:numPr>
        <w:spacing w:after="120"/>
        <w:rPr>
          <w:sz w:val="24"/>
        </w:rPr>
      </w:pPr>
      <w:r w:rsidRPr="004446A8">
        <w:rPr>
          <w:sz w:val="24"/>
        </w:rPr>
        <w:t>The tear tab station punches tear notches into the sachets.</w:t>
      </w:r>
    </w:p>
    <w:p w:rsidR="00D21997" w:rsidRPr="004446A8" w:rsidRDefault="00D21997" w:rsidP="00074311">
      <w:pPr>
        <w:pStyle w:val="ListParagraph"/>
        <w:numPr>
          <w:ilvl w:val="1"/>
          <w:numId w:val="34"/>
        </w:numPr>
        <w:spacing w:after="120"/>
        <w:rPr>
          <w:sz w:val="24"/>
        </w:rPr>
      </w:pPr>
      <w:r w:rsidRPr="004446A8">
        <w:rPr>
          <w:sz w:val="24"/>
        </w:rPr>
        <w:t>The slitting blades at the longitudinal cutting station separates the three lanes of filled sachets</w:t>
      </w:r>
    </w:p>
    <w:p w:rsidR="00D21997" w:rsidRPr="004446A8" w:rsidRDefault="00D21997" w:rsidP="00074311">
      <w:pPr>
        <w:pStyle w:val="ListParagraph"/>
        <w:numPr>
          <w:ilvl w:val="1"/>
          <w:numId w:val="34"/>
        </w:numPr>
        <w:spacing w:after="120"/>
        <w:rPr>
          <w:sz w:val="24"/>
        </w:rPr>
      </w:pPr>
      <w:r w:rsidRPr="004446A8">
        <w:rPr>
          <w:sz w:val="24"/>
        </w:rPr>
        <w:t>The shear station, or transversal cutting station, cuts the final 2”x2.5” sachets from the web.</w:t>
      </w:r>
    </w:p>
    <w:p w:rsidR="00D21997" w:rsidRPr="004446A8" w:rsidRDefault="00D21997" w:rsidP="000F6D44">
      <w:pPr>
        <w:pStyle w:val="ListParagraph"/>
        <w:numPr>
          <w:ilvl w:val="0"/>
          <w:numId w:val="34"/>
        </w:numPr>
        <w:rPr>
          <w:sz w:val="24"/>
        </w:rPr>
      </w:pPr>
      <w:r w:rsidRPr="004446A8">
        <w:rPr>
          <w:sz w:val="24"/>
        </w:rPr>
        <w:t>The completed sachets are picked and placed onto a conveyor belt for secondary packaging.</w:t>
      </w:r>
    </w:p>
    <w:p w:rsidR="00D21997" w:rsidRPr="004446A8" w:rsidRDefault="00D21997" w:rsidP="000F6D44">
      <w:pPr>
        <w:pStyle w:val="Caption"/>
        <w:spacing w:after="0"/>
        <w:jc w:val="center"/>
        <w:rPr>
          <w:color w:val="auto"/>
          <w:sz w:val="22"/>
        </w:rPr>
      </w:pPr>
      <w:bookmarkStart w:id="50" w:name="_Toc412031443"/>
      <w:bookmarkStart w:id="51" w:name="_Toc412118252"/>
      <w:bookmarkStart w:id="52" w:name="_Toc417999283"/>
      <w:bookmarkStart w:id="53" w:name="_Toc417999414"/>
    </w:p>
    <w:p w:rsidR="000F6D44" w:rsidRPr="004446A8" w:rsidRDefault="000F6D44" w:rsidP="000F6D44">
      <w:pPr>
        <w:rPr>
          <w:sz w:val="24"/>
        </w:rPr>
      </w:pPr>
      <w:r w:rsidRPr="004446A8">
        <w:rPr>
          <w:sz w:val="24"/>
        </w:rPr>
        <w:t>Sachets are sampled for in-process testing prior to secondary packaging.  In-process testing of the sachet FFS process includes machine speed verification, visual inspections, burst testing (seal integrity test), and sachet fill-weight tests.</w:t>
      </w:r>
    </w:p>
    <w:p w:rsidR="00D21997" w:rsidRPr="004446A8" w:rsidRDefault="00D21997" w:rsidP="000F6D44">
      <w:pPr>
        <w:pStyle w:val="Caption"/>
        <w:spacing w:after="0"/>
        <w:jc w:val="center"/>
        <w:rPr>
          <w:color w:val="auto"/>
        </w:rPr>
      </w:pPr>
    </w:p>
    <w:p w:rsidR="00D21997" w:rsidRPr="004446A8" w:rsidRDefault="00D21997" w:rsidP="000F6D44">
      <w:pPr>
        <w:pStyle w:val="Caption"/>
        <w:spacing w:after="0"/>
        <w:jc w:val="center"/>
        <w:rPr>
          <w:color w:val="auto"/>
        </w:rPr>
      </w:pPr>
    </w:p>
    <w:p w:rsidR="00D21997" w:rsidRPr="004446A8" w:rsidRDefault="00D21997" w:rsidP="000F6D44">
      <w:pPr>
        <w:pStyle w:val="Caption"/>
        <w:spacing w:after="0"/>
        <w:jc w:val="center"/>
        <w:rPr>
          <w:color w:val="auto"/>
        </w:rPr>
      </w:pPr>
    </w:p>
    <w:p w:rsidR="00D21997" w:rsidRPr="004446A8" w:rsidRDefault="00D21997" w:rsidP="000F6D44">
      <w:pPr>
        <w:pStyle w:val="Caption"/>
        <w:spacing w:after="0"/>
        <w:jc w:val="center"/>
        <w:rPr>
          <w:color w:val="auto"/>
        </w:rPr>
      </w:pPr>
    </w:p>
    <w:p w:rsidR="00D21997" w:rsidRPr="004446A8" w:rsidRDefault="00D21997" w:rsidP="000F6D44">
      <w:pPr>
        <w:pStyle w:val="Caption"/>
        <w:spacing w:after="0"/>
        <w:jc w:val="center"/>
        <w:rPr>
          <w:color w:val="auto"/>
        </w:rPr>
      </w:pPr>
    </w:p>
    <w:p w:rsidR="00D21997" w:rsidRPr="004446A8" w:rsidRDefault="00D21997" w:rsidP="000F6D44">
      <w:pPr>
        <w:pStyle w:val="Caption"/>
        <w:spacing w:after="0"/>
        <w:jc w:val="center"/>
        <w:rPr>
          <w:color w:val="auto"/>
        </w:rPr>
      </w:pPr>
    </w:p>
    <w:p w:rsidR="00D21997" w:rsidRPr="004446A8" w:rsidRDefault="00D21997" w:rsidP="000F6D44">
      <w:pPr>
        <w:pStyle w:val="Caption"/>
        <w:spacing w:after="0"/>
        <w:jc w:val="center"/>
        <w:rPr>
          <w:color w:val="auto"/>
        </w:rPr>
      </w:pPr>
    </w:p>
    <w:p w:rsidR="00D21997" w:rsidRPr="004446A8" w:rsidRDefault="00D21997" w:rsidP="004C4DFB">
      <w:pPr>
        <w:pStyle w:val="Caption"/>
        <w:spacing w:after="0"/>
        <w:jc w:val="center"/>
        <w:rPr>
          <w:color w:val="auto"/>
          <w:sz w:val="20"/>
        </w:rPr>
      </w:pPr>
    </w:p>
    <w:p w:rsidR="00D21997" w:rsidRPr="004446A8" w:rsidRDefault="00D21997" w:rsidP="004C4DFB">
      <w:pPr>
        <w:pStyle w:val="Caption"/>
        <w:spacing w:after="0"/>
        <w:jc w:val="center"/>
        <w:rPr>
          <w:color w:val="auto"/>
          <w:sz w:val="20"/>
        </w:rPr>
      </w:pPr>
    </w:p>
    <w:p w:rsidR="00912E69" w:rsidRPr="004446A8" w:rsidRDefault="00912E69" w:rsidP="00912E69"/>
    <w:p w:rsidR="00D21997" w:rsidRPr="004446A8" w:rsidRDefault="00D21997" w:rsidP="004C4DFB">
      <w:pPr>
        <w:pStyle w:val="Caption"/>
        <w:spacing w:after="0"/>
        <w:jc w:val="center"/>
        <w:rPr>
          <w:color w:val="auto"/>
          <w:sz w:val="20"/>
        </w:rPr>
      </w:pPr>
    </w:p>
    <w:p w:rsidR="00D21997" w:rsidRPr="004446A8" w:rsidRDefault="00D21997" w:rsidP="004C4DFB">
      <w:pPr>
        <w:pStyle w:val="Caption"/>
        <w:spacing w:after="0"/>
        <w:jc w:val="center"/>
        <w:rPr>
          <w:color w:val="auto"/>
          <w:sz w:val="20"/>
        </w:rPr>
      </w:pPr>
    </w:p>
    <w:p w:rsidR="00D21997" w:rsidRPr="004446A8" w:rsidRDefault="00D21997" w:rsidP="004C4DFB">
      <w:pPr>
        <w:pStyle w:val="Caption"/>
        <w:spacing w:after="0"/>
        <w:jc w:val="center"/>
        <w:rPr>
          <w:color w:val="auto"/>
          <w:sz w:val="20"/>
        </w:rPr>
      </w:pPr>
    </w:p>
    <w:p w:rsidR="00D21997" w:rsidRPr="004446A8" w:rsidRDefault="00D21997" w:rsidP="004C4DFB">
      <w:pPr>
        <w:pStyle w:val="Caption"/>
        <w:spacing w:after="0"/>
        <w:jc w:val="center"/>
        <w:rPr>
          <w:color w:val="auto"/>
          <w:sz w:val="20"/>
        </w:rPr>
      </w:pPr>
    </w:p>
    <w:p w:rsidR="00D21997" w:rsidRPr="004446A8" w:rsidRDefault="00D21997" w:rsidP="004C4DFB">
      <w:pPr>
        <w:pStyle w:val="Caption"/>
        <w:spacing w:after="0"/>
        <w:jc w:val="center"/>
        <w:rPr>
          <w:color w:val="auto"/>
          <w:sz w:val="20"/>
        </w:rPr>
      </w:pPr>
    </w:p>
    <w:p w:rsidR="00D21997" w:rsidRPr="004446A8" w:rsidRDefault="00D21997" w:rsidP="004C4DFB">
      <w:pPr>
        <w:pStyle w:val="Caption"/>
        <w:spacing w:after="0"/>
        <w:jc w:val="center"/>
        <w:rPr>
          <w:color w:val="auto"/>
          <w:sz w:val="20"/>
        </w:rPr>
      </w:pPr>
    </w:p>
    <w:p w:rsidR="00D21997" w:rsidRPr="004446A8" w:rsidRDefault="00D21997" w:rsidP="004C4DFB">
      <w:pPr>
        <w:pStyle w:val="Caption"/>
        <w:spacing w:after="0"/>
        <w:jc w:val="center"/>
        <w:rPr>
          <w:color w:val="auto"/>
          <w:sz w:val="20"/>
        </w:rPr>
      </w:pPr>
    </w:p>
    <w:p w:rsidR="004C4DFB" w:rsidRPr="004446A8" w:rsidRDefault="004C4DFB" w:rsidP="004C4DFB">
      <w:pPr>
        <w:pStyle w:val="Caption"/>
        <w:spacing w:after="0"/>
        <w:jc w:val="center"/>
        <w:rPr>
          <w:color w:val="auto"/>
          <w:sz w:val="20"/>
        </w:rPr>
      </w:pPr>
      <w:bookmarkStart w:id="54" w:name="_Toc467075206"/>
      <w:r w:rsidRPr="004446A8">
        <w:rPr>
          <w:color w:val="auto"/>
          <w:sz w:val="20"/>
        </w:rPr>
        <w:t xml:space="preserve">Figure </w:t>
      </w:r>
      <w:r w:rsidRPr="004446A8">
        <w:rPr>
          <w:color w:val="auto"/>
          <w:sz w:val="20"/>
        </w:rPr>
        <w:fldChar w:fldCharType="begin"/>
      </w:r>
      <w:r w:rsidRPr="004446A8">
        <w:rPr>
          <w:color w:val="auto"/>
          <w:sz w:val="20"/>
        </w:rPr>
        <w:instrText xml:space="preserve"> SEQ Figure \* ARABIC </w:instrText>
      </w:r>
      <w:r w:rsidRPr="004446A8">
        <w:rPr>
          <w:color w:val="auto"/>
          <w:sz w:val="20"/>
        </w:rPr>
        <w:fldChar w:fldCharType="separate"/>
      </w:r>
      <w:r w:rsidR="0042482F">
        <w:rPr>
          <w:noProof/>
          <w:color w:val="auto"/>
          <w:sz w:val="20"/>
        </w:rPr>
        <w:t>5</w:t>
      </w:r>
      <w:r w:rsidRPr="004446A8">
        <w:rPr>
          <w:color w:val="auto"/>
          <w:sz w:val="20"/>
        </w:rPr>
        <w:fldChar w:fldCharType="end"/>
      </w:r>
      <w:r w:rsidRPr="004446A8">
        <w:rPr>
          <w:color w:val="auto"/>
          <w:sz w:val="20"/>
        </w:rPr>
        <w:t>: Process Flow Diagram of Packaging: FFS and Cartoning</w:t>
      </w:r>
      <w:bookmarkEnd w:id="54"/>
    </w:p>
    <w:p w:rsidR="000F6D44" w:rsidRPr="004446A8" w:rsidRDefault="000F6D44" w:rsidP="000F6D44"/>
    <w:p w:rsidR="009F03CA" w:rsidRPr="004446A8" w:rsidRDefault="00604BF2" w:rsidP="004C4DFB">
      <w:pPr>
        <w:pStyle w:val="Caption"/>
        <w:spacing w:after="0"/>
        <w:jc w:val="center"/>
        <w:rPr>
          <w:color w:val="000000"/>
          <w:kern w:val="32"/>
          <w:sz w:val="28"/>
          <w:szCs w:val="24"/>
        </w:rPr>
      </w:pPr>
      <w:r>
        <w:object w:dxaOrig="10209" w:dyaOrig="10625">
          <v:shape id="_x0000_i1032" type="#_x0000_t75" style="width:7in;height:524.25pt" o:ole="">
            <v:imagedata r:id="rId15" o:title=""/>
          </v:shape>
          <o:OLEObject Type="Embed" ProgID="Visio.Drawing.11" ShapeID="_x0000_i1032" DrawAspect="Content" ObjectID="_1551013229" r:id="rId16"/>
        </w:object>
      </w:r>
      <w:r w:rsidR="009F03CA" w:rsidRPr="004446A8">
        <w:rPr>
          <w:color w:val="000000"/>
          <w:kern w:val="32"/>
          <w:sz w:val="28"/>
          <w:szCs w:val="24"/>
        </w:rPr>
        <w:br w:type="page"/>
      </w:r>
      <w:bookmarkStart w:id="55" w:name="_GoBack"/>
      <w:bookmarkEnd w:id="55"/>
    </w:p>
    <w:p w:rsidR="00992DC6" w:rsidRPr="004446A8" w:rsidRDefault="00874A04" w:rsidP="00A63F55">
      <w:pPr>
        <w:pStyle w:val="Heading1"/>
        <w:ind w:left="0"/>
        <w:rPr>
          <w:rFonts w:ascii="Times New Roman" w:hAnsi="Times New Roman" w:cs="Times New Roman"/>
        </w:rPr>
      </w:pPr>
      <w:bookmarkStart w:id="56" w:name="_Toc467075282"/>
      <w:bookmarkStart w:id="57" w:name="_Toc467075516"/>
      <w:r w:rsidRPr="004446A8">
        <w:rPr>
          <w:rFonts w:ascii="Times New Roman" w:hAnsi="Times New Roman" w:cs="Times New Roman"/>
        </w:rPr>
        <w:lastRenderedPageBreak/>
        <w:t>References</w:t>
      </w:r>
      <w:bookmarkEnd w:id="50"/>
      <w:bookmarkEnd w:id="51"/>
      <w:bookmarkEnd w:id="52"/>
      <w:bookmarkEnd w:id="53"/>
      <w:bookmarkEnd w:id="56"/>
      <w:bookmarkEnd w:id="5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firstRow="1" w:lastRow="0" w:firstColumn="1" w:lastColumn="0" w:noHBand="0" w:noVBand="1"/>
      </w:tblPr>
      <w:tblGrid>
        <w:gridCol w:w="2466"/>
        <w:gridCol w:w="5621"/>
        <w:gridCol w:w="2223"/>
      </w:tblGrid>
      <w:tr w:rsidR="00D91802" w:rsidRPr="004446A8" w:rsidTr="004D318F">
        <w:trPr>
          <w:tblHeader/>
          <w:jc w:val="center"/>
        </w:trPr>
        <w:tc>
          <w:tcPr>
            <w:tcW w:w="1196" w:type="pct"/>
            <w:shd w:val="clear" w:color="auto" w:fill="auto"/>
            <w:vAlign w:val="center"/>
          </w:tcPr>
          <w:p w:rsidR="00D91802" w:rsidRPr="004446A8" w:rsidRDefault="00D91802" w:rsidP="00F60A2B">
            <w:pPr>
              <w:jc w:val="center"/>
              <w:rPr>
                <w:b/>
              </w:rPr>
            </w:pPr>
            <w:r w:rsidRPr="004446A8">
              <w:rPr>
                <w:b/>
                <w:sz w:val="20"/>
              </w:rPr>
              <w:t>Document Type</w:t>
            </w:r>
          </w:p>
        </w:tc>
        <w:tc>
          <w:tcPr>
            <w:tcW w:w="2726" w:type="pct"/>
            <w:shd w:val="clear" w:color="auto" w:fill="auto"/>
            <w:vAlign w:val="center"/>
          </w:tcPr>
          <w:p w:rsidR="00D91802" w:rsidRPr="004446A8" w:rsidRDefault="00D91802" w:rsidP="00F60A2B">
            <w:pPr>
              <w:jc w:val="center"/>
              <w:rPr>
                <w:b/>
              </w:rPr>
            </w:pPr>
            <w:r w:rsidRPr="004446A8">
              <w:rPr>
                <w:b/>
                <w:sz w:val="20"/>
              </w:rPr>
              <w:t>Document Name</w:t>
            </w:r>
          </w:p>
        </w:tc>
        <w:tc>
          <w:tcPr>
            <w:tcW w:w="1078" w:type="pct"/>
            <w:shd w:val="clear" w:color="auto" w:fill="auto"/>
            <w:vAlign w:val="center"/>
          </w:tcPr>
          <w:p w:rsidR="00D91802" w:rsidRPr="004446A8" w:rsidRDefault="00D91802" w:rsidP="00F60A2B">
            <w:pPr>
              <w:jc w:val="center"/>
              <w:rPr>
                <w:b/>
              </w:rPr>
            </w:pPr>
            <w:r w:rsidRPr="004446A8">
              <w:rPr>
                <w:b/>
                <w:sz w:val="20"/>
              </w:rPr>
              <w:t>Document #</w:t>
            </w:r>
          </w:p>
        </w:tc>
      </w:tr>
      <w:tr w:rsidR="00D91802" w:rsidRPr="004446A8" w:rsidTr="00D91802">
        <w:trPr>
          <w:tblHeader/>
          <w:jc w:val="center"/>
        </w:trPr>
        <w:tc>
          <w:tcPr>
            <w:tcW w:w="1196" w:type="pct"/>
            <w:shd w:val="clear" w:color="auto" w:fill="auto"/>
            <w:vAlign w:val="center"/>
          </w:tcPr>
          <w:p w:rsidR="00D91802" w:rsidRPr="004446A8" w:rsidRDefault="00D91802" w:rsidP="00F60A2B">
            <w:pPr>
              <w:jc w:val="center"/>
              <w:rPr>
                <w:sz w:val="20"/>
              </w:rPr>
            </w:pPr>
            <w:r w:rsidRPr="004446A8">
              <w:rPr>
                <w:sz w:val="20"/>
              </w:rPr>
              <w:t>USP Monograph</w:t>
            </w:r>
          </w:p>
        </w:tc>
        <w:tc>
          <w:tcPr>
            <w:tcW w:w="2726" w:type="pct"/>
            <w:shd w:val="clear" w:color="auto" w:fill="auto"/>
            <w:vAlign w:val="center"/>
          </w:tcPr>
          <w:p w:rsidR="00D91802" w:rsidRPr="004446A8" w:rsidRDefault="00FA1E18" w:rsidP="00911DD5">
            <w:pPr>
              <w:jc w:val="center"/>
              <w:rPr>
                <w:sz w:val="20"/>
              </w:rPr>
            </w:pPr>
            <w:r w:rsidRPr="004446A8">
              <w:rPr>
                <w:sz w:val="20"/>
              </w:rPr>
              <w:t>Oxybutynin Chloride</w:t>
            </w:r>
            <w:r w:rsidR="00D91802" w:rsidRPr="004446A8">
              <w:rPr>
                <w:sz w:val="20"/>
              </w:rPr>
              <w:t xml:space="preserve"> Monograph</w:t>
            </w:r>
          </w:p>
        </w:tc>
        <w:tc>
          <w:tcPr>
            <w:tcW w:w="1078" w:type="pct"/>
            <w:shd w:val="clear" w:color="auto" w:fill="auto"/>
            <w:vAlign w:val="center"/>
          </w:tcPr>
          <w:p w:rsidR="00D91802" w:rsidRPr="004446A8" w:rsidRDefault="00FA1E18" w:rsidP="00F60A2B">
            <w:pPr>
              <w:jc w:val="center"/>
              <w:rPr>
                <w:sz w:val="20"/>
              </w:rPr>
            </w:pPr>
            <w:r w:rsidRPr="004446A8">
              <w:rPr>
                <w:sz w:val="20"/>
              </w:rPr>
              <w:t>USP 31</w:t>
            </w:r>
          </w:p>
        </w:tc>
      </w:tr>
      <w:tr w:rsidR="00D91802" w:rsidRPr="004446A8" w:rsidTr="00D91802">
        <w:trPr>
          <w:tblHeader/>
          <w:jc w:val="center"/>
        </w:trPr>
        <w:tc>
          <w:tcPr>
            <w:tcW w:w="1196" w:type="pct"/>
            <w:shd w:val="clear" w:color="auto" w:fill="auto"/>
            <w:vAlign w:val="center"/>
          </w:tcPr>
          <w:p w:rsidR="00D91802" w:rsidRPr="004446A8" w:rsidRDefault="00D91802" w:rsidP="00043599">
            <w:pPr>
              <w:jc w:val="center"/>
              <w:rPr>
                <w:sz w:val="20"/>
              </w:rPr>
            </w:pPr>
            <w:r w:rsidRPr="004446A8">
              <w:rPr>
                <w:sz w:val="20"/>
              </w:rPr>
              <w:t>Technical Report</w:t>
            </w:r>
          </w:p>
        </w:tc>
        <w:tc>
          <w:tcPr>
            <w:tcW w:w="2726" w:type="pct"/>
            <w:shd w:val="clear" w:color="auto" w:fill="auto"/>
            <w:vAlign w:val="center"/>
          </w:tcPr>
          <w:p w:rsidR="00D91802" w:rsidRPr="004446A8" w:rsidRDefault="00FB46B5" w:rsidP="006D4E75">
            <w:pPr>
              <w:rPr>
                <w:sz w:val="20"/>
              </w:rPr>
            </w:pPr>
            <w:r w:rsidRPr="004446A8">
              <w:rPr>
                <w:sz w:val="20"/>
              </w:rPr>
              <w:t>Oxybutynin Chloride Topical Gel Formulation Development / Technology Transfer Report</w:t>
            </w:r>
          </w:p>
        </w:tc>
        <w:tc>
          <w:tcPr>
            <w:tcW w:w="1078" w:type="pct"/>
            <w:shd w:val="clear" w:color="auto" w:fill="auto"/>
            <w:vAlign w:val="center"/>
          </w:tcPr>
          <w:p w:rsidR="00D91802" w:rsidRPr="004446A8" w:rsidRDefault="00FB46B5" w:rsidP="00F60A2B">
            <w:pPr>
              <w:jc w:val="center"/>
              <w:rPr>
                <w:sz w:val="20"/>
              </w:rPr>
            </w:pPr>
            <w:r w:rsidRPr="004446A8">
              <w:rPr>
                <w:sz w:val="20"/>
              </w:rPr>
              <w:t>TR-8709-27</w:t>
            </w:r>
          </w:p>
        </w:tc>
      </w:tr>
    </w:tbl>
    <w:p w:rsidR="00BC42FB" w:rsidRPr="004446A8" w:rsidRDefault="00BC42FB" w:rsidP="000E1B06">
      <w:bookmarkStart w:id="58" w:name="_Toc402362260"/>
      <w:bookmarkStart w:id="59" w:name="_Toc402362269"/>
      <w:bookmarkStart w:id="60" w:name="_Toc401068299"/>
      <w:bookmarkStart w:id="61" w:name="_Toc401068910"/>
      <w:bookmarkStart w:id="62" w:name="_Toc402362305"/>
      <w:bookmarkStart w:id="63" w:name="_Toc401068304"/>
      <w:bookmarkStart w:id="64" w:name="_Toc401068915"/>
      <w:bookmarkStart w:id="65" w:name="_Toc402362310"/>
      <w:bookmarkStart w:id="66" w:name="_Toc401068327"/>
      <w:bookmarkStart w:id="67" w:name="_Toc401068938"/>
      <w:bookmarkStart w:id="68" w:name="_Toc402362333"/>
      <w:bookmarkStart w:id="69" w:name="_Toc401068351"/>
      <w:bookmarkStart w:id="70" w:name="_Toc401068962"/>
      <w:bookmarkStart w:id="71" w:name="_Toc402362357"/>
      <w:bookmarkStart w:id="72" w:name="_Toc401068365"/>
      <w:bookmarkStart w:id="73" w:name="_Toc401068976"/>
      <w:bookmarkStart w:id="74" w:name="_Toc402362371"/>
      <w:bookmarkStart w:id="75" w:name="_Toc401068372"/>
      <w:bookmarkStart w:id="76" w:name="_Toc401068983"/>
      <w:bookmarkStart w:id="77" w:name="_Toc402362378"/>
      <w:bookmarkStart w:id="78" w:name="_Toc401068379"/>
      <w:bookmarkStart w:id="79" w:name="_Toc401068990"/>
      <w:bookmarkStart w:id="80" w:name="_Toc402362385"/>
      <w:bookmarkStart w:id="81" w:name="_Toc401068386"/>
      <w:bookmarkStart w:id="82" w:name="_Toc401068997"/>
      <w:bookmarkStart w:id="83" w:name="_Toc402362392"/>
      <w:bookmarkStart w:id="84" w:name="_Toc401068394"/>
      <w:bookmarkStart w:id="85" w:name="_Toc401069005"/>
      <w:bookmarkStart w:id="86" w:name="_Toc402362400"/>
      <w:bookmarkStart w:id="87" w:name="_Toc401068401"/>
      <w:bookmarkStart w:id="88" w:name="_Toc401069012"/>
      <w:bookmarkStart w:id="89" w:name="_Toc402362407"/>
      <w:bookmarkStart w:id="90" w:name="_Toc401068408"/>
      <w:bookmarkStart w:id="91" w:name="_Toc401069019"/>
      <w:bookmarkStart w:id="92" w:name="_Toc402362414"/>
      <w:bookmarkStart w:id="93" w:name="_Toc401068415"/>
      <w:bookmarkStart w:id="94" w:name="_Toc401069026"/>
      <w:bookmarkStart w:id="95" w:name="_Toc402362421"/>
      <w:bookmarkStart w:id="96" w:name="_Toc401068423"/>
      <w:bookmarkStart w:id="97" w:name="_Toc401069034"/>
      <w:bookmarkStart w:id="98" w:name="_Toc402362429"/>
      <w:bookmarkStart w:id="99" w:name="_Toc401068430"/>
      <w:bookmarkStart w:id="100" w:name="_Toc401069041"/>
      <w:bookmarkStart w:id="101" w:name="_Toc402362436"/>
      <w:bookmarkStart w:id="102" w:name="_Toc401068437"/>
      <w:bookmarkStart w:id="103" w:name="_Toc401069048"/>
      <w:bookmarkStart w:id="104" w:name="_Toc402362443"/>
      <w:bookmarkStart w:id="105" w:name="_Toc401068444"/>
      <w:bookmarkStart w:id="106" w:name="_Toc401069055"/>
      <w:bookmarkStart w:id="107" w:name="_Toc402362450"/>
      <w:bookmarkStart w:id="108" w:name="_Toc401068451"/>
      <w:bookmarkStart w:id="109" w:name="_Toc401069062"/>
      <w:bookmarkStart w:id="110" w:name="_Toc402362457"/>
      <w:bookmarkStart w:id="111" w:name="_Toc401068458"/>
      <w:bookmarkStart w:id="112" w:name="_Toc401069069"/>
      <w:bookmarkStart w:id="113" w:name="_Toc402362464"/>
      <w:bookmarkStart w:id="114" w:name="_Toc401068465"/>
      <w:bookmarkStart w:id="115" w:name="_Toc401069076"/>
      <w:bookmarkStart w:id="116" w:name="_Toc402362471"/>
      <w:bookmarkStart w:id="117" w:name="_Toc401068472"/>
      <w:bookmarkStart w:id="118" w:name="_Toc401069083"/>
      <w:bookmarkStart w:id="119" w:name="_Toc402362478"/>
      <w:bookmarkStart w:id="120" w:name="_Toc401068479"/>
      <w:bookmarkStart w:id="121" w:name="_Toc401069090"/>
      <w:bookmarkStart w:id="122" w:name="_Toc402362485"/>
      <w:bookmarkStart w:id="123" w:name="_Toc401068486"/>
      <w:bookmarkStart w:id="124" w:name="_Toc401069097"/>
      <w:bookmarkStart w:id="125" w:name="_Toc402362492"/>
      <w:bookmarkStart w:id="126" w:name="_Toc401068493"/>
      <w:bookmarkStart w:id="127" w:name="_Toc401069104"/>
      <w:bookmarkStart w:id="128" w:name="_Toc402362499"/>
      <w:bookmarkStart w:id="129" w:name="_Toc401068500"/>
      <w:bookmarkStart w:id="130" w:name="_Toc401069111"/>
      <w:bookmarkStart w:id="131" w:name="_Toc402362506"/>
      <w:bookmarkStart w:id="132" w:name="_Toc401068507"/>
      <w:bookmarkStart w:id="133" w:name="_Toc401069118"/>
      <w:bookmarkStart w:id="134" w:name="_Toc402362513"/>
      <w:bookmarkStart w:id="135" w:name="_Toc401068514"/>
      <w:bookmarkStart w:id="136" w:name="_Toc401069125"/>
      <w:bookmarkStart w:id="137" w:name="_Toc402362520"/>
      <w:bookmarkStart w:id="138" w:name="_Toc401068521"/>
      <w:bookmarkStart w:id="139" w:name="_Toc401069132"/>
      <w:bookmarkStart w:id="140" w:name="_Toc402362527"/>
      <w:bookmarkStart w:id="141" w:name="_Toc401068537"/>
      <w:bookmarkStart w:id="142" w:name="_Toc401069148"/>
      <w:bookmarkStart w:id="143" w:name="_Toc402362543"/>
      <w:bookmarkStart w:id="144" w:name="_Toc401068548"/>
      <w:bookmarkStart w:id="145" w:name="_Toc401069159"/>
      <w:bookmarkStart w:id="146" w:name="_Toc402362554"/>
      <w:bookmarkStart w:id="147" w:name="_Toc401068555"/>
      <w:bookmarkStart w:id="148" w:name="_Toc401069166"/>
      <w:bookmarkStart w:id="149" w:name="_Toc402362561"/>
      <w:bookmarkStart w:id="150" w:name="_Toc401068562"/>
      <w:bookmarkStart w:id="151" w:name="_Toc401069173"/>
      <w:bookmarkStart w:id="152" w:name="_Toc402362568"/>
      <w:bookmarkStart w:id="153" w:name="_Toc401068582"/>
      <w:bookmarkStart w:id="154" w:name="_Toc401069193"/>
      <w:bookmarkStart w:id="155" w:name="_Toc402362588"/>
      <w:bookmarkStart w:id="156" w:name="_Toc401068589"/>
      <w:bookmarkStart w:id="157" w:name="_Toc401069200"/>
      <w:bookmarkStart w:id="158" w:name="_Toc402362595"/>
      <w:bookmarkStart w:id="159" w:name="_Toc401068596"/>
      <w:bookmarkStart w:id="160" w:name="_Toc401069207"/>
      <w:bookmarkStart w:id="161" w:name="_Toc402362602"/>
      <w:bookmarkStart w:id="162" w:name="_Toc401068603"/>
      <w:bookmarkStart w:id="163" w:name="_Toc401069214"/>
      <w:bookmarkStart w:id="164" w:name="_Toc402362609"/>
      <w:bookmarkStart w:id="165" w:name="_Toc401068608"/>
      <w:bookmarkStart w:id="166" w:name="_Toc401069219"/>
      <w:bookmarkStart w:id="167" w:name="_Toc402362614"/>
      <w:bookmarkStart w:id="168" w:name="_Toc401068617"/>
      <w:bookmarkStart w:id="169" w:name="_Toc401069228"/>
      <w:bookmarkStart w:id="170" w:name="_Toc402362623"/>
      <w:bookmarkStart w:id="171" w:name="_Toc401068624"/>
      <w:bookmarkStart w:id="172" w:name="_Toc401069235"/>
      <w:bookmarkStart w:id="173" w:name="_Toc402362630"/>
      <w:bookmarkStart w:id="174" w:name="_Toc401068631"/>
      <w:bookmarkStart w:id="175" w:name="_Toc401069242"/>
      <w:bookmarkStart w:id="176" w:name="_Toc402362637"/>
      <w:bookmarkStart w:id="177" w:name="_Toc401068638"/>
      <w:bookmarkStart w:id="178" w:name="_Toc401069249"/>
      <w:bookmarkStart w:id="179" w:name="_Toc402362644"/>
      <w:bookmarkStart w:id="180" w:name="_Toc401068645"/>
      <w:bookmarkStart w:id="181" w:name="_Toc401069256"/>
      <w:bookmarkStart w:id="182" w:name="_Toc402362651"/>
      <w:bookmarkStart w:id="183" w:name="_Toc401068652"/>
      <w:bookmarkStart w:id="184" w:name="_Toc401069263"/>
      <w:bookmarkStart w:id="185" w:name="_Toc402362658"/>
      <w:bookmarkStart w:id="186" w:name="_Toc401068659"/>
      <w:bookmarkStart w:id="187" w:name="_Toc401069270"/>
      <w:bookmarkStart w:id="188" w:name="_Toc402362665"/>
      <w:bookmarkStart w:id="189" w:name="_Toc401068666"/>
      <w:bookmarkStart w:id="190" w:name="_Toc401069277"/>
      <w:bookmarkStart w:id="191" w:name="_Toc402362672"/>
      <w:bookmarkStart w:id="192" w:name="_Toc401068673"/>
      <w:bookmarkStart w:id="193" w:name="_Toc401069284"/>
      <w:bookmarkStart w:id="194" w:name="_Toc402362679"/>
      <w:bookmarkStart w:id="195" w:name="_Toc401068686"/>
      <w:bookmarkStart w:id="196" w:name="_Toc401069297"/>
      <w:bookmarkStart w:id="197" w:name="_Toc402362692"/>
      <w:bookmarkStart w:id="198" w:name="_Toc401068694"/>
      <w:bookmarkStart w:id="199" w:name="_Toc401069305"/>
      <w:bookmarkStart w:id="200" w:name="_Toc402362700"/>
      <w:bookmarkStart w:id="201" w:name="_Toc401068702"/>
      <w:bookmarkStart w:id="202" w:name="_Toc401069313"/>
      <w:bookmarkStart w:id="203" w:name="_Toc402362708"/>
      <w:bookmarkStart w:id="204" w:name="_Toc401068710"/>
      <w:bookmarkStart w:id="205" w:name="_Toc401069321"/>
      <w:bookmarkStart w:id="206" w:name="_Toc402362716"/>
      <w:bookmarkStart w:id="207" w:name="_Toc401068715"/>
      <w:bookmarkStart w:id="208" w:name="_Toc401069326"/>
      <w:bookmarkStart w:id="209" w:name="_Toc402362721"/>
      <w:bookmarkStart w:id="210" w:name="_Toc401068728"/>
      <w:bookmarkStart w:id="211" w:name="_Toc401069339"/>
      <w:bookmarkStart w:id="212" w:name="_Toc402362734"/>
      <w:bookmarkStart w:id="213" w:name="_Toc401068737"/>
      <w:bookmarkStart w:id="214" w:name="_Toc401069348"/>
      <w:bookmarkStart w:id="215" w:name="_Toc402362743"/>
      <w:bookmarkStart w:id="216" w:name="_Toc401068746"/>
      <w:bookmarkStart w:id="217" w:name="_Toc401069357"/>
      <w:bookmarkStart w:id="218" w:name="_Toc402362752"/>
      <w:bookmarkStart w:id="219" w:name="_Toc401068755"/>
      <w:bookmarkStart w:id="220" w:name="_Toc401069366"/>
      <w:bookmarkStart w:id="221" w:name="_Toc402362761"/>
      <w:bookmarkStart w:id="222" w:name="_Toc401068764"/>
      <w:bookmarkStart w:id="223" w:name="_Toc401069375"/>
      <w:bookmarkStart w:id="224" w:name="_Toc402362770"/>
      <w:bookmarkStart w:id="225" w:name="_Toc401068769"/>
      <w:bookmarkStart w:id="226" w:name="_Toc401069380"/>
      <w:bookmarkStart w:id="227" w:name="_Toc402362775"/>
      <w:bookmarkStart w:id="228" w:name="_Toc401068781"/>
      <w:bookmarkStart w:id="229" w:name="_Toc401069392"/>
      <w:bookmarkStart w:id="230" w:name="_Toc402362787"/>
      <w:bookmarkStart w:id="231" w:name="_Toc401068791"/>
      <w:bookmarkStart w:id="232" w:name="_Toc401069402"/>
      <w:bookmarkStart w:id="233" w:name="_Toc402362797"/>
      <w:bookmarkStart w:id="234" w:name="_Toc401068801"/>
      <w:bookmarkStart w:id="235" w:name="_Toc401069412"/>
      <w:bookmarkStart w:id="236" w:name="_Toc402362807"/>
      <w:bookmarkStart w:id="237" w:name="_Toc401068811"/>
      <w:bookmarkStart w:id="238" w:name="_Toc401069422"/>
      <w:bookmarkStart w:id="239" w:name="_Toc402362817"/>
      <w:bookmarkStart w:id="240" w:name="_Toc401068841"/>
      <w:bookmarkStart w:id="241" w:name="_Toc401069452"/>
      <w:bookmarkStart w:id="242" w:name="_Toc402362847"/>
      <w:bookmarkStart w:id="243" w:name="_Toc401068853"/>
      <w:bookmarkStart w:id="244" w:name="_Toc401069464"/>
      <w:bookmarkStart w:id="245" w:name="_Toc402362859"/>
      <w:bookmarkStart w:id="246" w:name="_Toc401068870"/>
      <w:bookmarkStart w:id="247" w:name="_Toc401069481"/>
      <w:bookmarkStart w:id="248" w:name="_Toc402362876"/>
      <w:bookmarkStart w:id="249" w:name="_Toc401068871"/>
      <w:bookmarkStart w:id="250" w:name="_Toc401069482"/>
      <w:bookmarkStart w:id="251" w:name="_Toc40236287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rsidR="004D1ECD" w:rsidRPr="004446A8" w:rsidRDefault="004D1ECD"/>
    <w:sectPr w:rsidR="004D1ECD" w:rsidRPr="004446A8" w:rsidSect="00AA6687">
      <w:pgSz w:w="12240" w:h="15840" w:code="1"/>
      <w:pgMar w:top="1440" w:right="1080" w:bottom="720" w:left="1080" w:header="720" w:footer="72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78A" w:rsidRDefault="00DE778A" w:rsidP="002A2A4B">
      <w:r>
        <w:separator/>
      </w:r>
    </w:p>
  </w:endnote>
  <w:endnote w:type="continuationSeparator" w:id="0">
    <w:p w:rsidR="00DE778A" w:rsidRDefault="00DE778A" w:rsidP="002A2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78A" w:rsidRDefault="00DE778A" w:rsidP="002A2A4B">
      <w:r>
        <w:separator/>
      </w:r>
    </w:p>
  </w:footnote>
  <w:footnote w:type="continuationSeparator" w:id="0">
    <w:p w:rsidR="00DE778A" w:rsidRDefault="00DE778A" w:rsidP="002A2A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1960"/>
      <w:gridCol w:w="6664"/>
      <w:gridCol w:w="1600"/>
    </w:tblGrid>
    <w:tr w:rsidR="00BE1BCD" w:rsidRPr="0020300F" w:rsidTr="00EA139F">
      <w:trPr>
        <w:trHeight w:val="1008"/>
        <w:jc w:val="center"/>
      </w:trPr>
      <w:tc>
        <w:tcPr>
          <w:tcW w:w="901" w:type="pct"/>
          <w:tcBorders>
            <w:top w:val="single" w:sz="4" w:space="0" w:color="auto"/>
            <w:left w:val="single" w:sz="4" w:space="0" w:color="auto"/>
            <w:bottom w:val="single" w:sz="4" w:space="0" w:color="auto"/>
            <w:right w:val="nil"/>
          </w:tcBorders>
          <w:shd w:val="clear" w:color="auto" w:fill="auto"/>
        </w:tcPr>
        <w:p w:rsidR="00BE1BCD" w:rsidRDefault="00BE1BCD" w:rsidP="00A34D25">
          <w:pPr>
            <w:tabs>
              <w:tab w:val="left" w:pos="1064"/>
            </w:tabs>
            <w:spacing w:before="120"/>
            <w:rPr>
              <w:noProof/>
            </w:rPr>
          </w:pPr>
          <w:r>
            <w:object w:dxaOrig="4680"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48.75pt" o:ole="" o:allowoverlap="f">
                <v:imagedata r:id="rId1" o:title=""/>
              </v:shape>
              <o:OLEObject Type="Embed" ProgID="PBrush" ShapeID="_x0000_i1025" DrawAspect="Content" ObjectID="_1551013230" r:id="rId2"/>
            </w:object>
          </w:r>
        </w:p>
      </w:tc>
      <w:tc>
        <w:tcPr>
          <w:tcW w:w="3288" w:type="pct"/>
          <w:tcBorders>
            <w:top w:val="single" w:sz="4" w:space="0" w:color="auto"/>
            <w:left w:val="nil"/>
            <w:bottom w:val="single" w:sz="4" w:space="0" w:color="auto"/>
            <w:right w:val="nil"/>
          </w:tcBorders>
          <w:shd w:val="clear" w:color="auto" w:fill="auto"/>
          <w:vAlign w:val="center"/>
        </w:tcPr>
        <w:p w:rsidR="00BE1BCD" w:rsidRPr="00DE778A" w:rsidRDefault="00BE1BCD" w:rsidP="00DE778A">
          <w:pPr>
            <w:jc w:val="center"/>
            <w:rPr>
              <w:rFonts w:ascii="Times New Roman Bold" w:hAnsi="Times New Roman Bold"/>
              <w:b/>
              <w:bCs/>
              <w:spacing w:val="-3"/>
              <w:sz w:val="24"/>
              <w:szCs w:val="22"/>
            </w:rPr>
          </w:pPr>
          <w:proofErr w:type="spellStart"/>
          <w:r w:rsidRPr="00DE778A">
            <w:rPr>
              <w:rFonts w:ascii="Times New Roman Bold" w:hAnsi="Times New Roman Bold"/>
              <w:b/>
              <w:bCs/>
              <w:spacing w:val="-3"/>
              <w:sz w:val="24"/>
              <w:szCs w:val="22"/>
            </w:rPr>
            <w:t>Gelnique</w:t>
          </w:r>
          <w:proofErr w:type="spellEnd"/>
          <w:r w:rsidRPr="00DE778A">
            <w:rPr>
              <w:rFonts w:ascii="Times New Roman Bold" w:hAnsi="Times New Roman Bold"/>
              <w:b/>
              <w:bCs/>
              <w:spacing w:val="-3"/>
              <w:sz w:val="24"/>
              <w:szCs w:val="22"/>
            </w:rPr>
            <w:t xml:space="preserve"> </w:t>
          </w:r>
          <w:r>
            <w:rPr>
              <w:rFonts w:ascii="Times New Roman Bold" w:hAnsi="Times New Roman Bold"/>
              <w:b/>
              <w:bCs/>
              <w:spacing w:val="-3"/>
              <w:sz w:val="24"/>
              <w:szCs w:val="22"/>
            </w:rPr>
            <w:t>10% (8709) Sachets</w:t>
          </w:r>
        </w:p>
        <w:p w:rsidR="00BE1BCD" w:rsidRPr="007415CA" w:rsidRDefault="00BE1BCD" w:rsidP="005C4F0B">
          <w:pPr>
            <w:tabs>
              <w:tab w:val="left" w:pos="1064"/>
            </w:tabs>
            <w:jc w:val="center"/>
            <w:rPr>
              <w:rFonts w:ascii="Times New Roman Bold" w:hAnsi="Times New Roman Bold"/>
              <w:b/>
              <w:bCs/>
              <w:spacing w:val="-3"/>
              <w:sz w:val="24"/>
              <w:szCs w:val="22"/>
              <w:vertAlign w:val="superscript"/>
            </w:rPr>
          </w:pPr>
          <w:r w:rsidRPr="007415CA">
            <w:rPr>
              <w:rFonts w:ascii="Times New Roman Bold" w:hAnsi="Times New Roman Bold"/>
              <w:b/>
              <w:bCs/>
              <w:spacing w:val="-3"/>
              <w:sz w:val="24"/>
              <w:szCs w:val="22"/>
            </w:rPr>
            <w:t>Product Risk Assessment &amp; Control Strategy (PRACS)</w:t>
          </w:r>
        </w:p>
        <w:p w:rsidR="00BE1BCD" w:rsidRPr="00390EE3" w:rsidRDefault="00BE1BCD" w:rsidP="00F2183D">
          <w:pPr>
            <w:spacing w:before="120" w:after="120"/>
            <w:jc w:val="center"/>
            <w:rPr>
              <w:rFonts w:ascii="Times New Roman Bold" w:hAnsi="Times New Roman Bold"/>
              <w:b/>
              <w:bCs/>
              <w:caps/>
              <w:spacing w:val="-3"/>
              <w:sz w:val="20"/>
              <w:szCs w:val="24"/>
            </w:rPr>
          </w:pPr>
          <w:r>
            <w:rPr>
              <w:rFonts w:ascii="Times New Roman Bold" w:hAnsi="Times New Roman Bold"/>
              <w:b/>
              <w:bCs/>
              <w:spacing w:val="-3"/>
              <w:sz w:val="22"/>
              <w:szCs w:val="22"/>
            </w:rPr>
            <w:t>Risk Assessment # QRM-0047</w:t>
          </w:r>
          <w:r w:rsidRPr="007415CA">
            <w:rPr>
              <w:rFonts w:ascii="Times New Roman Bold" w:hAnsi="Times New Roman Bold"/>
              <w:b/>
              <w:bCs/>
              <w:spacing w:val="-3"/>
              <w:sz w:val="22"/>
              <w:szCs w:val="22"/>
            </w:rPr>
            <w:t>-</w:t>
          </w:r>
          <w:r>
            <w:rPr>
              <w:rFonts w:ascii="Times New Roman Bold" w:hAnsi="Times New Roman Bold"/>
              <w:b/>
              <w:bCs/>
              <w:spacing w:val="-3"/>
              <w:sz w:val="22"/>
              <w:szCs w:val="22"/>
            </w:rPr>
            <w:t>15</w:t>
          </w:r>
          <w:r w:rsidRPr="007415CA">
            <w:rPr>
              <w:rFonts w:ascii="Times New Roman Bold" w:hAnsi="Times New Roman Bold"/>
              <w:b/>
              <w:bCs/>
              <w:spacing w:val="-3"/>
              <w:sz w:val="22"/>
              <w:szCs w:val="22"/>
            </w:rPr>
            <w:t xml:space="preserve">  Rev. 00</w:t>
          </w:r>
        </w:p>
      </w:tc>
      <w:tc>
        <w:tcPr>
          <w:tcW w:w="811" w:type="pct"/>
          <w:tcBorders>
            <w:top w:val="single" w:sz="4" w:space="0" w:color="auto"/>
            <w:left w:val="nil"/>
            <w:bottom w:val="single" w:sz="4" w:space="0" w:color="auto"/>
            <w:right w:val="single" w:sz="4" w:space="0" w:color="auto"/>
          </w:tcBorders>
          <w:shd w:val="clear" w:color="auto" w:fill="auto"/>
          <w:vAlign w:val="center"/>
        </w:tcPr>
        <w:p w:rsidR="00BE1BCD" w:rsidRDefault="00BE1BCD" w:rsidP="00390EE3">
          <w:pPr>
            <w:tabs>
              <w:tab w:val="left" w:pos="1064"/>
            </w:tabs>
            <w:spacing w:before="120"/>
            <w:jc w:val="center"/>
            <w:rPr>
              <w:noProof/>
            </w:rPr>
          </w:pPr>
          <w:r w:rsidRPr="00390EE3">
            <w:rPr>
              <w:rFonts w:ascii="Times New Roman Bold" w:hAnsi="Times New Roman Bold"/>
              <w:b/>
              <w:sz w:val="20"/>
              <w:szCs w:val="16"/>
            </w:rPr>
            <w:t xml:space="preserve">Page </w:t>
          </w:r>
          <w:r w:rsidRPr="00390EE3">
            <w:rPr>
              <w:rFonts w:ascii="Times New Roman Bold" w:hAnsi="Times New Roman Bold"/>
              <w:b/>
              <w:sz w:val="20"/>
              <w:szCs w:val="16"/>
            </w:rPr>
            <w:fldChar w:fldCharType="begin"/>
          </w:r>
          <w:r w:rsidRPr="00390EE3">
            <w:rPr>
              <w:rFonts w:ascii="Times New Roman Bold" w:hAnsi="Times New Roman Bold"/>
              <w:b/>
              <w:sz w:val="20"/>
              <w:szCs w:val="16"/>
            </w:rPr>
            <w:instrText xml:space="preserve"> PAGE  \* Arabic  \* MERGEFORMAT </w:instrText>
          </w:r>
          <w:r w:rsidRPr="00390EE3">
            <w:rPr>
              <w:rFonts w:ascii="Times New Roman Bold" w:hAnsi="Times New Roman Bold"/>
              <w:b/>
              <w:sz w:val="20"/>
              <w:szCs w:val="16"/>
            </w:rPr>
            <w:fldChar w:fldCharType="separate"/>
          </w:r>
          <w:r w:rsidR="0042482F">
            <w:rPr>
              <w:rFonts w:ascii="Times New Roman Bold" w:hAnsi="Times New Roman Bold"/>
              <w:b/>
              <w:noProof/>
              <w:sz w:val="20"/>
              <w:szCs w:val="16"/>
            </w:rPr>
            <w:t>1</w:t>
          </w:r>
          <w:r w:rsidRPr="00390EE3">
            <w:rPr>
              <w:rFonts w:ascii="Times New Roman Bold" w:hAnsi="Times New Roman Bold"/>
              <w:b/>
              <w:sz w:val="20"/>
              <w:szCs w:val="16"/>
            </w:rPr>
            <w:fldChar w:fldCharType="end"/>
          </w:r>
          <w:r w:rsidRPr="00390EE3">
            <w:rPr>
              <w:rFonts w:ascii="Times New Roman Bold" w:hAnsi="Times New Roman Bold"/>
              <w:b/>
              <w:sz w:val="20"/>
              <w:szCs w:val="16"/>
            </w:rPr>
            <w:t xml:space="preserve"> of </w:t>
          </w:r>
          <w:r w:rsidRPr="00390EE3">
            <w:rPr>
              <w:rFonts w:ascii="Times New Roman Bold" w:hAnsi="Times New Roman Bold"/>
              <w:b/>
              <w:sz w:val="20"/>
              <w:szCs w:val="16"/>
            </w:rPr>
            <w:fldChar w:fldCharType="begin"/>
          </w:r>
          <w:r w:rsidRPr="00390EE3">
            <w:rPr>
              <w:rFonts w:ascii="Times New Roman Bold" w:hAnsi="Times New Roman Bold"/>
              <w:b/>
              <w:sz w:val="20"/>
              <w:szCs w:val="16"/>
            </w:rPr>
            <w:instrText xml:space="preserve"> NUMPAGES  \* Arabic  \* MERGEFORMAT </w:instrText>
          </w:r>
          <w:r w:rsidRPr="00390EE3">
            <w:rPr>
              <w:rFonts w:ascii="Times New Roman Bold" w:hAnsi="Times New Roman Bold"/>
              <w:b/>
              <w:sz w:val="20"/>
              <w:szCs w:val="16"/>
            </w:rPr>
            <w:fldChar w:fldCharType="separate"/>
          </w:r>
          <w:r w:rsidR="0042482F">
            <w:rPr>
              <w:rFonts w:ascii="Times New Roman Bold" w:hAnsi="Times New Roman Bold"/>
              <w:b/>
              <w:noProof/>
              <w:sz w:val="20"/>
              <w:szCs w:val="16"/>
            </w:rPr>
            <w:t>11</w:t>
          </w:r>
          <w:r w:rsidRPr="00390EE3">
            <w:rPr>
              <w:rFonts w:ascii="Times New Roman Bold" w:hAnsi="Times New Roman Bold"/>
              <w:b/>
              <w:sz w:val="20"/>
              <w:szCs w:val="16"/>
            </w:rPr>
            <w:fldChar w:fldCharType="end"/>
          </w:r>
        </w:p>
      </w:tc>
    </w:tr>
    <w:tr w:rsidR="00BE1BCD" w:rsidRPr="0020300F" w:rsidTr="00EA139F">
      <w:trPr>
        <w:trHeight w:val="432"/>
        <w:jc w:val="center"/>
      </w:trPr>
      <w:tc>
        <w:tcPr>
          <w:tcW w:w="5000" w:type="pct"/>
          <w:gridSpan w:val="3"/>
          <w:shd w:val="clear" w:color="auto" w:fill="auto"/>
          <w:vAlign w:val="center"/>
        </w:tcPr>
        <w:p w:rsidR="00BE1BCD" w:rsidRPr="00390EE3" w:rsidRDefault="00BE1BCD" w:rsidP="00003D11">
          <w:pPr>
            <w:jc w:val="center"/>
            <w:rPr>
              <w:rFonts w:ascii="Times New Roman Bold" w:hAnsi="Times New Roman Bold"/>
              <w:b/>
              <w:sz w:val="20"/>
              <w:szCs w:val="24"/>
            </w:rPr>
          </w:pPr>
          <w:r>
            <w:rPr>
              <w:rFonts w:ascii="Times New Roman Bold" w:hAnsi="Times New Roman Bold"/>
              <w:b/>
              <w:sz w:val="22"/>
              <w:szCs w:val="24"/>
            </w:rPr>
            <w:t>ATTACHMENT 1</w:t>
          </w:r>
          <w:r w:rsidRPr="007415CA">
            <w:rPr>
              <w:rFonts w:ascii="Times New Roman Bold" w:hAnsi="Times New Roman Bold"/>
              <w:b/>
              <w:sz w:val="22"/>
              <w:szCs w:val="24"/>
            </w:rPr>
            <w:t xml:space="preserve"> </w:t>
          </w:r>
          <w:r>
            <w:rPr>
              <w:rFonts w:ascii="Times New Roman Bold" w:hAnsi="Times New Roman Bold"/>
              <w:b/>
              <w:sz w:val="22"/>
              <w:szCs w:val="24"/>
            </w:rPr>
            <w:t>–</w:t>
          </w:r>
          <w:r w:rsidRPr="007415CA">
            <w:rPr>
              <w:rFonts w:ascii="Times New Roman Bold" w:hAnsi="Times New Roman Bold"/>
              <w:b/>
              <w:sz w:val="22"/>
              <w:szCs w:val="24"/>
            </w:rPr>
            <w:t xml:space="preserve"> </w:t>
          </w:r>
          <w:r>
            <w:rPr>
              <w:rFonts w:ascii="Times New Roman Bold" w:hAnsi="Times New Roman Bold"/>
              <w:b/>
              <w:sz w:val="22"/>
              <w:szCs w:val="24"/>
            </w:rPr>
            <w:t>Product and Process Information</w:t>
          </w:r>
        </w:p>
      </w:tc>
    </w:tr>
  </w:tbl>
  <w:p w:rsidR="00BE1BCD" w:rsidRDefault="00BE1BCD" w:rsidP="00D018E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9DC"/>
    <w:multiLevelType w:val="hybridMultilevel"/>
    <w:tmpl w:val="43D2524E"/>
    <w:lvl w:ilvl="0" w:tplc="F54611CE">
      <w:start w:val="1"/>
      <w:numFmt w:val="lowerRoman"/>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98A1622"/>
    <w:multiLevelType w:val="multilevel"/>
    <w:tmpl w:val="7A440160"/>
    <w:lvl w:ilvl="0">
      <w:start w:val="1"/>
      <w:numFmt w:val="decimal"/>
      <w:pStyle w:val="Heading1"/>
      <w:lvlText w:val="%1."/>
      <w:lvlJc w:val="left"/>
      <w:pPr>
        <w:ind w:left="450" w:hanging="360"/>
      </w:pPr>
    </w:lvl>
    <w:lvl w:ilvl="1">
      <w:start w:val="1"/>
      <w:numFmt w:val="decimal"/>
      <w:pStyle w:val="Heading2"/>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2">
    <w:nsid w:val="0C845E40"/>
    <w:multiLevelType w:val="hybridMultilevel"/>
    <w:tmpl w:val="399A5A34"/>
    <w:lvl w:ilvl="0" w:tplc="25DA973C">
      <w:start w:val="1"/>
      <w:numFmt w:val="lowerLetter"/>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C569C"/>
    <w:multiLevelType w:val="multilevel"/>
    <w:tmpl w:val="7D5225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E6C07FD"/>
    <w:multiLevelType w:val="hybridMultilevel"/>
    <w:tmpl w:val="0EF66260"/>
    <w:lvl w:ilvl="0" w:tplc="8FE496E2">
      <w:start w:val="1"/>
      <w:numFmt w:val="lowerLetter"/>
      <w:lvlText w:val="%1."/>
      <w:lvlJc w:val="left"/>
      <w:pPr>
        <w:ind w:left="72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54F60"/>
    <w:multiLevelType w:val="multilevel"/>
    <w:tmpl w:val="9FD06384"/>
    <w:lvl w:ilvl="0">
      <w:start w:val="1"/>
      <w:numFmt w:val="decimal"/>
      <w:lvlText w:val="%1.0"/>
      <w:lvlJc w:val="left"/>
      <w:pPr>
        <w:ind w:left="810" w:hanging="360"/>
      </w:pPr>
      <w:rPr>
        <w:rFonts w:hint="default"/>
        <w:sz w:val="28"/>
        <w:szCs w:val="28"/>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2FF65BC"/>
    <w:multiLevelType w:val="multilevel"/>
    <w:tmpl w:val="B47C6E4E"/>
    <w:lvl w:ilvl="0">
      <w:start w:val="6"/>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5D705D6"/>
    <w:multiLevelType w:val="hybridMultilevel"/>
    <w:tmpl w:val="31747956"/>
    <w:lvl w:ilvl="0" w:tplc="DC008B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37713"/>
    <w:multiLevelType w:val="hybridMultilevel"/>
    <w:tmpl w:val="BFA6CDAC"/>
    <w:lvl w:ilvl="0" w:tplc="D7B852C8">
      <w:start w:val="1"/>
      <w:numFmt w:val="lowerRoman"/>
      <w:lvlText w:val="%1."/>
      <w:lvlJc w:val="right"/>
      <w:pPr>
        <w:ind w:left="72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D55D5"/>
    <w:multiLevelType w:val="hybridMultilevel"/>
    <w:tmpl w:val="0EAAD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B76FDB"/>
    <w:multiLevelType w:val="multilevel"/>
    <w:tmpl w:val="FAB8EAA2"/>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972"/>
        </w:tabs>
        <w:ind w:left="972" w:hanging="432"/>
      </w:pPr>
      <w:rPr>
        <w:rFonts w:hint="default"/>
        <w:b/>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FB93BDB"/>
    <w:multiLevelType w:val="hybridMultilevel"/>
    <w:tmpl w:val="1910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BB2AA9"/>
    <w:multiLevelType w:val="multilevel"/>
    <w:tmpl w:val="5BE0FDE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ascii="Arial" w:hAnsi="Arial"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8C37421"/>
    <w:multiLevelType w:val="hybridMultilevel"/>
    <w:tmpl w:val="C8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2C15E6"/>
    <w:multiLevelType w:val="hybridMultilevel"/>
    <w:tmpl w:val="D9C88C5C"/>
    <w:lvl w:ilvl="0" w:tplc="04090005">
      <w:start w:val="1"/>
      <w:numFmt w:val="bullet"/>
      <w:lvlText w:val=""/>
      <w:lvlJc w:val="left"/>
      <w:pPr>
        <w:ind w:left="900" w:hanging="360"/>
      </w:pPr>
      <w:rPr>
        <w:rFonts w:ascii="Wingdings" w:hAnsi="Wingdings" w:hint="default"/>
      </w:rPr>
    </w:lvl>
    <w:lvl w:ilvl="1" w:tplc="CE46F328">
      <w:start w:val="1"/>
      <w:numFmt w:val="bullet"/>
      <w:lvlText w:val=""/>
      <w:lvlJc w:val="left"/>
      <w:pPr>
        <w:tabs>
          <w:tab w:val="num" w:pos="1260"/>
        </w:tabs>
        <w:ind w:left="1260" w:hanging="360"/>
      </w:pPr>
      <w:rPr>
        <w:rFonts w:ascii="Symbol" w:hAnsi="Symbo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nsid w:val="3E726145"/>
    <w:multiLevelType w:val="hybridMultilevel"/>
    <w:tmpl w:val="C672A13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656608E"/>
    <w:multiLevelType w:val="hybridMultilevel"/>
    <w:tmpl w:val="FF8E8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B03AB2"/>
    <w:multiLevelType w:val="hybridMultilevel"/>
    <w:tmpl w:val="783C1026"/>
    <w:lvl w:ilvl="0" w:tplc="C8227B02">
      <w:start w:val="1"/>
      <w:numFmt w:val="decimal"/>
      <w:lvlText w:val="%1."/>
      <w:lvlJc w:val="left"/>
      <w:pPr>
        <w:tabs>
          <w:tab w:val="num" w:pos="360"/>
        </w:tabs>
        <w:ind w:left="360" w:hanging="360"/>
      </w:pPr>
      <w:rPr>
        <w:rFonts w:hint="default"/>
      </w:rPr>
    </w:lvl>
    <w:lvl w:ilvl="1" w:tplc="77D49390">
      <w:start w:val="1"/>
      <w:numFmt w:val="lowerLetter"/>
      <w:lvlText w:val="%2."/>
      <w:lvlJc w:val="left"/>
      <w:pPr>
        <w:tabs>
          <w:tab w:val="num" w:pos="1080"/>
        </w:tabs>
        <w:ind w:left="108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7377E1"/>
    <w:multiLevelType w:val="hybridMultilevel"/>
    <w:tmpl w:val="4896F1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682327"/>
    <w:multiLevelType w:val="multilevel"/>
    <w:tmpl w:val="D54EBF42"/>
    <w:lvl w:ilvl="0">
      <w:start w:val="4"/>
      <w:numFmt w:val="decimal"/>
      <w:lvlText w:val="%1."/>
      <w:lvlJc w:val="left"/>
      <w:pPr>
        <w:ind w:left="375" w:hanging="375"/>
      </w:pPr>
      <w:rPr>
        <w:rFonts w:hint="default"/>
        <w:b/>
        <w:sz w:val="28"/>
        <w:szCs w:val="28"/>
      </w:rPr>
    </w:lvl>
    <w:lvl w:ilvl="1">
      <w:start w:val="1"/>
      <w:numFmt w:val="decimal"/>
      <w:lvlText w:val="%1.%2-"/>
      <w:lvlJc w:val="left"/>
      <w:pPr>
        <w:ind w:left="990" w:hanging="720"/>
      </w:pPr>
      <w:rPr>
        <w:rFonts w:hint="default"/>
        <w:b/>
        <w:sz w:val="24"/>
        <w:szCs w:val="24"/>
      </w:rPr>
    </w:lvl>
    <w:lvl w:ilvl="2">
      <w:start w:val="1"/>
      <w:numFmt w:val="decimal"/>
      <w:lvlText w:val="%1.%2-%3."/>
      <w:lvlJc w:val="left"/>
      <w:pPr>
        <w:ind w:left="1080" w:hanging="720"/>
      </w:pPr>
      <w:rPr>
        <w:rFonts w:hint="default"/>
        <w:b w:val="0"/>
        <w:sz w:val="24"/>
      </w:rPr>
    </w:lvl>
    <w:lvl w:ilvl="3">
      <w:start w:val="1"/>
      <w:numFmt w:val="decimal"/>
      <w:lvlText w:val="%1.%2-%3.%4."/>
      <w:lvlJc w:val="left"/>
      <w:pPr>
        <w:ind w:left="1620" w:hanging="1080"/>
      </w:pPr>
      <w:rPr>
        <w:rFonts w:hint="default"/>
        <w:b w:val="0"/>
        <w:sz w:val="24"/>
      </w:rPr>
    </w:lvl>
    <w:lvl w:ilvl="4">
      <w:start w:val="1"/>
      <w:numFmt w:val="decimal"/>
      <w:lvlText w:val="%1.%2-%3.%4.%5."/>
      <w:lvlJc w:val="left"/>
      <w:pPr>
        <w:ind w:left="1800" w:hanging="1080"/>
      </w:pPr>
      <w:rPr>
        <w:rFonts w:hint="default"/>
        <w:b w:val="0"/>
        <w:sz w:val="24"/>
      </w:rPr>
    </w:lvl>
    <w:lvl w:ilvl="5">
      <w:start w:val="1"/>
      <w:numFmt w:val="decimal"/>
      <w:lvlText w:val="%1.%2-%3.%4.%5.%6."/>
      <w:lvlJc w:val="left"/>
      <w:pPr>
        <w:ind w:left="2340" w:hanging="1440"/>
      </w:pPr>
      <w:rPr>
        <w:rFonts w:hint="default"/>
        <w:b w:val="0"/>
        <w:sz w:val="24"/>
      </w:rPr>
    </w:lvl>
    <w:lvl w:ilvl="6">
      <w:start w:val="1"/>
      <w:numFmt w:val="decimal"/>
      <w:lvlText w:val="%1.%2-%3.%4.%5.%6.%7."/>
      <w:lvlJc w:val="left"/>
      <w:pPr>
        <w:ind w:left="2880" w:hanging="1800"/>
      </w:pPr>
      <w:rPr>
        <w:rFonts w:hint="default"/>
        <w:b w:val="0"/>
        <w:sz w:val="24"/>
      </w:rPr>
    </w:lvl>
    <w:lvl w:ilvl="7">
      <w:start w:val="1"/>
      <w:numFmt w:val="decimal"/>
      <w:lvlText w:val="%1.%2-%3.%4.%5.%6.%7.%8."/>
      <w:lvlJc w:val="left"/>
      <w:pPr>
        <w:ind w:left="3060" w:hanging="1800"/>
      </w:pPr>
      <w:rPr>
        <w:rFonts w:hint="default"/>
        <w:b w:val="0"/>
        <w:sz w:val="24"/>
      </w:rPr>
    </w:lvl>
    <w:lvl w:ilvl="8">
      <w:start w:val="1"/>
      <w:numFmt w:val="decimal"/>
      <w:lvlText w:val="%1.%2-%3.%4.%5.%6.%7.%8.%9."/>
      <w:lvlJc w:val="left"/>
      <w:pPr>
        <w:ind w:left="3600" w:hanging="2160"/>
      </w:pPr>
      <w:rPr>
        <w:rFonts w:hint="default"/>
        <w:b w:val="0"/>
        <w:sz w:val="24"/>
      </w:rPr>
    </w:lvl>
  </w:abstractNum>
  <w:abstractNum w:abstractNumId="20">
    <w:nsid w:val="5FA4704E"/>
    <w:multiLevelType w:val="hybridMultilevel"/>
    <w:tmpl w:val="3B827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5044CF"/>
    <w:multiLevelType w:val="hybridMultilevel"/>
    <w:tmpl w:val="DA72D2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0234E3"/>
    <w:multiLevelType w:val="singleLevel"/>
    <w:tmpl w:val="B9B046B4"/>
    <w:name w:val="WWlb"/>
    <w:lvl w:ilvl="0">
      <w:start w:val="1"/>
      <w:numFmt w:val="bullet"/>
      <w:pStyle w:val="ListBullet"/>
      <w:lvlText w:val="•"/>
      <w:lvlJc w:val="left"/>
      <w:pPr>
        <w:tabs>
          <w:tab w:val="num" w:pos="360"/>
        </w:tabs>
        <w:ind w:left="360" w:hanging="360"/>
      </w:pPr>
      <w:rPr>
        <w:rFonts w:ascii="Times New Roman" w:hAnsi="Times New Roman" w:cs="Times New Roman" w:hint="default"/>
        <w:b w:val="0"/>
        <w:i w:val="0"/>
        <w:caps w:val="0"/>
        <w:sz w:val="28"/>
        <w:u w:val="none"/>
        <w:vertAlign w:val="baseline"/>
      </w:rPr>
    </w:lvl>
  </w:abstractNum>
  <w:abstractNum w:abstractNumId="23">
    <w:nsid w:val="745C5186"/>
    <w:multiLevelType w:val="hybridMultilevel"/>
    <w:tmpl w:val="14B4B0D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nsid w:val="7640425E"/>
    <w:multiLevelType w:val="hybridMultilevel"/>
    <w:tmpl w:val="6EC05534"/>
    <w:lvl w:ilvl="0" w:tplc="25DA973C">
      <w:start w:val="1"/>
      <w:numFmt w:val="lowerLetter"/>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561641"/>
    <w:multiLevelType w:val="hybridMultilevel"/>
    <w:tmpl w:val="480C8CA4"/>
    <w:lvl w:ilvl="0" w:tplc="D1541D2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251293"/>
    <w:multiLevelType w:val="hybridMultilevel"/>
    <w:tmpl w:val="A0EC1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F12CA3"/>
    <w:multiLevelType w:val="hybridMultilevel"/>
    <w:tmpl w:val="B6DC98DA"/>
    <w:lvl w:ilvl="0" w:tplc="6336A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F51FFB"/>
    <w:multiLevelType w:val="hybridMultilevel"/>
    <w:tmpl w:val="3738DB1E"/>
    <w:lvl w:ilvl="0" w:tplc="83445040">
      <w:start w:val="1"/>
      <w:numFmt w:val="bullet"/>
      <w:lvlText w:val=""/>
      <w:lvlJc w:val="left"/>
      <w:pPr>
        <w:ind w:left="1098" w:hanging="360"/>
      </w:pPr>
      <w:rPr>
        <w:rFonts w:ascii="Symbol" w:hAnsi="Symbol" w:hint="default"/>
        <w:sz w:val="20"/>
        <w:szCs w:val="18"/>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num w:numId="1">
    <w:abstractNumId w:val="5"/>
  </w:num>
  <w:num w:numId="2">
    <w:abstractNumId w:val="4"/>
  </w:num>
  <w:num w:numId="3">
    <w:abstractNumId w:val="19"/>
  </w:num>
  <w:num w:numId="4">
    <w:abstractNumId w:val="24"/>
  </w:num>
  <w:num w:numId="5">
    <w:abstractNumId w:val="3"/>
  </w:num>
  <w:num w:numId="6">
    <w:abstractNumId w:val="28"/>
  </w:num>
  <w:num w:numId="7">
    <w:abstractNumId w:val="2"/>
  </w:num>
  <w:num w:numId="8">
    <w:abstractNumId w:val="1"/>
  </w:num>
  <w:num w:numId="9">
    <w:abstractNumId w:val="0"/>
  </w:num>
  <w:num w:numId="10">
    <w:abstractNumId w:val="8"/>
  </w:num>
  <w:num w:numId="11">
    <w:abstractNumId w:val="21"/>
  </w:num>
  <w:num w:numId="12">
    <w:abstractNumId w:val="18"/>
  </w:num>
  <w:num w:numId="13">
    <w:abstractNumId w:val="14"/>
  </w:num>
  <w:num w:numId="14">
    <w:abstractNumId w:val="1"/>
  </w:num>
  <w:num w:numId="15">
    <w:abstractNumId w:val="1"/>
  </w:num>
  <w:num w:numId="16">
    <w:abstractNumId w:val="5"/>
  </w:num>
  <w:num w:numId="17">
    <w:abstractNumId w:val="15"/>
  </w:num>
  <w:num w:numId="18">
    <w:abstractNumId w:val="1"/>
  </w:num>
  <w:num w:numId="19">
    <w:abstractNumId w:val="1"/>
  </w:num>
  <w:num w:numId="20">
    <w:abstractNumId w:val="23"/>
  </w:num>
  <w:num w:numId="21">
    <w:abstractNumId w:val="10"/>
  </w:num>
  <w:num w:numId="22">
    <w:abstractNumId w:val="16"/>
  </w:num>
  <w:num w:numId="23">
    <w:abstractNumId w:val="12"/>
  </w:num>
  <w:num w:numId="24">
    <w:abstractNumId w:val="6"/>
  </w:num>
  <w:num w:numId="25">
    <w:abstractNumId w:val="22"/>
  </w:num>
  <w:num w:numId="26">
    <w:abstractNumId w:val="26"/>
  </w:num>
  <w:num w:numId="27">
    <w:abstractNumId w:val="11"/>
  </w:num>
  <w:num w:numId="28">
    <w:abstractNumId w:val="7"/>
  </w:num>
  <w:num w:numId="29">
    <w:abstractNumId w:val="20"/>
  </w:num>
  <w:num w:numId="30">
    <w:abstractNumId w:val="27"/>
  </w:num>
  <w:num w:numId="31">
    <w:abstractNumId w:val="9"/>
  </w:num>
  <w:num w:numId="32">
    <w:abstractNumId w:val="13"/>
  </w:num>
  <w:num w:numId="33">
    <w:abstractNumId w:val="25"/>
  </w:num>
  <w:num w:numId="34">
    <w:abstractNumId w:val="17"/>
  </w:num>
  <w:num w:numId="35">
    <w:abstractNumId w:val="1"/>
  </w:num>
  <w:num w:numId="36">
    <w:abstractNumId w:val="1"/>
  </w:num>
  <w:num w:numId="37">
    <w:abstractNumId w:val="1"/>
  </w:num>
  <w:num w:numId="38">
    <w:abstractNumId w:val="1"/>
  </w:num>
  <w:num w:numId="39">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hdrShapeDefaults>
    <o:shapedefaults v:ext="edit" spidmax="4710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FB"/>
    <w:rsid w:val="00003D11"/>
    <w:rsid w:val="00013C9E"/>
    <w:rsid w:val="00017545"/>
    <w:rsid w:val="00032ACE"/>
    <w:rsid w:val="00034BC7"/>
    <w:rsid w:val="00043599"/>
    <w:rsid w:val="000466CC"/>
    <w:rsid w:val="00074311"/>
    <w:rsid w:val="00082705"/>
    <w:rsid w:val="00084162"/>
    <w:rsid w:val="00084629"/>
    <w:rsid w:val="00094618"/>
    <w:rsid w:val="00096264"/>
    <w:rsid w:val="000E1B06"/>
    <w:rsid w:val="000E46CD"/>
    <w:rsid w:val="000E696B"/>
    <w:rsid w:val="000E7437"/>
    <w:rsid w:val="000F4B84"/>
    <w:rsid w:val="000F4DE5"/>
    <w:rsid w:val="000F6D44"/>
    <w:rsid w:val="00102114"/>
    <w:rsid w:val="001049FE"/>
    <w:rsid w:val="00113FD0"/>
    <w:rsid w:val="0012270A"/>
    <w:rsid w:val="0012752A"/>
    <w:rsid w:val="001360E3"/>
    <w:rsid w:val="00142622"/>
    <w:rsid w:val="001447D6"/>
    <w:rsid w:val="00146EE3"/>
    <w:rsid w:val="00154D6B"/>
    <w:rsid w:val="001554F4"/>
    <w:rsid w:val="0016657C"/>
    <w:rsid w:val="00166B0B"/>
    <w:rsid w:val="001740B7"/>
    <w:rsid w:val="00177765"/>
    <w:rsid w:val="0018757C"/>
    <w:rsid w:val="001901D1"/>
    <w:rsid w:val="00194670"/>
    <w:rsid w:val="00197957"/>
    <w:rsid w:val="001B3445"/>
    <w:rsid w:val="001D36EA"/>
    <w:rsid w:val="001E6F2F"/>
    <w:rsid w:val="001F0D8A"/>
    <w:rsid w:val="001F2926"/>
    <w:rsid w:val="001F4B97"/>
    <w:rsid w:val="00207078"/>
    <w:rsid w:val="00215F42"/>
    <w:rsid w:val="00222E6B"/>
    <w:rsid w:val="002230AC"/>
    <w:rsid w:val="00223536"/>
    <w:rsid w:val="00224B66"/>
    <w:rsid w:val="00231D16"/>
    <w:rsid w:val="00252950"/>
    <w:rsid w:val="0025636F"/>
    <w:rsid w:val="00261CF5"/>
    <w:rsid w:val="00262C13"/>
    <w:rsid w:val="002846F3"/>
    <w:rsid w:val="00295EBC"/>
    <w:rsid w:val="0029750D"/>
    <w:rsid w:val="002A22B7"/>
    <w:rsid w:val="002A2A4B"/>
    <w:rsid w:val="002A2EDB"/>
    <w:rsid w:val="002B6144"/>
    <w:rsid w:val="002C0750"/>
    <w:rsid w:val="002C7F16"/>
    <w:rsid w:val="002E0DA9"/>
    <w:rsid w:val="002E100E"/>
    <w:rsid w:val="002E7E27"/>
    <w:rsid w:val="003020D4"/>
    <w:rsid w:val="003065E8"/>
    <w:rsid w:val="0032789B"/>
    <w:rsid w:val="00332543"/>
    <w:rsid w:val="0035393C"/>
    <w:rsid w:val="00357A24"/>
    <w:rsid w:val="00360D0A"/>
    <w:rsid w:val="00361B00"/>
    <w:rsid w:val="00373F3B"/>
    <w:rsid w:val="00383E88"/>
    <w:rsid w:val="00390BA3"/>
    <w:rsid w:val="00390EE3"/>
    <w:rsid w:val="003919F1"/>
    <w:rsid w:val="003A272A"/>
    <w:rsid w:val="003A6AE4"/>
    <w:rsid w:val="003B51F9"/>
    <w:rsid w:val="003D26FF"/>
    <w:rsid w:val="003D280E"/>
    <w:rsid w:val="003E021F"/>
    <w:rsid w:val="003E2A44"/>
    <w:rsid w:val="003E3B35"/>
    <w:rsid w:val="003F38FC"/>
    <w:rsid w:val="003F7141"/>
    <w:rsid w:val="00405634"/>
    <w:rsid w:val="0042482F"/>
    <w:rsid w:val="00425580"/>
    <w:rsid w:val="00432E34"/>
    <w:rsid w:val="004446A8"/>
    <w:rsid w:val="00490016"/>
    <w:rsid w:val="004B1303"/>
    <w:rsid w:val="004C4DFB"/>
    <w:rsid w:val="004D1ECD"/>
    <w:rsid w:val="004D318F"/>
    <w:rsid w:val="004D59CF"/>
    <w:rsid w:val="004F3903"/>
    <w:rsid w:val="00507DE2"/>
    <w:rsid w:val="00535A3C"/>
    <w:rsid w:val="00540483"/>
    <w:rsid w:val="0055048E"/>
    <w:rsid w:val="0055282E"/>
    <w:rsid w:val="005530CE"/>
    <w:rsid w:val="005541FC"/>
    <w:rsid w:val="005715B8"/>
    <w:rsid w:val="00573254"/>
    <w:rsid w:val="0057329A"/>
    <w:rsid w:val="00583EF0"/>
    <w:rsid w:val="0058775F"/>
    <w:rsid w:val="00587E01"/>
    <w:rsid w:val="0059294F"/>
    <w:rsid w:val="005A033B"/>
    <w:rsid w:val="005A2C29"/>
    <w:rsid w:val="005B296A"/>
    <w:rsid w:val="005B5372"/>
    <w:rsid w:val="005C0721"/>
    <w:rsid w:val="005C4F0B"/>
    <w:rsid w:val="005C59AD"/>
    <w:rsid w:val="005D0D1D"/>
    <w:rsid w:val="00600DB5"/>
    <w:rsid w:val="00604208"/>
    <w:rsid w:val="00604BF2"/>
    <w:rsid w:val="0060610E"/>
    <w:rsid w:val="006228AA"/>
    <w:rsid w:val="00627EBC"/>
    <w:rsid w:val="00631E0B"/>
    <w:rsid w:val="00640EA7"/>
    <w:rsid w:val="00655C1B"/>
    <w:rsid w:val="0066019A"/>
    <w:rsid w:val="00660E6C"/>
    <w:rsid w:val="006622CE"/>
    <w:rsid w:val="00664C2F"/>
    <w:rsid w:val="00665BC0"/>
    <w:rsid w:val="00666EAC"/>
    <w:rsid w:val="00667289"/>
    <w:rsid w:val="006734C7"/>
    <w:rsid w:val="00677DE7"/>
    <w:rsid w:val="006A15B6"/>
    <w:rsid w:val="006A1AE2"/>
    <w:rsid w:val="006A6196"/>
    <w:rsid w:val="006B08AB"/>
    <w:rsid w:val="006B1788"/>
    <w:rsid w:val="006C0BDF"/>
    <w:rsid w:val="006D0A7E"/>
    <w:rsid w:val="006D158F"/>
    <w:rsid w:val="006D4E75"/>
    <w:rsid w:val="006F6349"/>
    <w:rsid w:val="0071447C"/>
    <w:rsid w:val="00714B72"/>
    <w:rsid w:val="00714BF8"/>
    <w:rsid w:val="00725760"/>
    <w:rsid w:val="007360BD"/>
    <w:rsid w:val="007415CA"/>
    <w:rsid w:val="00762FA3"/>
    <w:rsid w:val="00771A07"/>
    <w:rsid w:val="007854E7"/>
    <w:rsid w:val="00786AC5"/>
    <w:rsid w:val="007876FB"/>
    <w:rsid w:val="00797F84"/>
    <w:rsid w:val="007A206D"/>
    <w:rsid w:val="007B0B8F"/>
    <w:rsid w:val="007B4A1D"/>
    <w:rsid w:val="007C7B06"/>
    <w:rsid w:val="007D0AB7"/>
    <w:rsid w:val="007D3883"/>
    <w:rsid w:val="007D3AD5"/>
    <w:rsid w:val="007E744E"/>
    <w:rsid w:val="007F4DD8"/>
    <w:rsid w:val="00804A7A"/>
    <w:rsid w:val="00820C72"/>
    <w:rsid w:val="0082220A"/>
    <w:rsid w:val="00834497"/>
    <w:rsid w:val="00845E21"/>
    <w:rsid w:val="00854E36"/>
    <w:rsid w:val="00862A4C"/>
    <w:rsid w:val="00870B4F"/>
    <w:rsid w:val="00874A04"/>
    <w:rsid w:val="00892EFD"/>
    <w:rsid w:val="008976A2"/>
    <w:rsid w:val="008B2756"/>
    <w:rsid w:val="008B2AE5"/>
    <w:rsid w:val="008C302A"/>
    <w:rsid w:val="008E1396"/>
    <w:rsid w:val="008F1082"/>
    <w:rsid w:val="008F6E2E"/>
    <w:rsid w:val="00910129"/>
    <w:rsid w:val="00911DD5"/>
    <w:rsid w:val="00912E69"/>
    <w:rsid w:val="009253B9"/>
    <w:rsid w:val="009277CF"/>
    <w:rsid w:val="00941FF9"/>
    <w:rsid w:val="00957257"/>
    <w:rsid w:val="009747E3"/>
    <w:rsid w:val="00981CEA"/>
    <w:rsid w:val="009877EA"/>
    <w:rsid w:val="00992DC6"/>
    <w:rsid w:val="009961A4"/>
    <w:rsid w:val="009C2746"/>
    <w:rsid w:val="009C634E"/>
    <w:rsid w:val="009D52CB"/>
    <w:rsid w:val="009D68E4"/>
    <w:rsid w:val="009D7AAC"/>
    <w:rsid w:val="009F03CA"/>
    <w:rsid w:val="009F1E37"/>
    <w:rsid w:val="00A16C62"/>
    <w:rsid w:val="00A23298"/>
    <w:rsid w:val="00A26CDF"/>
    <w:rsid w:val="00A30D04"/>
    <w:rsid w:val="00A34D25"/>
    <w:rsid w:val="00A47E44"/>
    <w:rsid w:val="00A53AFA"/>
    <w:rsid w:val="00A563C8"/>
    <w:rsid w:val="00A63782"/>
    <w:rsid w:val="00A63F55"/>
    <w:rsid w:val="00A66111"/>
    <w:rsid w:val="00A83313"/>
    <w:rsid w:val="00A85031"/>
    <w:rsid w:val="00A945F9"/>
    <w:rsid w:val="00AA582D"/>
    <w:rsid w:val="00AA6687"/>
    <w:rsid w:val="00AA72AD"/>
    <w:rsid w:val="00AB16A9"/>
    <w:rsid w:val="00AC5EF5"/>
    <w:rsid w:val="00AC66A2"/>
    <w:rsid w:val="00AC6D86"/>
    <w:rsid w:val="00AD014B"/>
    <w:rsid w:val="00AD5248"/>
    <w:rsid w:val="00AD6597"/>
    <w:rsid w:val="00AE11BB"/>
    <w:rsid w:val="00AE53DB"/>
    <w:rsid w:val="00AE5E48"/>
    <w:rsid w:val="00AF5A81"/>
    <w:rsid w:val="00AF7E8A"/>
    <w:rsid w:val="00B1057C"/>
    <w:rsid w:val="00B1743F"/>
    <w:rsid w:val="00B203A6"/>
    <w:rsid w:val="00B226D5"/>
    <w:rsid w:val="00B25442"/>
    <w:rsid w:val="00B263F4"/>
    <w:rsid w:val="00B34C02"/>
    <w:rsid w:val="00B403C1"/>
    <w:rsid w:val="00B85472"/>
    <w:rsid w:val="00B85B3D"/>
    <w:rsid w:val="00B93EA4"/>
    <w:rsid w:val="00BA1583"/>
    <w:rsid w:val="00BA4631"/>
    <w:rsid w:val="00BB3F4E"/>
    <w:rsid w:val="00BC044E"/>
    <w:rsid w:val="00BC42FB"/>
    <w:rsid w:val="00BC75AD"/>
    <w:rsid w:val="00BD7CF8"/>
    <w:rsid w:val="00BE1BCD"/>
    <w:rsid w:val="00BF1952"/>
    <w:rsid w:val="00C0069A"/>
    <w:rsid w:val="00C010A9"/>
    <w:rsid w:val="00C0693A"/>
    <w:rsid w:val="00C10829"/>
    <w:rsid w:val="00C1538E"/>
    <w:rsid w:val="00C22F72"/>
    <w:rsid w:val="00C26475"/>
    <w:rsid w:val="00C333D3"/>
    <w:rsid w:val="00C42BE8"/>
    <w:rsid w:val="00C63BF1"/>
    <w:rsid w:val="00C701A9"/>
    <w:rsid w:val="00C76D9D"/>
    <w:rsid w:val="00C8058A"/>
    <w:rsid w:val="00C80DAB"/>
    <w:rsid w:val="00C8325F"/>
    <w:rsid w:val="00C87933"/>
    <w:rsid w:val="00C92ED3"/>
    <w:rsid w:val="00CA5451"/>
    <w:rsid w:val="00CB51D3"/>
    <w:rsid w:val="00CC55B3"/>
    <w:rsid w:val="00CD193D"/>
    <w:rsid w:val="00CD5E2F"/>
    <w:rsid w:val="00CE02C7"/>
    <w:rsid w:val="00CE1A39"/>
    <w:rsid w:val="00CE24B7"/>
    <w:rsid w:val="00CE43C8"/>
    <w:rsid w:val="00CE77C5"/>
    <w:rsid w:val="00D018E7"/>
    <w:rsid w:val="00D17D3C"/>
    <w:rsid w:val="00D21997"/>
    <w:rsid w:val="00D26E43"/>
    <w:rsid w:val="00D27CA8"/>
    <w:rsid w:val="00D41F02"/>
    <w:rsid w:val="00D544A5"/>
    <w:rsid w:val="00D65F16"/>
    <w:rsid w:val="00D67B6C"/>
    <w:rsid w:val="00D72A7C"/>
    <w:rsid w:val="00D8583D"/>
    <w:rsid w:val="00D9040D"/>
    <w:rsid w:val="00D91802"/>
    <w:rsid w:val="00D928E2"/>
    <w:rsid w:val="00D97083"/>
    <w:rsid w:val="00DA5F2B"/>
    <w:rsid w:val="00DB47EE"/>
    <w:rsid w:val="00DE5956"/>
    <w:rsid w:val="00DE6214"/>
    <w:rsid w:val="00DE778A"/>
    <w:rsid w:val="00DF0268"/>
    <w:rsid w:val="00DF3C49"/>
    <w:rsid w:val="00DF5B81"/>
    <w:rsid w:val="00E02084"/>
    <w:rsid w:val="00E03042"/>
    <w:rsid w:val="00E030DF"/>
    <w:rsid w:val="00E34D52"/>
    <w:rsid w:val="00E41B1E"/>
    <w:rsid w:val="00E5005F"/>
    <w:rsid w:val="00E50492"/>
    <w:rsid w:val="00E56C1E"/>
    <w:rsid w:val="00E60220"/>
    <w:rsid w:val="00E60F0C"/>
    <w:rsid w:val="00E62036"/>
    <w:rsid w:val="00E75A09"/>
    <w:rsid w:val="00E8000A"/>
    <w:rsid w:val="00E974BB"/>
    <w:rsid w:val="00E97891"/>
    <w:rsid w:val="00EA139F"/>
    <w:rsid w:val="00EA15B3"/>
    <w:rsid w:val="00EC0B64"/>
    <w:rsid w:val="00EC192F"/>
    <w:rsid w:val="00EC56E9"/>
    <w:rsid w:val="00ED1B2C"/>
    <w:rsid w:val="00EE4AFF"/>
    <w:rsid w:val="00EF19F8"/>
    <w:rsid w:val="00EF2E01"/>
    <w:rsid w:val="00EF4D88"/>
    <w:rsid w:val="00F2183D"/>
    <w:rsid w:val="00F51229"/>
    <w:rsid w:val="00F5494F"/>
    <w:rsid w:val="00F60A2B"/>
    <w:rsid w:val="00F61D8F"/>
    <w:rsid w:val="00F63B22"/>
    <w:rsid w:val="00F7069B"/>
    <w:rsid w:val="00F71F4B"/>
    <w:rsid w:val="00F72749"/>
    <w:rsid w:val="00F744DC"/>
    <w:rsid w:val="00F77CF7"/>
    <w:rsid w:val="00F82380"/>
    <w:rsid w:val="00F94824"/>
    <w:rsid w:val="00F950E6"/>
    <w:rsid w:val="00F96AB0"/>
    <w:rsid w:val="00FA1E18"/>
    <w:rsid w:val="00FB0020"/>
    <w:rsid w:val="00FB1C50"/>
    <w:rsid w:val="00FB46B5"/>
    <w:rsid w:val="00FB4F56"/>
    <w:rsid w:val="00FD000D"/>
    <w:rsid w:val="00FD41C2"/>
    <w:rsid w:val="00FD60EA"/>
    <w:rsid w:val="00FE009D"/>
    <w:rsid w:val="00FE2FAD"/>
    <w:rsid w:val="00FE38C8"/>
    <w:rsid w:val="00FE4687"/>
    <w:rsid w:val="00FE675C"/>
    <w:rsid w:val="00FF18A0"/>
    <w:rsid w:val="00FF4F89"/>
    <w:rsid w:val="00FF7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BC42FB"/>
    <w:pPr>
      <w:spacing w:after="0" w:line="240" w:lineRule="auto"/>
    </w:pPr>
    <w:rPr>
      <w:rFonts w:ascii="Times New Roman" w:eastAsia="Times New Roman" w:hAnsi="Times New Roman" w:cs="Times New Roman"/>
      <w:sz w:val="28"/>
      <w:szCs w:val="20"/>
    </w:rPr>
  </w:style>
  <w:style w:type="paragraph" w:styleId="Heading1">
    <w:name w:val="heading 1"/>
    <w:basedOn w:val="Normal"/>
    <w:next w:val="Normal"/>
    <w:link w:val="Heading1Char"/>
    <w:qFormat/>
    <w:rsid w:val="000F4B84"/>
    <w:pPr>
      <w:keepNext/>
      <w:numPr>
        <w:numId w:val="8"/>
      </w:numPr>
      <w:spacing w:before="360" w:after="120"/>
      <w:outlineLvl w:val="0"/>
    </w:pPr>
    <w:rPr>
      <w:rFonts w:ascii="Times New Roman Bold" w:hAnsi="Times New Roman Bold" w:cs="Arial"/>
      <w:b/>
      <w:bCs/>
      <w:color w:val="000000"/>
      <w:kern w:val="32"/>
      <w:szCs w:val="24"/>
    </w:rPr>
  </w:style>
  <w:style w:type="paragraph" w:styleId="Heading2">
    <w:name w:val="heading 2"/>
    <w:basedOn w:val="Heading1"/>
    <w:next w:val="Normal"/>
    <w:link w:val="Heading2Char"/>
    <w:qFormat/>
    <w:rsid w:val="00490016"/>
    <w:pPr>
      <w:keepNext w:val="0"/>
      <w:numPr>
        <w:ilvl w:val="1"/>
      </w:numPr>
      <w:spacing w:before="240"/>
      <w:ind w:left="446" w:hanging="446"/>
      <w:outlineLvl w:val="1"/>
    </w:pPr>
    <w:rPr>
      <w:b w:val="0"/>
      <w:sz w:val="26"/>
    </w:rPr>
  </w:style>
  <w:style w:type="paragraph" w:styleId="Heading3">
    <w:name w:val="heading 3"/>
    <w:basedOn w:val="Normal"/>
    <w:next w:val="Normal"/>
    <w:link w:val="Heading3Char"/>
    <w:qFormat/>
    <w:rsid w:val="00BC42FB"/>
    <w:pPr>
      <w:keepNext/>
      <w:numPr>
        <w:ilvl w:val="2"/>
        <w:numId w:val="1"/>
      </w:numPr>
      <w:spacing w:before="240" w:after="120"/>
      <w:outlineLvl w:val="2"/>
    </w:pPr>
    <w:rPr>
      <w:rFonts w:cs="Arial"/>
      <w:b/>
      <w:bCs/>
      <w:sz w:val="26"/>
      <w:szCs w:val="26"/>
    </w:rPr>
  </w:style>
  <w:style w:type="paragraph" w:styleId="Heading4">
    <w:name w:val="heading 4"/>
    <w:basedOn w:val="Normal"/>
    <w:next w:val="Normal"/>
    <w:link w:val="Heading4Char"/>
    <w:qFormat/>
    <w:rsid w:val="00BC42FB"/>
    <w:pPr>
      <w:keepNext/>
      <w:numPr>
        <w:ilvl w:val="3"/>
        <w:numId w:val="1"/>
      </w:numPr>
      <w:spacing w:before="240" w:after="60"/>
      <w:outlineLvl w:val="3"/>
    </w:pPr>
    <w:rPr>
      <w:b/>
      <w:bCs/>
      <w:szCs w:val="28"/>
    </w:rPr>
  </w:style>
  <w:style w:type="paragraph" w:styleId="Heading5">
    <w:name w:val="heading 5"/>
    <w:basedOn w:val="Normal"/>
    <w:next w:val="Normal"/>
    <w:link w:val="Heading5Char"/>
    <w:qFormat/>
    <w:rsid w:val="00BC42FB"/>
    <w:pPr>
      <w:numPr>
        <w:ilvl w:val="4"/>
        <w:numId w:val="1"/>
      </w:numPr>
      <w:spacing w:before="240" w:after="60"/>
      <w:outlineLvl w:val="4"/>
    </w:pPr>
    <w:rPr>
      <w:b/>
      <w:bCs/>
      <w:iCs/>
      <w:sz w:val="26"/>
      <w:szCs w:val="26"/>
    </w:rPr>
  </w:style>
  <w:style w:type="paragraph" w:styleId="Heading6">
    <w:name w:val="heading 6"/>
    <w:basedOn w:val="Normal"/>
    <w:next w:val="Normal"/>
    <w:link w:val="Heading6Char"/>
    <w:qFormat/>
    <w:rsid w:val="00BC42FB"/>
    <w:pPr>
      <w:numPr>
        <w:ilvl w:val="5"/>
        <w:numId w:val="1"/>
      </w:numPr>
      <w:spacing w:before="240" w:after="60"/>
      <w:outlineLvl w:val="5"/>
    </w:pPr>
    <w:rPr>
      <w:b/>
      <w:bCs/>
      <w:szCs w:val="22"/>
    </w:rPr>
  </w:style>
  <w:style w:type="paragraph" w:styleId="Heading7">
    <w:name w:val="heading 7"/>
    <w:basedOn w:val="Normal"/>
    <w:next w:val="Normal"/>
    <w:link w:val="Heading7Char"/>
    <w:qFormat/>
    <w:rsid w:val="00BC42FB"/>
    <w:pPr>
      <w:numPr>
        <w:ilvl w:val="6"/>
        <w:numId w:val="1"/>
      </w:numPr>
      <w:spacing w:before="240" w:after="60"/>
      <w:outlineLvl w:val="6"/>
    </w:pPr>
    <w:rPr>
      <w:szCs w:val="24"/>
    </w:rPr>
  </w:style>
  <w:style w:type="paragraph" w:styleId="Heading8">
    <w:name w:val="heading 8"/>
    <w:basedOn w:val="Normal"/>
    <w:next w:val="Normal"/>
    <w:link w:val="Heading8Char"/>
    <w:qFormat/>
    <w:rsid w:val="00BC42FB"/>
    <w:pPr>
      <w:numPr>
        <w:ilvl w:val="7"/>
        <w:numId w:val="1"/>
      </w:numPr>
      <w:spacing w:before="240" w:after="60"/>
      <w:outlineLvl w:val="7"/>
    </w:pPr>
    <w:rPr>
      <w:iCs/>
      <w:szCs w:val="24"/>
    </w:rPr>
  </w:style>
  <w:style w:type="paragraph" w:styleId="Heading9">
    <w:name w:val="heading 9"/>
    <w:basedOn w:val="Normal"/>
    <w:next w:val="Normal"/>
    <w:link w:val="Heading9Char"/>
    <w:qFormat/>
    <w:rsid w:val="00BC42FB"/>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4B84"/>
    <w:rPr>
      <w:rFonts w:ascii="Times New Roman Bold" w:eastAsia="Times New Roman" w:hAnsi="Times New Roman Bold" w:cs="Arial"/>
      <w:b/>
      <w:bCs/>
      <w:color w:val="000000"/>
      <w:kern w:val="32"/>
      <w:sz w:val="28"/>
      <w:szCs w:val="24"/>
    </w:rPr>
  </w:style>
  <w:style w:type="character" w:customStyle="1" w:styleId="Heading2Char">
    <w:name w:val="Heading 2 Char"/>
    <w:basedOn w:val="DefaultParagraphFont"/>
    <w:link w:val="Heading2"/>
    <w:rsid w:val="00490016"/>
    <w:rPr>
      <w:rFonts w:ascii="Times New Roman Bold" w:eastAsia="Times New Roman" w:hAnsi="Times New Roman Bold" w:cs="Arial"/>
      <w:bCs/>
      <w:color w:val="000000"/>
      <w:kern w:val="32"/>
      <w:sz w:val="26"/>
      <w:szCs w:val="24"/>
    </w:rPr>
  </w:style>
  <w:style w:type="character" w:customStyle="1" w:styleId="Heading3Char">
    <w:name w:val="Heading 3 Char"/>
    <w:basedOn w:val="DefaultParagraphFont"/>
    <w:link w:val="Heading3"/>
    <w:rsid w:val="00BC42FB"/>
    <w:rPr>
      <w:rFonts w:ascii="Times New Roman" w:eastAsia="Times New Roman" w:hAnsi="Times New Roman" w:cs="Arial"/>
      <w:b/>
      <w:bCs/>
      <w:sz w:val="26"/>
      <w:szCs w:val="26"/>
      <w:lang w:val="de-DE"/>
    </w:rPr>
  </w:style>
  <w:style w:type="character" w:customStyle="1" w:styleId="Heading4Char">
    <w:name w:val="Heading 4 Char"/>
    <w:basedOn w:val="DefaultParagraphFont"/>
    <w:link w:val="Heading4"/>
    <w:rsid w:val="00BC42FB"/>
    <w:rPr>
      <w:rFonts w:ascii="Times New Roman" w:eastAsia="Times New Roman" w:hAnsi="Times New Roman" w:cs="Times New Roman"/>
      <w:b/>
      <w:bCs/>
      <w:sz w:val="28"/>
      <w:szCs w:val="28"/>
      <w:lang w:val="de-DE"/>
    </w:rPr>
  </w:style>
  <w:style w:type="character" w:customStyle="1" w:styleId="Heading5Char">
    <w:name w:val="Heading 5 Char"/>
    <w:basedOn w:val="DefaultParagraphFont"/>
    <w:link w:val="Heading5"/>
    <w:rsid w:val="00BC42FB"/>
    <w:rPr>
      <w:rFonts w:ascii="Times New Roman" w:eastAsia="Times New Roman" w:hAnsi="Times New Roman" w:cs="Times New Roman"/>
      <w:b/>
      <w:bCs/>
      <w:iCs/>
      <w:sz w:val="26"/>
      <w:szCs w:val="26"/>
      <w:lang w:val="de-DE"/>
    </w:rPr>
  </w:style>
  <w:style w:type="character" w:customStyle="1" w:styleId="Heading6Char">
    <w:name w:val="Heading 6 Char"/>
    <w:basedOn w:val="DefaultParagraphFont"/>
    <w:link w:val="Heading6"/>
    <w:rsid w:val="00BC42FB"/>
    <w:rPr>
      <w:rFonts w:ascii="Times New Roman" w:eastAsia="Times New Roman" w:hAnsi="Times New Roman" w:cs="Times New Roman"/>
      <w:b/>
      <w:bCs/>
      <w:sz w:val="28"/>
      <w:lang w:val="de-DE"/>
    </w:rPr>
  </w:style>
  <w:style w:type="character" w:customStyle="1" w:styleId="Heading7Char">
    <w:name w:val="Heading 7 Char"/>
    <w:basedOn w:val="DefaultParagraphFont"/>
    <w:link w:val="Heading7"/>
    <w:rsid w:val="00BC42FB"/>
    <w:rPr>
      <w:rFonts w:ascii="Times New Roman" w:eastAsia="Times New Roman" w:hAnsi="Times New Roman" w:cs="Times New Roman"/>
      <w:sz w:val="28"/>
      <w:szCs w:val="24"/>
      <w:lang w:val="de-DE"/>
    </w:rPr>
  </w:style>
  <w:style w:type="character" w:customStyle="1" w:styleId="Heading8Char">
    <w:name w:val="Heading 8 Char"/>
    <w:basedOn w:val="DefaultParagraphFont"/>
    <w:link w:val="Heading8"/>
    <w:rsid w:val="00BC42FB"/>
    <w:rPr>
      <w:rFonts w:ascii="Times New Roman" w:eastAsia="Times New Roman" w:hAnsi="Times New Roman" w:cs="Times New Roman"/>
      <w:iCs/>
      <w:sz w:val="28"/>
      <w:szCs w:val="24"/>
      <w:lang w:val="de-DE"/>
    </w:rPr>
  </w:style>
  <w:style w:type="character" w:customStyle="1" w:styleId="Heading9Char">
    <w:name w:val="Heading 9 Char"/>
    <w:basedOn w:val="DefaultParagraphFont"/>
    <w:link w:val="Heading9"/>
    <w:rsid w:val="00BC42FB"/>
    <w:rPr>
      <w:rFonts w:ascii="Times New Roman" w:eastAsia="Times New Roman" w:hAnsi="Times New Roman" w:cs="Arial"/>
      <w:sz w:val="28"/>
      <w:lang w:val="de-DE"/>
    </w:rPr>
  </w:style>
  <w:style w:type="paragraph" w:styleId="Header">
    <w:name w:val="header"/>
    <w:basedOn w:val="Normal"/>
    <w:link w:val="HeaderChar"/>
    <w:rsid w:val="00BC42FB"/>
    <w:pPr>
      <w:tabs>
        <w:tab w:val="center" w:pos="4536"/>
        <w:tab w:val="right" w:pos="9072"/>
      </w:tabs>
    </w:pPr>
  </w:style>
  <w:style w:type="character" w:customStyle="1" w:styleId="HeaderChar">
    <w:name w:val="Header Char"/>
    <w:basedOn w:val="DefaultParagraphFont"/>
    <w:link w:val="Header"/>
    <w:rsid w:val="00BC42FB"/>
    <w:rPr>
      <w:rFonts w:ascii="Times New Roman" w:eastAsia="Times New Roman" w:hAnsi="Times New Roman" w:cs="Times New Roman"/>
      <w:sz w:val="28"/>
      <w:szCs w:val="20"/>
      <w:lang w:val="de-DE"/>
    </w:rPr>
  </w:style>
  <w:style w:type="character" w:styleId="PageNumber">
    <w:name w:val="page number"/>
    <w:basedOn w:val="DefaultParagraphFont"/>
    <w:rsid w:val="00BC42FB"/>
  </w:style>
  <w:style w:type="table" w:styleId="TableGrid">
    <w:name w:val="Table Grid"/>
    <w:basedOn w:val="TableNormal"/>
    <w:uiPriority w:val="59"/>
    <w:rsid w:val="00BC42FB"/>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link w:val="TOC1Char"/>
    <w:autoRedefine/>
    <w:uiPriority w:val="39"/>
    <w:qFormat/>
    <w:rsid w:val="00834497"/>
    <w:pPr>
      <w:tabs>
        <w:tab w:val="left" w:pos="360"/>
        <w:tab w:val="left" w:pos="720"/>
        <w:tab w:val="right" w:leader="dot" w:pos="9800"/>
      </w:tabs>
      <w:spacing w:before="120" w:after="120"/>
    </w:pPr>
    <w:rPr>
      <w:rFonts w:ascii="Times New Roman Bold" w:hAnsi="Times New Roman Bold"/>
      <w:bCs/>
      <w:noProof/>
      <w:sz w:val="20"/>
    </w:rPr>
  </w:style>
  <w:style w:type="paragraph" w:styleId="TOC2">
    <w:name w:val="toc 2"/>
    <w:basedOn w:val="Normal"/>
    <w:next w:val="Normal"/>
    <w:autoRedefine/>
    <w:uiPriority w:val="39"/>
    <w:qFormat/>
    <w:rsid w:val="00912E69"/>
    <w:pPr>
      <w:tabs>
        <w:tab w:val="left" w:pos="1120"/>
        <w:tab w:val="right" w:leader="dot" w:pos="9810"/>
      </w:tabs>
      <w:spacing w:before="120"/>
      <w:ind w:left="540"/>
    </w:pPr>
    <w:rPr>
      <w:rFonts w:ascii="Calibri" w:hAnsi="Calibri"/>
      <w:i/>
      <w:iCs/>
      <w:sz w:val="20"/>
    </w:rPr>
  </w:style>
  <w:style w:type="paragraph" w:styleId="TOC3">
    <w:name w:val="toc 3"/>
    <w:basedOn w:val="Normal"/>
    <w:next w:val="Normal"/>
    <w:autoRedefine/>
    <w:uiPriority w:val="39"/>
    <w:semiHidden/>
    <w:qFormat/>
    <w:rsid w:val="00BC42FB"/>
    <w:pPr>
      <w:ind w:left="560"/>
    </w:pPr>
    <w:rPr>
      <w:rFonts w:ascii="Calibri" w:hAnsi="Calibri"/>
      <w:sz w:val="20"/>
    </w:rPr>
  </w:style>
  <w:style w:type="character" w:styleId="Hyperlink">
    <w:name w:val="Hyperlink"/>
    <w:uiPriority w:val="99"/>
    <w:rsid w:val="00BC42FB"/>
    <w:rPr>
      <w:color w:val="0000FF"/>
      <w:u w:val="single"/>
    </w:rPr>
  </w:style>
  <w:style w:type="paragraph" w:styleId="Footer">
    <w:name w:val="footer"/>
    <w:basedOn w:val="Normal"/>
    <w:link w:val="FooterChar"/>
    <w:rsid w:val="00BC42FB"/>
    <w:pPr>
      <w:tabs>
        <w:tab w:val="center" w:pos="4536"/>
        <w:tab w:val="right" w:pos="9072"/>
      </w:tabs>
    </w:pPr>
    <w:rPr>
      <w:lang w:eastAsia="x-none"/>
    </w:rPr>
  </w:style>
  <w:style w:type="character" w:customStyle="1" w:styleId="FooterChar">
    <w:name w:val="Footer Char"/>
    <w:basedOn w:val="DefaultParagraphFont"/>
    <w:link w:val="Footer"/>
    <w:rsid w:val="00BC42FB"/>
    <w:rPr>
      <w:rFonts w:ascii="Times New Roman" w:eastAsia="Times New Roman" w:hAnsi="Times New Roman" w:cs="Times New Roman"/>
      <w:sz w:val="28"/>
      <w:szCs w:val="20"/>
      <w:lang w:val="de-DE" w:eastAsia="x-none"/>
    </w:rPr>
  </w:style>
  <w:style w:type="paragraph" w:styleId="BalloonText">
    <w:name w:val="Balloon Text"/>
    <w:basedOn w:val="Normal"/>
    <w:link w:val="BalloonTextChar"/>
    <w:semiHidden/>
    <w:rsid w:val="00BC42FB"/>
    <w:rPr>
      <w:rFonts w:ascii="Tahoma" w:hAnsi="Tahoma" w:cs="Tahoma"/>
      <w:sz w:val="16"/>
      <w:szCs w:val="16"/>
    </w:rPr>
  </w:style>
  <w:style w:type="character" w:customStyle="1" w:styleId="BalloonTextChar">
    <w:name w:val="Balloon Text Char"/>
    <w:basedOn w:val="DefaultParagraphFont"/>
    <w:link w:val="BalloonText"/>
    <w:semiHidden/>
    <w:rsid w:val="00BC42FB"/>
    <w:rPr>
      <w:rFonts w:ascii="Tahoma" w:eastAsia="Times New Roman" w:hAnsi="Tahoma" w:cs="Tahoma"/>
      <w:sz w:val="16"/>
      <w:szCs w:val="16"/>
      <w:lang w:val="de-DE"/>
    </w:rPr>
  </w:style>
  <w:style w:type="character" w:styleId="CommentReference">
    <w:name w:val="annotation reference"/>
    <w:semiHidden/>
    <w:rsid w:val="00BC42FB"/>
    <w:rPr>
      <w:sz w:val="16"/>
      <w:szCs w:val="16"/>
    </w:rPr>
  </w:style>
  <w:style w:type="paragraph" w:styleId="CommentText">
    <w:name w:val="annotation text"/>
    <w:basedOn w:val="Normal"/>
    <w:link w:val="CommentTextChar"/>
    <w:semiHidden/>
    <w:rsid w:val="00BC42FB"/>
    <w:rPr>
      <w:sz w:val="20"/>
    </w:rPr>
  </w:style>
  <w:style w:type="character" w:customStyle="1" w:styleId="CommentTextChar">
    <w:name w:val="Comment Text Char"/>
    <w:basedOn w:val="DefaultParagraphFont"/>
    <w:link w:val="CommentText"/>
    <w:semiHidden/>
    <w:rsid w:val="00BC42FB"/>
    <w:rPr>
      <w:rFonts w:ascii="Times New Roman" w:eastAsia="Times New Roman" w:hAnsi="Times New Roman" w:cs="Times New Roman"/>
      <w:sz w:val="20"/>
      <w:szCs w:val="20"/>
      <w:lang w:val="de-DE"/>
    </w:rPr>
  </w:style>
  <w:style w:type="paragraph" w:styleId="CommentSubject">
    <w:name w:val="annotation subject"/>
    <w:basedOn w:val="CommentText"/>
    <w:next w:val="CommentText"/>
    <w:link w:val="CommentSubjectChar"/>
    <w:semiHidden/>
    <w:rsid w:val="00BC42FB"/>
    <w:rPr>
      <w:b/>
      <w:bCs/>
    </w:rPr>
  </w:style>
  <w:style w:type="character" w:customStyle="1" w:styleId="CommentSubjectChar">
    <w:name w:val="Comment Subject Char"/>
    <w:basedOn w:val="CommentTextChar"/>
    <w:link w:val="CommentSubject"/>
    <w:semiHidden/>
    <w:rsid w:val="00BC42FB"/>
    <w:rPr>
      <w:rFonts w:ascii="Times New Roman" w:eastAsia="Times New Roman" w:hAnsi="Times New Roman" w:cs="Times New Roman"/>
      <w:b/>
      <w:bCs/>
      <w:sz w:val="20"/>
      <w:szCs w:val="20"/>
      <w:lang w:val="de-DE"/>
    </w:rPr>
  </w:style>
  <w:style w:type="paragraph" w:styleId="TOCHeading">
    <w:name w:val="TOC Heading"/>
    <w:basedOn w:val="Heading1"/>
    <w:next w:val="Normal"/>
    <w:uiPriority w:val="39"/>
    <w:unhideWhenUsed/>
    <w:qFormat/>
    <w:rsid w:val="00BC42FB"/>
    <w:pPr>
      <w:keepLines/>
      <w:spacing w:before="480" w:line="276" w:lineRule="auto"/>
      <w:outlineLvl w:val="9"/>
    </w:pPr>
    <w:rPr>
      <w:rFonts w:ascii="Cambria" w:eastAsia="MS Gothic" w:hAnsi="Cambria" w:cs="Times New Roman"/>
      <w:caps/>
      <w:color w:val="365F91"/>
      <w:kern w:val="0"/>
      <w:szCs w:val="28"/>
      <w:lang w:eastAsia="ja-JP"/>
    </w:rPr>
  </w:style>
  <w:style w:type="paragraph" w:customStyle="1" w:styleId="Default">
    <w:name w:val="Default"/>
    <w:rsid w:val="00BC42FB"/>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FollowedHyperlink">
    <w:name w:val="FollowedHyperlink"/>
    <w:uiPriority w:val="99"/>
    <w:semiHidden/>
    <w:unhideWhenUsed/>
    <w:rsid w:val="00BC42FB"/>
    <w:rPr>
      <w:color w:val="800080"/>
      <w:u w:val="single"/>
    </w:rPr>
  </w:style>
  <w:style w:type="character" w:customStyle="1" w:styleId="bold5">
    <w:name w:val="bold5"/>
    <w:rsid w:val="00BC42FB"/>
    <w:rPr>
      <w:b/>
      <w:bCs/>
      <w:i w:val="0"/>
      <w:iCs w:val="0"/>
    </w:rPr>
  </w:style>
  <w:style w:type="paragraph" w:styleId="NoSpacing">
    <w:name w:val="No Spacing"/>
    <w:uiPriority w:val="1"/>
    <w:qFormat/>
    <w:rsid w:val="00BC42FB"/>
    <w:pPr>
      <w:spacing w:after="0" w:line="240" w:lineRule="auto"/>
    </w:pPr>
    <w:rPr>
      <w:rFonts w:ascii="Arial" w:eastAsia="Times New Roman" w:hAnsi="Arial" w:cs="Times New Roman"/>
      <w:sz w:val="24"/>
      <w:szCs w:val="20"/>
      <w:lang w:val="de-DE"/>
    </w:rPr>
  </w:style>
  <w:style w:type="paragraph" w:customStyle="1" w:styleId="Normal2">
    <w:name w:val="Normal2"/>
    <w:basedOn w:val="Normal"/>
    <w:next w:val="Normal"/>
    <w:qFormat/>
    <w:rsid w:val="000F4B84"/>
    <w:rPr>
      <w:sz w:val="24"/>
      <w:szCs w:val="24"/>
    </w:rPr>
  </w:style>
  <w:style w:type="character" w:styleId="IntenseEmphasis">
    <w:name w:val="Intense Emphasis"/>
    <w:uiPriority w:val="21"/>
    <w:qFormat/>
    <w:rsid w:val="00BC42FB"/>
    <w:rPr>
      <w:b/>
      <w:bCs/>
      <w:i/>
      <w:iCs/>
      <w:color w:val="4F81BD"/>
    </w:rPr>
  </w:style>
  <w:style w:type="paragraph" w:styleId="Revision">
    <w:name w:val="Revision"/>
    <w:hidden/>
    <w:uiPriority w:val="99"/>
    <w:semiHidden/>
    <w:rsid w:val="00BC42FB"/>
    <w:pPr>
      <w:spacing w:after="0" w:line="240" w:lineRule="auto"/>
    </w:pPr>
    <w:rPr>
      <w:rFonts w:ascii="Times New Roman" w:eastAsia="Times New Roman" w:hAnsi="Times New Roman" w:cs="Times New Roman"/>
      <w:sz w:val="28"/>
      <w:szCs w:val="20"/>
      <w:lang w:val="de-DE"/>
    </w:rPr>
  </w:style>
  <w:style w:type="table" w:customStyle="1" w:styleId="TableGrid1">
    <w:name w:val="Table Grid1"/>
    <w:basedOn w:val="TableNormal"/>
    <w:next w:val="TableGrid"/>
    <w:rsid w:val="00BC42FB"/>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Table">
    <w:name w:val="_Text Table"/>
    <w:basedOn w:val="Normal"/>
    <w:link w:val="TextTableChar"/>
    <w:rsid w:val="00BC42FB"/>
    <w:pPr>
      <w:spacing w:before="40"/>
    </w:pPr>
    <w:rPr>
      <w:sz w:val="22"/>
      <w:szCs w:val="22"/>
    </w:rPr>
  </w:style>
  <w:style w:type="character" w:customStyle="1" w:styleId="TextTableChar">
    <w:name w:val="_Text Table Char"/>
    <w:link w:val="TextTable"/>
    <w:rsid w:val="00BC42FB"/>
    <w:rPr>
      <w:rFonts w:ascii="Times New Roman" w:eastAsia="Times New Roman" w:hAnsi="Times New Roman" w:cs="Times New Roman"/>
    </w:rPr>
  </w:style>
  <w:style w:type="character" w:customStyle="1" w:styleId="bold">
    <w:name w:val="bold"/>
    <w:rsid w:val="00BC42FB"/>
  </w:style>
  <w:style w:type="paragraph" w:styleId="NormalWeb">
    <w:name w:val="Normal (Web)"/>
    <w:basedOn w:val="Normal"/>
    <w:uiPriority w:val="99"/>
    <w:semiHidden/>
    <w:unhideWhenUsed/>
    <w:rsid w:val="00BC42FB"/>
    <w:pPr>
      <w:spacing w:before="100" w:beforeAutospacing="1" w:after="100" w:afterAutospacing="1"/>
    </w:pPr>
    <w:rPr>
      <w:sz w:val="24"/>
      <w:szCs w:val="24"/>
    </w:rPr>
  </w:style>
  <w:style w:type="paragraph" w:customStyle="1" w:styleId="first">
    <w:name w:val="first"/>
    <w:basedOn w:val="Normal"/>
    <w:rsid w:val="00BC42FB"/>
    <w:pPr>
      <w:spacing w:before="100" w:beforeAutospacing="1" w:after="100" w:afterAutospacing="1"/>
    </w:pPr>
    <w:rPr>
      <w:sz w:val="24"/>
      <w:szCs w:val="24"/>
    </w:rPr>
  </w:style>
  <w:style w:type="character" w:customStyle="1" w:styleId="italics">
    <w:name w:val="italics"/>
    <w:rsid w:val="00BC42FB"/>
  </w:style>
  <w:style w:type="character" w:customStyle="1" w:styleId="sup">
    <w:name w:val="sup"/>
    <w:rsid w:val="00BC42FB"/>
  </w:style>
  <w:style w:type="character" w:customStyle="1" w:styleId="TOC1Char">
    <w:name w:val="TOC 1 Char"/>
    <w:link w:val="TOC1"/>
    <w:uiPriority w:val="39"/>
    <w:rsid w:val="00834497"/>
    <w:rPr>
      <w:rFonts w:ascii="Times New Roman Bold" w:eastAsia="Times New Roman" w:hAnsi="Times New Roman Bold" w:cs="Times New Roman"/>
      <w:bCs/>
      <w:noProof/>
      <w:sz w:val="20"/>
      <w:szCs w:val="20"/>
    </w:rPr>
  </w:style>
  <w:style w:type="paragraph" w:styleId="ListParagraph">
    <w:name w:val="List Paragraph"/>
    <w:basedOn w:val="Normal"/>
    <w:uiPriority w:val="34"/>
    <w:qFormat/>
    <w:rsid w:val="00BC42FB"/>
    <w:pPr>
      <w:ind w:left="720"/>
    </w:pPr>
  </w:style>
  <w:style w:type="paragraph" w:styleId="TOC4">
    <w:name w:val="toc 4"/>
    <w:basedOn w:val="Normal"/>
    <w:next w:val="Normal"/>
    <w:autoRedefine/>
    <w:uiPriority w:val="39"/>
    <w:unhideWhenUsed/>
    <w:rsid w:val="00BC42FB"/>
    <w:pPr>
      <w:ind w:left="840"/>
    </w:pPr>
    <w:rPr>
      <w:rFonts w:ascii="Calibri" w:hAnsi="Calibri"/>
      <w:sz w:val="20"/>
    </w:rPr>
  </w:style>
  <w:style w:type="paragraph" w:styleId="TOC5">
    <w:name w:val="toc 5"/>
    <w:basedOn w:val="Normal"/>
    <w:next w:val="Normal"/>
    <w:autoRedefine/>
    <w:uiPriority w:val="39"/>
    <w:unhideWhenUsed/>
    <w:rsid w:val="00BC42FB"/>
    <w:pPr>
      <w:ind w:left="1120"/>
    </w:pPr>
    <w:rPr>
      <w:rFonts w:ascii="Calibri" w:hAnsi="Calibri"/>
      <w:sz w:val="20"/>
    </w:rPr>
  </w:style>
  <w:style w:type="paragraph" w:styleId="TOC6">
    <w:name w:val="toc 6"/>
    <w:basedOn w:val="Normal"/>
    <w:next w:val="Normal"/>
    <w:autoRedefine/>
    <w:uiPriority w:val="39"/>
    <w:unhideWhenUsed/>
    <w:rsid w:val="00BC42FB"/>
    <w:pPr>
      <w:ind w:left="1400"/>
    </w:pPr>
    <w:rPr>
      <w:rFonts w:ascii="Calibri" w:hAnsi="Calibri"/>
      <w:sz w:val="20"/>
    </w:rPr>
  </w:style>
  <w:style w:type="paragraph" w:styleId="TOC7">
    <w:name w:val="toc 7"/>
    <w:basedOn w:val="Normal"/>
    <w:next w:val="Normal"/>
    <w:autoRedefine/>
    <w:uiPriority w:val="39"/>
    <w:unhideWhenUsed/>
    <w:rsid w:val="00BC42FB"/>
    <w:pPr>
      <w:ind w:left="1680"/>
    </w:pPr>
    <w:rPr>
      <w:rFonts w:ascii="Calibri" w:hAnsi="Calibri"/>
      <w:sz w:val="20"/>
    </w:rPr>
  </w:style>
  <w:style w:type="paragraph" w:styleId="TOC8">
    <w:name w:val="toc 8"/>
    <w:basedOn w:val="Normal"/>
    <w:next w:val="Normal"/>
    <w:autoRedefine/>
    <w:uiPriority w:val="39"/>
    <w:unhideWhenUsed/>
    <w:rsid w:val="00BC42FB"/>
    <w:pPr>
      <w:ind w:left="1960"/>
    </w:pPr>
    <w:rPr>
      <w:rFonts w:ascii="Calibri" w:hAnsi="Calibri"/>
      <w:sz w:val="20"/>
    </w:rPr>
  </w:style>
  <w:style w:type="paragraph" w:styleId="TOC9">
    <w:name w:val="toc 9"/>
    <w:basedOn w:val="Normal"/>
    <w:next w:val="Normal"/>
    <w:autoRedefine/>
    <w:uiPriority w:val="39"/>
    <w:unhideWhenUsed/>
    <w:rsid w:val="00BC42FB"/>
    <w:pPr>
      <w:ind w:left="2240"/>
    </w:pPr>
    <w:rPr>
      <w:rFonts w:ascii="Calibri" w:hAnsi="Calibri"/>
      <w:sz w:val="20"/>
    </w:rPr>
  </w:style>
  <w:style w:type="paragraph" w:styleId="BodyText">
    <w:name w:val="Body Text"/>
    <w:basedOn w:val="Normal"/>
    <w:link w:val="BodyTextChar"/>
    <w:uiPriority w:val="99"/>
    <w:semiHidden/>
    <w:unhideWhenUsed/>
    <w:rsid w:val="009877EA"/>
    <w:pPr>
      <w:spacing w:after="120"/>
    </w:pPr>
  </w:style>
  <w:style w:type="character" w:customStyle="1" w:styleId="BodyTextChar">
    <w:name w:val="Body Text Char"/>
    <w:basedOn w:val="DefaultParagraphFont"/>
    <w:link w:val="BodyText"/>
    <w:uiPriority w:val="99"/>
    <w:semiHidden/>
    <w:rsid w:val="009877EA"/>
    <w:rPr>
      <w:rFonts w:ascii="Times New Roman" w:eastAsia="Times New Roman" w:hAnsi="Times New Roman" w:cs="Times New Roman"/>
      <w:sz w:val="28"/>
      <w:szCs w:val="20"/>
    </w:rPr>
  </w:style>
  <w:style w:type="paragraph" w:customStyle="1" w:styleId="TableTextCenter">
    <w:name w:val="Table Text Center"/>
    <w:basedOn w:val="Normal"/>
    <w:rsid w:val="00540483"/>
    <w:pPr>
      <w:spacing w:before="40" w:after="40"/>
      <w:jc w:val="center"/>
    </w:pPr>
    <w:rPr>
      <w:rFonts w:ascii="Helvetica" w:hAnsi="Helvetica"/>
      <w:sz w:val="18"/>
    </w:rPr>
  </w:style>
  <w:style w:type="paragraph" w:customStyle="1" w:styleId="TableHeading">
    <w:name w:val="Table Heading"/>
    <w:basedOn w:val="Normal"/>
    <w:rsid w:val="00D928E2"/>
    <w:pPr>
      <w:spacing w:before="20" w:after="20"/>
      <w:jc w:val="center"/>
    </w:pPr>
    <w:rPr>
      <w:rFonts w:ascii="Helvetica" w:hAnsi="Helvetica"/>
      <w:b/>
      <w:sz w:val="18"/>
    </w:rPr>
  </w:style>
  <w:style w:type="paragraph" w:styleId="ListBullet">
    <w:name w:val="List Bullet"/>
    <w:rsid w:val="00405634"/>
    <w:pPr>
      <w:numPr>
        <w:numId w:val="25"/>
      </w:numPr>
      <w:spacing w:after="0" w:line="240" w:lineRule="auto"/>
    </w:pPr>
    <w:rPr>
      <w:rFonts w:ascii="Times New Roman" w:eastAsia="Times New Roman" w:hAnsi="Times New Roman" w:cs="Times New Roman"/>
      <w:sz w:val="24"/>
      <w:szCs w:val="20"/>
    </w:rPr>
  </w:style>
  <w:style w:type="paragraph" w:styleId="Caption">
    <w:name w:val="caption"/>
    <w:basedOn w:val="Normal"/>
    <w:next w:val="Normal"/>
    <w:uiPriority w:val="35"/>
    <w:unhideWhenUsed/>
    <w:qFormat/>
    <w:rsid w:val="006734C7"/>
    <w:pPr>
      <w:spacing w:after="200"/>
    </w:pPr>
    <w:rPr>
      <w:b/>
      <w:bCs/>
      <w:color w:val="4F81BD" w:themeColor="accent1"/>
      <w:sz w:val="18"/>
      <w:szCs w:val="18"/>
    </w:rPr>
  </w:style>
  <w:style w:type="paragraph" w:styleId="TableofFigures">
    <w:name w:val="table of figures"/>
    <w:basedOn w:val="Normal"/>
    <w:next w:val="Normal"/>
    <w:uiPriority w:val="99"/>
    <w:unhideWhenUsed/>
    <w:rsid w:val="002C07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BC42FB"/>
    <w:pPr>
      <w:spacing w:after="0" w:line="240" w:lineRule="auto"/>
    </w:pPr>
    <w:rPr>
      <w:rFonts w:ascii="Times New Roman" w:eastAsia="Times New Roman" w:hAnsi="Times New Roman" w:cs="Times New Roman"/>
      <w:sz w:val="28"/>
      <w:szCs w:val="20"/>
    </w:rPr>
  </w:style>
  <w:style w:type="paragraph" w:styleId="Heading1">
    <w:name w:val="heading 1"/>
    <w:basedOn w:val="Normal"/>
    <w:next w:val="Normal"/>
    <w:link w:val="Heading1Char"/>
    <w:qFormat/>
    <w:rsid w:val="000F4B84"/>
    <w:pPr>
      <w:keepNext/>
      <w:numPr>
        <w:numId w:val="8"/>
      </w:numPr>
      <w:spacing w:before="360" w:after="120"/>
      <w:outlineLvl w:val="0"/>
    </w:pPr>
    <w:rPr>
      <w:rFonts w:ascii="Times New Roman Bold" w:hAnsi="Times New Roman Bold" w:cs="Arial"/>
      <w:b/>
      <w:bCs/>
      <w:color w:val="000000"/>
      <w:kern w:val="32"/>
      <w:szCs w:val="24"/>
    </w:rPr>
  </w:style>
  <w:style w:type="paragraph" w:styleId="Heading2">
    <w:name w:val="heading 2"/>
    <w:basedOn w:val="Heading1"/>
    <w:next w:val="Normal"/>
    <w:link w:val="Heading2Char"/>
    <w:qFormat/>
    <w:rsid w:val="00490016"/>
    <w:pPr>
      <w:keepNext w:val="0"/>
      <w:numPr>
        <w:ilvl w:val="1"/>
      </w:numPr>
      <w:spacing w:before="240"/>
      <w:ind w:left="446" w:hanging="446"/>
      <w:outlineLvl w:val="1"/>
    </w:pPr>
    <w:rPr>
      <w:b w:val="0"/>
      <w:sz w:val="26"/>
    </w:rPr>
  </w:style>
  <w:style w:type="paragraph" w:styleId="Heading3">
    <w:name w:val="heading 3"/>
    <w:basedOn w:val="Normal"/>
    <w:next w:val="Normal"/>
    <w:link w:val="Heading3Char"/>
    <w:qFormat/>
    <w:rsid w:val="00BC42FB"/>
    <w:pPr>
      <w:keepNext/>
      <w:numPr>
        <w:ilvl w:val="2"/>
        <w:numId w:val="1"/>
      </w:numPr>
      <w:spacing w:before="240" w:after="120"/>
      <w:outlineLvl w:val="2"/>
    </w:pPr>
    <w:rPr>
      <w:rFonts w:cs="Arial"/>
      <w:b/>
      <w:bCs/>
      <w:sz w:val="26"/>
      <w:szCs w:val="26"/>
    </w:rPr>
  </w:style>
  <w:style w:type="paragraph" w:styleId="Heading4">
    <w:name w:val="heading 4"/>
    <w:basedOn w:val="Normal"/>
    <w:next w:val="Normal"/>
    <w:link w:val="Heading4Char"/>
    <w:qFormat/>
    <w:rsid w:val="00BC42FB"/>
    <w:pPr>
      <w:keepNext/>
      <w:numPr>
        <w:ilvl w:val="3"/>
        <w:numId w:val="1"/>
      </w:numPr>
      <w:spacing w:before="240" w:after="60"/>
      <w:outlineLvl w:val="3"/>
    </w:pPr>
    <w:rPr>
      <w:b/>
      <w:bCs/>
      <w:szCs w:val="28"/>
    </w:rPr>
  </w:style>
  <w:style w:type="paragraph" w:styleId="Heading5">
    <w:name w:val="heading 5"/>
    <w:basedOn w:val="Normal"/>
    <w:next w:val="Normal"/>
    <w:link w:val="Heading5Char"/>
    <w:qFormat/>
    <w:rsid w:val="00BC42FB"/>
    <w:pPr>
      <w:numPr>
        <w:ilvl w:val="4"/>
        <w:numId w:val="1"/>
      </w:numPr>
      <w:spacing w:before="240" w:after="60"/>
      <w:outlineLvl w:val="4"/>
    </w:pPr>
    <w:rPr>
      <w:b/>
      <w:bCs/>
      <w:iCs/>
      <w:sz w:val="26"/>
      <w:szCs w:val="26"/>
    </w:rPr>
  </w:style>
  <w:style w:type="paragraph" w:styleId="Heading6">
    <w:name w:val="heading 6"/>
    <w:basedOn w:val="Normal"/>
    <w:next w:val="Normal"/>
    <w:link w:val="Heading6Char"/>
    <w:qFormat/>
    <w:rsid w:val="00BC42FB"/>
    <w:pPr>
      <w:numPr>
        <w:ilvl w:val="5"/>
        <w:numId w:val="1"/>
      </w:numPr>
      <w:spacing w:before="240" w:after="60"/>
      <w:outlineLvl w:val="5"/>
    </w:pPr>
    <w:rPr>
      <w:b/>
      <w:bCs/>
      <w:szCs w:val="22"/>
    </w:rPr>
  </w:style>
  <w:style w:type="paragraph" w:styleId="Heading7">
    <w:name w:val="heading 7"/>
    <w:basedOn w:val="Normal"/>
    <w:next w:val="Normal"/>
    <w:link w:val="Heading7Char"/>
    <w:qFormat/>
    <w:rsid w:val="00BC42FB"/>
    <w:pPr>
      <w:numPr>
        <w:ilvl w:val="6"/>
        <w:numId w:val="1"/>
      </w:numPr>
      <w:spacing w:before="240" w:after="60"/>
      <w:outlineLvl w:val="6"/>
    </w:pPr>
    <w:rPr>
      <w:szCs w:val="24"/>
    </w:rPr>
  </w:style>
  <w:style w:type="paragraph" w:styleId="Heading8">
    <w:name w:val="heading 8"/>
    <w:basedOn w:val="Normal"/>
    <w:next w:val="Normal"/>
    <w:link w:val="Heading8Char"/>
    <w:qFormat/>
    <w:rsid w:val="00BC42FB"/>
    <w:pPr>
      <w:numPr>
        <w:ilvl w:val="7"/>
        <w:numId w:val="1"/>
      </w:numPr>
      <w:spacing w:before="240" w:after="60"/>
      <w:outlineLvl w:val="7"/>
    </w:pPr>
    <w:rPr>
      <w:iCs/>
      <w:szCs w:val="24"/>
    </w:rPr>
  </w:style>
  <w:style w:type="paragraph" w:styleId="Heading9">
    <w:name w:val="heading 9"/>
    <w:basedOn w:val="Normal"/>
    <w:next w:val="Normal"/>
    <w:link w:val="Heading9Char"/>
    <w:qFormat/>
    <w:rsid w:val="00BC42FB"/>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4B84"/>
    <w:rPr>
      <w:rFonts w:ascii="Times New Roman Bold" w:eastAsia="Times New Roman" w:hAnsi="Times New Roman Bold" w:cs="Arial"/>
      <w:b/>
      <w:bCs/>
      <w:color w:val="000000"/>
      <w:kern w:val="32"/>
      <w:sz w:val="28"/>
      <w:szCs w:val="24"/>
    </w:rPr>
  </w:style>
  <w:style w:type="character" w:customStyle="1" w:styleId="Heading2Char">
    <w:name w:val="Heading 2 Char"/>
    <w:basedOn w:val="DefaultParagraphFont"/>
    <w:link w:val="Heading2"/>
    <w:rsid w:val="00490016"/>
    <w:rPr>
      <w:rFonts w:ascii="Times New Roman Bold" w:eastAsia="Times New Roman" w:hAnsi="Times New Roman Bold" w:cs="Arial"/>
      <w:bCs/>
      <w:color w:val="000000"/>
      <w:kern w:val="32"/>
      <w:sz w:val="26"/>
      <w:szCs w:val="24"/>
    </w:rPr>
  </w:style>
  <w:style w:type="character" w:customStyle="1" w:styleId="Heading3Char">
    <w:name w:val="Heading 3 Char"/>
    <w:basedOn w:val="DefaultParagraphFont"/>
    <w:link w:val="Heading3"/>
    <w:rsid w:val="00BC42FB"/>
    <w:rPr>
      <w:rFonts w:ascii="Times New Roman" w:eastAsia="Times New Roman" w:hAnsi="Times New Roman" w:cs="Arial"/>
      <w:b/>
      <w:bCs/>
      <w:sz w:val="26"/>
      <w:szCs w:val="26"/>
      <w:lang w:val="de-DE"/>
    </w:rPr>
  </w:style>
  <w:style w:type="character" w:customStyle="1" w:styleId="Heading4Char">
    <w:name w:val="Heading 4 Char"/>
    <w:basedOn w:val="DefaultParagraphFont"/>
    <w:link w:val="Heading4"/>
    <w:rsid w:val="00BC42FB"/>
    <w:rPr>
      <w:rFonts w:ascii="Times New Roman" w:eastAsia="Times New Roman" w:hAnsi="Times New Roman" w:cs="Times New Roman"/>
      <w:b/>
      <w:bCs/>
      <w:sz w:val="28"/>
      <w:szCs w:val="28"/>
      <w:lang w:val="de-DE"/>
    </w:rPr>
  </w:style>
  <w:style w:type="character" w:customStyle="1" w:styleId="Heading5Char">
    <w:name w:val="Heading 5 Char"/>
    <w:basedOn w:val="DefaultParagraphFont"/>
    <w:link w:val="Heading5"/>
    <w:rsid w:val="00BC42FB"/>
    <w:rPr>
      <w:rFonts w:ascii="Times New Roman" w:eastAsia="Times New Roman" w:hAnsi="Times New Roman" w:cs="Times New Roman"/>
      <w:b/>
      <w:bCs/>
      <w:iCs/>
      <w:sz w:val="26"/>
      <w:szCs w:val="26"/>
      <w:lang w:val="de-DE"/>
    </w:rPr>
  </w:style>
  <w:style w:type="character" w:customStyle="1" w:styleId="Heading6Char">
    <w:name w:val="Heading 6 Char"/>
    <w:basedOn w:val="DefaultParagraphFont"/>
    <w:link w:val="Heading6"/>
    <w:rsid w:val="00BC42FB"/>
    <w:rPr>
      <w:rFonts w:ascii="Times New Roman" w:eastAsia="Times New Roman" w:hAnsi="Times New Roman" w:cs="Times New Roman"/>
      <w:b/>
      <w:bCs/>
      <w:sz w:val="28"/>
      <w:lang w:val="de-DE"/>
    </w:rPr>
  </w:style>
  <w:style w:type="character" w:customStyle="1" w:styleId="Heading7Char">
    <w:name w:val="Heading 7 Char"/>
    <w:basedOn w:val="DefaultParagraphFont"/>
    <w:link w:val="Heading7"/>
    <w:rsid w:val="00BC42FB"/>
    <w:rPr>
      <w:rFonts w:ascii="Times New Roman" w:eastAsia="Times New Roman" w:hAnsi="Times New Roman" w:cs="Times New Roman"/>
      <w:sz w:val="28"/>
      <w:szCs w:val="24"/>
      <w:lang w:val="de-DE"/>
    </w:rPr>
  </w:style>
  <w:style w:type="character" w:customStyle="1" w:styleId="Heading8Char">
    <w:name w:val="Heading 8 Char"/>
    <w:basedOn w:val="DefaultParagraphFont"/>
    <w:link w:val="Heading8"/>
    <w:rsid w:val="00BC42FB"/>
    <w:rPr>
      <w:rFonts w:ascii="Times New Roman" w:eastAsia="Times New Roman" w:hAnsi="Times New Roman" w:cs="Times New Roman"/>
      <w:iCs/>
      <w:sz w:val="28"/>
      <w:szCs w:val="24"/>
      <w:lang w:val="de-DE"/>
    </w:rPr>
  </w:style>
  <w:style w:type="character" w:customStyle="1" w:styleId="Heading9Char">
    <w:name w:val="Heading 9 Char"/>
    <w:basedOn w:val="DefaultParagraphFont"/>
    <w:link w:val="Heading9"/>
    <w:rsid w:val="00BC42FB"/>
    <w:rPr>
      <w:rFonts w:ascii="Times New Roman" w:eastAsia="Times New Roman" w:hAnsi="Times New Roman" w:cs="Arial"/>
      <w:sz w:val="28"/>
      <w:lang w:val="de-DE"/>
    </w:rPr>
  </w:style>
  <w:style w:type="paragraph" w:styleId="Header">
    <w:name w:val="header"/>
    <w:basedOn w:val="Normal"/>
    <w:link w:val="HeaderChar"/>
    <w:rsid w:val="00BC42FB"/>
    <w:pPr>
      <w:tabs>
        <w:tab w:val="center" w:pos="4536"/>
        <w:tab w:val="right" w:pos="9072"/>
      </w:tabs>
    </w:pPr>
  </w:style>
  <w:style w:type="character" w:customStyle="1" w:styleId="HeaderChar">
    <w:name w:val="Header Char"/>
    <w:basedOn w:val="DefaultParagraphFont"/>
    <w:link w:val="Header"/>
    <w:rsid w:val="00BC42FB"/>
    <w:rPr>
      <w:rFonts w:ascii="Times New Roman" w:eastAsia="Times New Roman" w:hAnsi="Times New Roman" w:cs="Times New Roman"/>
      <w:sz w:val="28"/>
      <w:szCs w:val="20"/>
      <w:lang w:val="de-DE"/>
    </w:rPr>
  </w:style>
  <w:style w:type="character" w:styleId="PageNumber">
    <w:name w:val="page number"/>
    <w:basedOn w:val="DefaultParagraphFont"/>
    <w:rsid w:val="00BC42FB"/>
  </w:style>
  <w:style w:type="table" w:styleId="TableGrid">
    <w:name w:val="Table Grid"/>
    <w:basedOn w:val="TableNormal"/>
    <w:uiPriority w:val="59"/>
    <w:rsid w:val="00BC42FB"/>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link w:val="TOC1Char"/>
    <w:autoRedefine/>
    <w:uiPriority w:val="39"/>
    <w:qFormat/>
    <w:rsid w:val="00834497"/>
    <w:pPr>
      <w:tabs>
        <w:tab w:val="left" w:pos="360"/>
        <w:tab w:val="left" w:pos="720"/>
        <w:tab w:val="right" w:leader="dot" w:pos="9800"/>
      </w:tabs>
      <w:spacing w:before="120" w:after="120"/>
    </w:pPr>
    <w:rPr>
      <w:rFonts w:ascii="Times New Roman Bold" w:hAnsi="Times New Roman Bold"/>
      <w:bCs/>
      <w:noProof/>
      <w:sz w:val="20"/>
    </w:rPr>
  </w:style>
  <w:style w:type="paragraph" w:styleId="TOC2">
    <w:name w:val="toc 2"/>
    <w:basedOn w:val="Normal"/>
    <w:next w:val="Normal"/>
    <w:autoRedefine/>
    <w:uiPriority w:val="39"/>
    <w:qFormat/>
    <w:rsid w:val="00912E69"/>
    <w:pPr>
      <w:tabs>
        <w:tab w:val="left" w:pos="1120"/>
        <w:tab w:val="right" w:leader="dot" w:pos="9810"/>
      </w:tabs>
      <w:spacing w:before="120"/>
      <w:ind w:left="540"/>
    </w:pPr>
    <w:rPr>
      <w:rFonts w:ascii="Calibri" w:hAnsi="Calibri"/>
      <w:i/>
      <w:iCs/>
      <w:sz w:val="20"/>
    </w:rPr>
  </w:style>
  <w:style w:type="paragraph" w:styleId="TOC3">
    <w:name w:val="toc 3"/>
    <w:basedOn w:val="Normal"/>
    <w:next w:val="Normal"/>
    <w:autoRedefine/>
    <w:uiPriority w:val="39"/>
    <w:semiHidden/>
    <w:qFormat/>
    <w:rsid w:val="00BC42FB"/>
    <w:pPr>
      <w:ind w:left="560"/>
    </w:pPr>
    <w:rPr>
      <w:rFonts w:ascii="Calibri" w:hAnsi="Calibri"/>
      <w:sz w:val="20"/>
    </w:rPr>
  </w:style>
  <w:style w:type="character" w:styleId="Hyperlink">
    <w:name w:val="Hyperlink"/>
    <w:uiPriority w:val="99"/>
    <w:rsid w:val="00BC42FB"/>
    <w:rPr>
      <w:color w:val="0000FF"/>
      <w:u w:val="single"/>
    </w:rPr>
  </w:style>
  <w:style w:type="paragraph" w:styleId="Footer">
    <w:name w:val="footer"/>
    <w:basedOn w:val="Normal"/>
    <w:link w:val="FooterChar"/>
    <w:rsid w:val="00BC42FB"/>
    <w:pPr>
      <w:tabs>
        <w:tab w:val="center" w:pos="4536"/>
        <w:tab w:val="right" w:pos="9072"/>
      </w:tabs>
    </w:pPr>
    <w:rPr>
      <w:lang w:eastAsia="x-none"/>
    </w:rPr>
  </w:style>
  <w:style w:type="character" w:customStyle="1" w:styleId="FooterChar">
    <w:name w:val="Footer Char"/>
    <w:basedOn w:val="DefaultParagraphFont"/>
    <w:link w:val="Footer"/>
    <w:rsid w:val="00BC42FB"/>
    <w:rPr>
      <w:rFonts w:ascii="Times New Roman" w:eastAsia="Times New Roman" w:hAnsi="Times New Roman" w:cs="Times New Roman"/>
      <w:sz w:val="28"/>
      <w:szCs w:val="20"/>
      <w:lang w:val="de-DE" w:eastAsia="x-none"/>
    </w:rPr>
  </w:style>
  <w:style w:type="paragraph" w:styleId="BalloonText">
    <w:name w:val="Balloon Text"/>
    <w:basedOn w:val="Normal"/>
    <w:link w:val="BalloonTextChar"/>
    <w:semiHidden/>
    <w:rsid w:val="00BC42FB"/>
    <w:rPr>
      <w:rFonts w:ascii="Tahoma" w:hAnsi="Tahoma" w:cs="Tahoma"/>
      <w:sz w:val="16"/>
      <w:szCs w:val="16"/>
    </w:rPr>
  </w:style>
  <w:style w:type="character" w:customStyle="1" w:styleId="BalloonTextChar">
    <w:name w:val="Balloon Text Char"/>
    <w:basedOn w:val="DefaultParagraphFont"/>
    <w:link w:val="BalloonText"/>
    <w:semiHidden/>
    <w:rsid w:val="00BC42FB"/>
    <w:rPr>
      <w:rFonts w:ascii="Tahoma" w:eastAsia="Times New Roman" w:hAnsi="Tahoma" w:cs="Tahoma"/>
      <w:sz w:val="16"/>
      <w:szCs w:val="16"/>
      <w:lang w:val="de-DE"/>
    </w:rPr>
  </w:style>
  <w:style w:type="character" w:styleId="CommentReference">
    <w:name w:val="annotation reference"/>
    <w:semiHidden/>
    <w:rsid w:val="00BC42FB"/>
    <w:rPr>
      <w:sz w:val="16"/>
      <w:szCs w:val="16"/>
    </w:rPr>
  </w:style>
  <w:style w:type="paragraph" w:styleId="CommentText">
    <w:name w:val="annotation text"/>
    <w:basedOn w:val="Normal"/>
    <w:link w:val="CommentTextChar"/>
    <w:semiHidden/>
    <w:rsid w:val="00BC42FB"/>
    <w:rPr>
      <w:sz w:val="20"/>
    </w:rPr>
  </w:style>
  <w:style w:type="character" w:customStyle="1" w:styleId="CommentTextChar">
    <w:name w:val="Comment Text Char"/>
    <w:basedOn w:val="DefaultParagraphFont"/>
    <w:link w:val="CommentText"/>
    <w:semiHidden/>
    <w:rsid w:val="00BC42FB"/>
    <w:rPr>
      <w:rFonts w:ascii="Times New Roman" w:eastAsia="Times New Roman" w:hAnsi="Times New Roman" w:cs="Times New Roman"/>
      <w:sz w:val="20"/>
      <w:szCs w:val="20"/>
      <w:lang w:val="de-DE"/>
    </w:rPr>
  </w:style>
  <w:style w:type="paragraph" w:styleId="CommentSubject">
    <w:name w:val="annotation subject"/>
    <w:basedOn w:val="CommentText"/>
    <w:next w:val="CommentText"/>
    <w:link w:val="CommentSubjectChar"/>
    <w:semiHidden/>
    <w:rsid w:val="00BC42FB"/>
    <w:rPr>
      <w:b/>
      <w:bCs/>
    </w:rPr>
  </w:style>
  <w:style w:type="character" w:customStyle="1" w:styleId="CommentSubjectChar">
    <w:name w:val="Comment Subject Char"/>
    <w:basedOn w:val="CommentTextChar"/>
    <w:link w:val="CommentSubject"/>
    <w:semiHidden/>
    <w:rsid w:val="00BC42FB"/>
    <w:rPr>
      <w:rFonts w:ascii="Times New Roman" w:eastAsia="Times New Roman" w:hAnsi="Times New Roman" w:cs="Times New Roman"/>
      <w:b/>
      <w:bCs/>
      <w:sz w:val="20"/>
      <w:szCs w:val="20"/>
      <w:lang w:val="de-DE"/>
    </w:rPr>
  </w:style>
  <w:style w:type="paragraph" w:styleId="TOCHeading">
    <w:name w:val="TOC Heading"/>
    <w:basedOn w:val="Heading1"/>
    <w:next w:val="Normal"/>
    <w:uiPriority w:val="39"/>
    <w:unhideWhenUsed/>
    <w:qFormat/>
    <w:rsid w:val="00BC42FB"/>
    <w:pPr>
      <w:keepLines/>
      <w:spacing w:before="480" w:line="276" w:lineRule="auto"/>
      <w:outlineLvl w:val="9"/>
    </w:pPr>
    <w:rPr>
      <w:rFonts w:ascii="Cambria" w:eastAsia="MS Gothic" w:hAnsi="Cambria" w:cs="Times New Roman"/>
      <w:caps/>
      <w:color w:val="365F91"/>
      <w:kern w:val="0"/>
      <w:szCs w:val="28"/>
      <w:lang w:eastAsia="ja-JP"/>
    </w:rPr>
  </w:style>
  <w:style w:type="paragraph" w:customStyle="1" w:styleId="Default">
    <w:name w:val="Default"/>
    <w:rsid w:val="00BC42FB"/>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FollowedHyperlink">
    <w:name w:val="FollowedHyperlink"/>
    <w:uiPriority w:val="99"/>
    <w:semiHidden/>
    <w:unhideWhenUsed/>
    <w:rsid w:val="00BC42FB"/>
    <w:rPr>
      <w:color w:val="800080"/>
      <w:u w:val="single"/>
    </w:rPr>
  </w:style>
  <w:style w:type="character" w:customStyle="1" w:styleId="bold5">
    <w:name w:val="bold5"/>
    <w:rsid w:val="00BC42FB"/>
    <w:rPr>
      <w:b/>
      <w:bCs/>
      <w:i w:val="0"/>
      <w:iCs w:val="0"/>
    </w:rPr>
  </w:style>
  <w:style w:type="paragraph" w:styleId="NoSpacing">
    <w:name w:val="No Spacing"/>
    <w:uiPriority w:val="1"/>
    <w:qFormat/>
    <w:rsid w:val="00BC42FB"/>
    <w:pPr>
      <w:spacing w:after="0" w:line="240" w:lineRule="auto"/>
    </w:pPr>
    <w:rPr>
      <w:rFonts w:ascii="Arial" w:eastAsia="Times New Roman" w:hAnsi="Arial" w:cs="Times New Roman"/>
      <w:sz w:val="24"/>
      <w:szCs w:val="20"/>
      <w:lang w:val="de-DE"/>
    </w:rPr>
  </w:style>
  <w:style w:type="paragraph" w:customStyle="1" w:styleId="Normal2">
    <w:name w:val="Normal2"/>
    <w:basedOn w:val="Normal"/>
    <w:next w:val="Normal"/>
    <w:qFormat/>
    <w:rsid w:val="000F4B84"/>
    <w:rPr>
      <w:sz w:val="24"/>
      <w:szCs w:val="24"/>
    </w:rPr>
  </w:style>
  <w:style w:type="character" w:styleId="IntenseEmphasis">
    <w:name w:val="Intense Emphasis"/>
    <w:uiPriority w:val="21"/>
    <w:qFormat/>
    <w:rsid w:val="00BC42FB"/>
    <w:rPr>
      <w:b/>
      <w:bCs/>
      <w:i/>
      <w:iCs/>
      <w:color w:val="4F81BD"/>
    </w:rPr>
  </w:style>
  <w:style w:type="paragraph" w:styleId="Revision">
    <w:name w:val="Revision"/>
    <w:hidden/>
    <w:uiPriority w:val="99"/>
    <w:semiHidden/>
    <w:rsid w:val="00BC42FB"/>
    <w:pPr>
      <w:spacing w:after="0" w:line="240" w:lineRule="auto"/>
    </w:pPr>
    <w:rPr>
      <w:rFonts w:ascii="Times New Roman" w:eastAsia="Times New Roman" w:hAnsi="Times New Roman" w:cs="Times New Roman"/>
      <w:sz w:val="28"/>
      <w:szCs w:val="20"/>
      <w:lang w:val="de-DE"/>
    </w:rPr>
  </w:style>
  <w:style w:type="table" w:customStyle="1" w:styleId="TableGrid1">
    <w:name w:val="Table Grid1"/>
    <w:basedOn w:val="TableNormal"/>
    <w:next w:val="TableGrid"/>
    <w:rsid w:val="00BC42FB"/>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Table">
    <w:name w:val="_Text Table"/>
    <w:basedOn w:val="Normal"/>
    <w:link w:val="TextTableChar"/>
    <w:rsid w:val="00BC42FB"/>
    <w:pPr>
      <w:spacing w:before="40"/>
    </w:pPr>
    <w:rPr>
      <w:sz w:val="22"/>
      <w:szCs w:val="22"/>
    </w:rPr>
  </w:style>
  <w:style w:type="character" w:customStyle="1" w:styleId="TextTableChar">
    <w:name w:val="_Text Table Char"/>
    <w:link w:val="TextTable"/>
    <w:rsid w:val="00BC42FB"/>
    <w:rPr>
      <w:rFonts w:ascii="Times New Roman" w:eastAsia="Times New Roman" w:hAnsi="Times New Roman" w:cs="Times New Roman"/>
    </w:rPr>
  </w:style>
  <w:style w:type="character" w:customStyle="1" w:styleId="bold">
    <w:name w:val="bold"/>
    <w:rsid w:val="00BC42FB"/>
  </w:style>
  <w:style w:type="paragraph" w:styleId="NormalWeb">
    <w:name w:val="Normal (Web)"/>
    <w:basedOn w:val="Normal"/>
    <w:uiPriority w:val="99"/>
    <w:semiHidden/>
    <w:unhideWhenUsed/>
    <w:rsid w:val="00BC42FB"/>
    <w:pPr>
      <w:spacing w:before="100" w:beforeAutospacing="1" w:after="100" w:afterAutospacing="1"/>
    </w:pPr>
    <w:rPr>
      <w:sz w:val="24"/>
      <w:szCs w:val="24"/>
    </w:rPr>
  </w:style>
  <w:style w:type="paragraph" w:customStyle="1" w:styleId="first">
    <w:name w:val="first"/>
    <w:basedOn w:val="Normal"/>
    <w:rsid w:val="00BC42FB"/>
    <w:pPr>
      <w:spacing w:before="100" w:beforeAutospacing="1" w:after="100" w:afterAutospacing="1"/>
    </w:pPr>
    <w:rPr>
      <w:sz w:val="24"/>
      <w:szCs w:val="24"/>
    </w:rPr>
  </w:style>
  <w:style w:type="character" w:customStyle="1" w:styleId="italics">
    <w:name w:val="italics"/>
    <w:rsid w:val="00BC42FB"/>
  </w:style>
  <w:style w:type="character" w:customStyle="1" w:styleId="sup">
    <w:name w:val="sup"/>
    <w:rsid w:val="00BC42FB"/>
  </w:style>
  <w:style w:type="character" w:customStyle="1" w:styleId="TOC1Char">
    <w:name w:val="TOC 1 Char"/>
    <w:link w:val="TOC1"/>
    <w:uiPriority w:val="39"/>
    <w:rsid w:val="00834497"/>
    <w:rPr>
      <w:rFonts w:ascii="Times New Roman Bold" w:eastAsia="Times New Roman" w:hAnsi="Times New Roman Bold" w:cs="Times New Roman"/>
      <w:bCs/>
      <w:noProof/>
      <w:sz w:val="20"/>
      <w:szCs w:val="20"/>
    </w:rPr>
  </w:style>
  <w:style w:type="paragraph" w:styleId="ListParagraph">
    <w:name w:val="List Paragraph"/>
    <w:basedOn w:val="Normal"/>
    <w:uiPriority w:val="34"/>
    <w:qFormat/>
    <w:rsid w:val="00BC42FB"/>
    <w:pPr>
      <w:ind w:left="720"/>
    </w:pPr>
  </w:style>
  <w:style w:type="paragraph" w:styleId="TOC4">
    <w:name w:val="toc 4"/>
    <w:basedOn w:val="Normal"/>
    <w:next w:val="Normal"/>
    <w:autoRedefine/>
    <w:uiPriority w:val="39"/>
    <w:unhideWhenUsed/>
    <w:rsid w:val="00BC42FB"/>
    <w:pPr>
      <w:ind w:left="840"/>
    </w:pPr>
    <w:rPr>
      <w:rFonts w:ascii="Calibri" w:hAnsi="Calibri"/>
      <w:sz w:val="20"/>
    </w:rPr>
  </w:style>
  <w:style w:type="paragraph" w:styleId="TOC5">
    <w:name w:val="toc 5"/>
    <w:basedOn w:val="Normal"/>
    <w:next w:val="Normal"/>
    <w:autoRedefine/>
    <w:uiPriority w:val="39"/>
    <w:unhideWhenUsed/>
    <w:rsid w:val="00BC42FB"/>
    <w:pPr>
      <w:ind w:left="1120"/>
    </w:pPr>
    <w:rPr>
      <w:rFonts w:ascii="Calibri" w:hAnsi="Calibri"/>
      <w:sz w:val="20"/>
    </w:rPr>
  </w:style>
  <w:style w:type="paragraph" w:styleId="TOC6">
    <w:name w:val="toc 6"/>
    <w:basedOn w:val="Normal"/>
    <w:next w:val="Normal"/>
    <w:autoRedefine/>
    <w:uiPriority w:val="39"/>
    <w:unhideWhenUsed/>
    <w:rsid w:val="00BC42FB"/>
    <w:pPr>
      <w:ind w:left="1400"/>
    </w:pPr>
    <w:rPr>
      <w:rFonts w:ascii="Calibri" w:hAnsi="Calibri"/>
      <w:sz w:val="20"/>
    </w:rPr>
  </w:style>
  <w:style w:type="paragraph" w:styleId="TOC7">
    <w:name w:val="toc 7"/>
    <w:basedOn w:val="Normal"/>
    <w:next w:val="Normal"/>
    <w:autoRedefine/>
    <w:uiPriority w:val="39"/>
    <w:unhideWhenUsed/>
    <w:rsid w:val="00BC42FB"/>
    <w:pPr>
      <w:ind w:left="1680"/>
    </w:pPr>
    <w:rPr>
      <w:rFonts w:ascii="Calibri" w:hAnsi="Calibri"/>
      <w:sz w:val="20"/>
    </w:rPr>
  </w:style>
  <w:style w:type="paragraph" w:styleId="TOC8">
    <w:name w:val="toc 8"/>
    <w:basedOn w:val="Normal"/>
    <w:next w:val="Normal"/>
    <w:autoRedefine/>
    <w:uiPriority w:val="39"/>
    <w:unhideWhenUsed/>
    <w:rsid w:val="00BC42FB"/>
    <w:pPr>
      <w:ind w:left="1960"/>
    </w:pPr>
    <w:rPr>
      <w:rFonts w:ascii="Calibri" w:hAnsi="Calibri"/>
      <w:sz w:val="20"/>
    </w:rPr>
  </w:style>
  <w:style w:type="paragraph" w:styleId="TOC9">
    <w:name w:val="toc 9"/>
    <w:basedOn w:val="Normal"/>
    <w:next w:val="Normal"/>
    <w:autoRedefine/>
    <w:uiPriority w:val="39"/>
    <w:unhideWhenUsed/>
    <w:rsid w:val="00BC42FB"/>
    <w:pPr>
      <w:ind w:left="2240"/>
    </w:pPr>
    <w:rPr>
      <w:rFonts w:ascii="Calibri" w:hAnsi="Calibri"/>
      <w:sz w:val="20"/>
    </w:rPr>
  </w:style>
  <w:style w:type="paragraph" w:styleId="BodyText">
    <w:name w:val="Body Text"/>
    <w:basedOn w:val="Normal"/>
    <w:link w:val="BodyTextChar"/>
    <w:uiPriority w:val="99"/>
    <w:semiHidden/>
    <w:unhideWhenUsed/>
    <w:rsid w:val="009877EA"/>
    <w:pPr>
      <w:spacing w:after="120"/>
    </w:pPr>
  </w:style>
  <w:style w:type="character" w:customStyle="1" w:styleId="BodyTextChar">
    <w:name w:val="Body Text Char"/>
    <w:basedOn w:val="DefaultParagraphFont"/>
    <w:link w:val="BodyText"/>
    <w:uiPriority w:val="99"/>
    <w:semiHidden/>
    <w:rsid w:val="009877EA"/>
    <w:rPr>
      <w:rFonts w:ascii="Times New Roman" w:eastAsia="Times New Roman" w:hAnsi="Times New Roman" w:cs="Times New Roman"/>
      <w:sz w:val="28"/>
      <w:szCs w:val="20"/>
    </w:rPr>
  </w:style>
  <w:style w:type="paragraph" w:customStyle="1" w:styleId="TableTextCenter">
    <w:name w:val="Table Text Center"/>
    <w:basedOn w:val="Normal"/>
    <w:rsid w:val="00540483"/>
    <w:pPr>
      <w:spacing w:before="40" w:after="40"/>
      <w:jc w:val="center"/>
    </w:pPr>
    <w:rPr>
      <w:rFonts w:ascii="Helvetica" w:hAnsi="Helvetica"/>
      <w:sz w:val="18"/>
    </w:rPr>
  </w:style>
  <w:style w:type="paragraph" w:customStyle="1" w:styleId="TableHeading">
    <w:name w:val="Table Heading"/>
    <w:basedOn w:val="Normal"/>
    <w:rsid w:val="00D928E2"/>
    <w:pPr>
      <w:spacing w:before="20" w:after="20"/>
      <w:jc w:val="center"/>
    </w:pPr>
    <w:rPr>
      <w:rFonts w:ascii="Helvetica" w:hAnsi="Helvetica"/>
      <w:b/>
      <w:sz w:val="18"/>
    </w:rPr>
  </w:style>
  <w:style w:type="paragraph" w:styleId="ListBullet">
    <w:name w:val="List Bullet"/>
    <w:rsid w:val="00405634"/>
    <w:pPr>
      <w:numPr>
        <w:numId w:val="25"/>
      </w:numPr>
      <w:spacing w:after="0" w:line="240" w:lineRule="auto"/>
    </w:pPr>
    <w:rPr>
      <w:rFonts w:ascii="Times New Roman" w:eastAsia="Times New Roman" w:hAnsi="Times New Roman" w:cs="Times New Roman"/>
      <w:sz w:val="24"/>
      <w:szCs w:val="20"/>
    </w:rPr>
  </w:style>
  <w:style w:type="paragraph" w:styleId="Caption">
    <w:name w:val="caption"/>
    <w:basedOn w:val="Normal"/>
    <w:next w:val="Normal"/>
    <w:uiPriority w:val="35"/>
    <w:unhideWhenUsed/>
    <w:qFormat/>
    <w:rsid w:val="006734C7"/>
    <w:pPr>
      <w:spacing w:after="200"/>
    </w:pPr>
    <w:rPr>
      <w:b/>
      <w:bCs/>
      <w:color w:val="4F81BD" w:themeColor="accent1"/>
      <w:sz w:val="18"/>
      <w:szCs w:val="18"/>
    </w:rPr>
  </w:style>
  <w:style w:type="paragraph" w:styleId="TableofFigures">
    <w:name w:val="table of figures"/>
    <w:basedOn w:val="Normal"/>
    <w:next w:val="Normal"/>
    <w:uiPriority w:val="99"/>
    <w:unhideWhenUsed/>
    <w:rsid w:val="002C0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9986">
      <w:bodyDiv w:val="1"/>
      <w:marLeft w:val="0"/>
      <w:marRight w:val="0"/>
      <w:marTop w:val="0"/>
      <w:marBottom w:val="0"/>
      <w:divBdr>
        <w:top w:val="none" w:sz="0" w:space="0" w:color="auto"/>
        <w:left w:val="none" w:sz="0" w:space="0" w:color="auto"/>
        <w:bottom w:val="none" w:sz="0" w:space="0" w:color="auto"/>
        <w:right w:val="none" w:sz="0" w:space="0" w:color="auto"/>
      </w:divBdr>
    </w:div>
    <w:div w:id="1290353079">
      <w:bodyDiv w:val="1"/>
      <w:marLeft w:val="0"/>
      <w:marRight w:val="0"/>
      <w:marTop w:val="0"/>
      <w:marBottom w:val="0"/>
      <w:divBdr>
        <w:top w:val="none" w:sz="0" w:space="0" w:color="auto"/>
        <w:left w:val="none" w:sz="0" w:space="0" w:color="auto"/>
        <w:bottom w:val="none" w:sz="0" w:space="0" w:color="auto"/>
        <w:right w:val="none" w:sz="0" w:space="0" w:color="auto"/>
      </w:divBdr>
    </w:div>
    <w:div w:id="1783647504">
      <w:bodyDiv w:val="1"/>
      <w:marLeft w:val="0"/>
      <w:marRight w:val="0"/>
      <w:marTop w:val="0"/>
      <w:marBottom w:val="0"/>
      <w:divBdr>
        <w:top w:val="none" w:sz="0" w:space="0" w:color="auto"/>
        <w:left w:val="none" w:sz="0" w:space="0" w:color="auto"/>
        <w:bottom w:val="none" w:sz="0" w:space="0" w:color="auto"/>
        <w:right w:val="none" w:sz="0" w:space="0" w:color="auto"/>
      </w:divBdr>
      <w:divsChild>
        <w:div w:id="1496602883">
          <w:marLeft w:val="0"/>
          <w:marRight w:val="0"/>
          <w:marTop w:val="0"/>
          <w:marBottom w:val="0"/>
          <w:divBdr>
            <w:top w:val="none" w:sz="0" w:space="0" w:color="auto"/>
            <w:left w:val="none" w:sz="0" w:space="0" w:color="auto"/>
            <w:bottom w:val="none" w:sz="0" w:space="0" w:color="auto"/>
            <w:right w:val="none" w:sz="0" w:space="0" w:color="auto"/>
          </w:divBdr>
          <w:divsChild>
            <w:div w:id="735321869">
              <w:marLeft w:val="0"/>
              <w:marRight w:val="0"/>
              <w:marTop w:val="0"/>
              <w:marBottom w:val="0"/>
              <w:divBdr>
                <w:top w:val="none" w:sz="0" w:space="0" w:color="auto"/>
                <w:left w:val="none" w:sz="0" w:space="0" w:color="auto"/>
                <w:bottom w:val="none" w:sz="0" w:space="0" w:color="auto"/>
                <w:right w:val="none" w:sz="0" w:space="0" w:color="auto"/>
              </w:divBdr>
              <w:divsChild>
                <w:div w:id="1968077080">
                  <w:marLeft w:val="0"/>
                  <w:marRight w:val="0"/>
                  <w:marTop w:val="0"/>
                  <w:marBottom w:val="0"/>
                  <w:divBdr>
                    <w:top w:val="none" w:sz="0" w:space="0" w:color="auto"/>
                    <w:left w:val="none" w:sz="0" w:space="0" w:color="auto"/>
                    <w:bottom w:val="none" w:sz="0" w:space="0" w:color="auto"/>
                    <w:right w:val="none" w:sz="0" w:space="0" w:color="auto"/>
                  </w:divBdr>
                  <w:divsChild>
                    <w:div w:id="223953835">
                      <w:marLeft w:val="0"/>
                      <w:marRight w:val="0"/>
                      <w:marTop w:val="0"/>
                      <w:marBottom w:val="0"/>
                      <w:divBdr>
                        <w:top w:val="none" w:sz="0" w:space="0" w:color="auto"/>
                        <w:left w:val="none" w:sz="0" w:space="0" w:color="auto"/>
                        <w:bottom w:val="none" w:sz="0" w:space="0" w:color="auto"/>
                        <w:right w:val="none" w:sz="0" w:space="0" w:color="auto"/>
                      </w:divBdr>
                    </w:div>
                    <w:div w:id="2215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DEA88-9B07-49CE-8DD4-7C2A3EA7B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7835</TotalTime>
  <Pages>11</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Watson Pharmaceuticals, Inc</Company>
  <LinksUpToDate>false</LinksUpToDate>
  <CharactersWithSpaces>12314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Ryan</dc:creator>
  <cp:lastModifiedBy>Raza, S.Rafeh</cp:lastModifiedBy>
  <cp:revision>43</cp:revision>
  <cp:lastPrinted>2017-03-14T22:09:00Z</cp:lastPrinted>
  <dcterms:created xsi:type="dcterms:W3CDTF">2016-11-14T22:26:00Z</dcterms:created>
  <dcterms:modified xsi:type="dcterms:W3CDTF">2017-03-14T22:13:00Z</dcterms:modified>
</cp:coreProperties>
</file>