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4A68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组别</w:t>
      </w:r>
      <w:r>
        <w:rPr>
          <w:rFonts w:hint="eastAsia"/>
          <w:lang w:val="en-US" w:eastAsia="zh-CN"/>
        </w:rPr>
        <w:t>：84组</w:t>
      </w:r>
    </w:p>
    <w:p w14:paraId="3E01850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课程名称</w:t>
      </w:r>
      <w:r>
        <w:rPr>
          <w:rFonts w:hint="eastAsia"/>
          <w:lang w:val="en-US" w:eastAsia="zh-CN"/>
        </w:rPr>
        <w:t>：微处理器项目设计</w:t>
      </w:r>
    </w:p>
    <w:p w14:paraId="65A56FB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项目名称</w:t>
      </w:r>
      <w:r>
        <w:rPr>
          <w:rFonts w:hint="eastAsia"/>
          <w:lang w:val="en-US" w:eastAsia="zh-CN"/>
        </w:rPr>
        <w:t>：远程灌溉机</w:t>
      </w:r>
    </w:p>
    <w:p w14:paraId="53BA9D4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所属模块</w:t>
      </w:r>
      <w:r>
        <w:rPr>
          <w:rFonts w:hint="eastAsia"/>
          <w:lang w:val="en-US" w:eastAsia="zh-CN"/>
        </w:rPr>
        <w:t>：MCU,使用芯片为STM32F411RE</w:t>
      </w:r>
    </w:p>
    <w:p w14:paraId="77B7EA9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文件夹内容</w:t>
      </w:r>
      <w:r>
        <w:rPr>
          <w:rFonts w:hint="eastAsia"/>
          <w:lang w:val="en-US" w:eastAsia="zh-CN"/>
        </w:rPr>
        <w:t>：</w:t>
      </w:r>
    </w:p>
    <w:p w14:paraId="572131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Core\Drivers为核心和驱动库函数；</w:t>
      </w:r>
    </w:p>
    <w:p w14:paraId="3E0551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HardWare为所用外设模块驱动代码；</w:t>
      </w:r>
    </w:p>
    <w:p w14:paraId="3333E8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MDK-ARM为工程代码；</w:t>
      </w:r>
    </w:p>
    <w:p w14:paraId="672FF6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F411RE为配置文件。</w:t>
      </w:r>
    </w:p>
    <w:p w14:paraId="637DCE9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</w:t>
      </w:r>
      <w:r>
        <w:rPr>
          <w:rFonts w:hint="eastAsia"/>
          <w:lang w:val="en-US" w:eastAsia="zh-CN"/>
        </w:rPr>
        <w:t>：</w:t>
      </w:r>
    </w:p>
    <w:p w14:paraId="448E6C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读取环境温度，湿度，外界颜色，测距，舵机驱动，连接云。</w:t>
      </w:r>
    </w:p>
    <w:p w14:paraId="2A38653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MCU主体流程</w:t>
      </w:r>
      <w:r>
        <w:rPr>
          <w:rFonts w:hint="eastAsia"/>
          <w:lang w:val="en-US" w:eastAsia="zh-CN"/>
        </w:rPr>
        <w:t>：</w:t>
      </w:r>
    </w:p>
    <w:p w14:paraId="21E658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使用外置5V电源上电后，显示屏上显示Machine Init...，打开l610的电源（拨码开关达到中间），等待三个连接步骤完成，显示屏显示please enter the password:的提示时，输入密码1234，如果输错，第五个按钮是删除上一位输入，成功输入后即可等待安卓上位机发送指令，或者通过华为云下发指令，mcu接收指令并进行相关操作，并将对应信息反馈到oled显示屏上，可以完成多个外设传感器的调用，电机的驱动。即对环境信息的采集和出水口的控制。</w:t>
      </w:r>
    </w:p>
    <w:p w14:paraId="001291B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注意事项</w:t>
      </w:r>
      <w:r>
        <w:rPr>
          <w:rFonts w:hint="eastAsia"/>
          <w:lang w:val="en-US" w:eastAsia="zh-CN"/>
        </w:rPr>
        <w:t>：</w:t>
      </w:r>
    </w:p>
    <w:p w14:paraId="7F3E18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1.下载代码时需要将U5V跳线帽改变。</w:t>
      </w:r>
    </w:p>
    <w:p w14:paraId="6FE415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2.如果显示屏上一直出现Cmd Error2，大概率是上位机的串口连接线松动，重新插紧即可。</w:t>
      </w:r>
    </w:p>
    <w:p w14:paraId="36A63A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3.L610内置流量卡无法使用，需要重新插电话卡，部分电话卡实测也无法使用，如果有问题，再次更换电话卡即可。</w:t>
      </w:r>
    </w:p>
    <w:p w14:paraId="1624A6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4.密码输入模块从左到右分别为1，2，3，4，delete</w:t>
      </w:r>
    </w:p>
    <w:p w14:paraId="5027A1B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bookmarkStart w:id="0" w:name="_GoBack"/>
      <w:bookmarkEnd w:id="0"/>
      <w:r>
        <w:rPr>
          <w:rFonts w:hint="eastAsia"/>
          <w:lang w:val="en-US" w:eastAsia="zh-CN"/>
        </w:rPr>
        <w:t>颜色传感器在不同环境下有不同的默认颜色，因为环境中某种光波占比高，不逐一而论。</w:t>
      </w:r>
    </w:p>
    <w:p w14:paraId="68009F7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接口分布</w:t>
      </w:r>
      <w:r>
        <w:rPr>
          <w:rFonts w:hint="eastAsia"/>
          <w:lang w:val="en-US" w:eastAsia="zh-CN"/>
        </w:rPr>
        <w:t>：</w:t>
      </w:r>
    </w:p>
    <w:p w14:paraId="101AEE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具体参照文件夹中的F411RE配置文件，和机械板原理图。下图为机械板原理图。</w:t>
      </w:r>
    </w:p>
    <w:p w14:paraId="62148576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45585" cy="285496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4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2025-05-18T12:44:52Z</dcterms:created>
  <dc:creator>东流水</dc:creator>
  <cp:lastModifiedBy>庞健</cp:lastModifiedBy>
  <dcterms:modified xsi:type="dcterms:W3CDTF">2025-05-18T13:12:47Z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eyJoZGlkIjoiZjFmZWIzNDg2MmIzZjExOTIzMmViNTBmYTMwYTk0ZWYiLCJ1c2VySWQiOiIxNjU2MjEzMTM1In0=</vt:lpwstr>
  </property>
  <property fmtid="{D5CDD505-2E9C-101B-9397-08002B2CF9AE}" pid="4" name="ICV">
    <vt:lpwstr>6D23CF493CF240619D161E3D1D25C93C_12</vt:lpwstr>
  </property>
</Properties>
</file>