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F7522">
      <w:pPr>
        <w:keepNext w:val="0"/>
        <w:keepLines w:val="0"/>
        <w:widowControl/>
        <w:suppressLineNumbers w:val="0"/>
        <w:spacing w:before="0" w:beforeAutospacing="1" w:after="0" w:afterAutospacing="1"/>
        <w:ind w:left="0" w:leftChars="0" w:right="0" w:rightChars="0"/>
        <w:jc w:val="left"/>
        <w:outlineLvl w:val="9"/>
        <w:rPr>
          <w:rFonts w:hint="eastAsia" w:ascii="宋体" w:hAnsi="宋体" w:eastAsia="宋体" w:cs="宋体"/>
          <w:kern w:val="0"/>
          <w:sz w:val="24"/>
          <w:szCs w:val="24"/>
          <w:lang w:val="en-US" w:eastAsia="zh-CN" w:bidi="ar"/>
        </w:rPr>
      </w:pPr>
    </w:p>
    <w:p w14:paraId="3D47B728">
      <w:pPr>
        <w:keepNext/>
        <w:keepLines/>
        <w:widowControl w:val="0"/>
        <w:bidi w:val="0"/>
        <w:spacing w:before="340" w:beforeLines="0" w:beforeAutospacing="0" w:after="330" w:afterLines="0" w:afterAutospacing="0" w:line="576" w:lineRule="auto"/>
        <w:jc w:val="center"/>
        <w:outlineLvl w:val="9"/>
        <w:rPr>
          <w:rFonts w:hint="eastAsia" w:asciiTheme="minorHAnsi" w:hAnsiTheme="minorHAnsi" w:eastAsiaTheme="minorEastAsia" w:cstheme="minorBidi"/>
          <w:b/>
          <w:kern w:val="44"/>
          <w:sz w:val="72"/>
          <w:szCs w:val="72"/>
          <w:lang w:val="en-US" w:eastAsia="zh-CN" w:bidi="ar-SA"/>
        </w:rPr>
      </w:pPr>
    </w:p>
    <w:p w14:paraId="60A5E155">
      <w:pPr>
        <w:pStyle w:val="2"/>
        <w:bidi w:val="0"/>
        <w:jc w:val="center"/>
        <w:outlineLvl w:val="0"/>
        <w:rPr>
          <w:rFonts w:hint="eastAsia" w:ascii="黑体" w:hAnsi="黑体" w:eastAsia="黑体" w:cs="黑体"/>
          <w:sz w:val="72"/>
          <w:szCs w:val="72"/>
          <w:lang w:val="en-US" w:eastAsia="zh-CN"/>
        </w:rPr>
      </w:pPr>
      <w:bookmarkStart w:id="0" w:name="_Toc11213"/>
      <w:r>
        <w:rPr>
          <w:rFonts w:hint="eastAsia" w:ascii="黑体" w:hAnsi="黑体" w:eastAsia="黑体" w:cs="黑体"/>
          <w:sz w:val="72"/>
          <w:szCs w:val="72"/>
          <w:lang w:val="en-US" w:eastAsia="zh-CN"/>
        </w:rPr>
        <w:t>高频电子线路设计报告</w:t>
      </w:r>
      <w:bookmarkEnd w:id="0"/>
    </w:p>
    <w:p w14:paraId="13063459">
      <w:pPr>
        <w:ind w:left="4200" w:leftChars="0" w:firstLine="420" w:firstLineChars="0"/>
        <w:jc w:val="both"/>
        <w:rPr>
          <w:rFonts w:hint="eastAsia" w:asciiTheme="majorEastAsia" w:hAnsiTheme="majorEastAsia" w:eastAsiaTheme="majorEastAsia" w:cstheme="majorEastAsia"/>
          <w:b w:val="0"/>
          <w:bCs w:val="0"/>
          <w:sz w:val="30"/>
          <w:szCs w:val="30"/>
          <w:lang w:val="en-US" w:eastAsia="zh-CN"/>
        </w:rPr>
      </w:pPr>
      <w:r>
        <w:rPr>
          <w:rFonts w:hint="eastAsia" w:asciiTheme="majorEastAsia" w:hAnsiTheme="majorEastAsia" w:eastAsiaTheme="majorEastAsia" w:cstheme="majorEastAsia"/>
          <w:b w:val="0"/>
          <w:bCs w:val="0"/>
          <w:sz w:val="30"/>
          <w:szCs w:val="30"/>
          <w:lang w:val="en-US" w:eastAsia="zh-CN"/>
        </w:rPr>
        <w:t>——射频功率放大器</w:t>
      </w:r>
    </w:p>
    <w:p w14:paraId="4E923DCB">
      <w:pPr>
        <w:ind w:left="4200" w:leftChars="0" w:firstLine="420" w:firstLineChars="0"/>
        <w:jc w:val="both"/>
        <w:rPr>
          <w:rFonts w:hint="eastAsia" w:asciiTheme="majorEastAsia" w:hAnsiTheme="majorEastAsia" w:eastAsiaTheme="majorEastAsia" w:cstheme="majorEastAsia"/>
          <w:b w:val="0"/>
          <w:bCs w:val="0"/>
          <w:sz w:val="30"/>
          <w:szCs w:val="30"/>
          <w:lang w:val="en-US" w:eastAsia="zh-CN"/>
        </w:rPr>
      </w:pPr>
    </w:p>
    <w:p w14:paraId="4C8DBB41">
      <w:pPr>
        <w:ind w:left="4200" w:leftChars="0" w:firstLine="420" w:firstLineChars="0"/>
        <w:jc w:val="both"/>
        <w:rPr>
          <w:rFonts w:hint="eastAsia" w:asciiTheme="majorEastAsia" w:hAnsiTheme="majorEastAsia" w:eastAsiaTheme="majorEastAsia" w:cstheme="majorEastAsia"/>
          <w:b w:val="0"/>
          <w:bCs w:val="0"/>
          <w:sz w:val="30"/>
          <w:szCs w:val="30"/>
          <w:lang w:val="en-US" w:eastAsia="zh-CN"/>
        </w:rPr>
      </w:pPr>
    </w:p>
    <w:p w14:paraId="091130D3">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kern w:val="0"/>
          <w:sz w:val="28"/>
          <w:szCs w:val="28"/>
          <w:lang w:val="en-US" w:eastAsia="zh-CN" w:bidi="ar"/>
        </w:rPr>
      </w:pPr>
    </w:p>
    <w:p w14:paraId="5A7F4B71">
      <w:pPr>
        <w:keepNext w:val="0"/>
        <w:keepLines w:val="0"/>
        <w:pageBreakBefore w:val="0"/>
        <w:kinsoku/>
        <w:wordWrap/>
        <w:overflowPunct/>
        <w:topLinePunct w:val="0"/>
        <w:autoSpaceDE/>
        <w:autoSpaceDN/>
        <w:bidi w:val="0"/>
        <w:adjustRightInd/>
        <w:snapToGrid/>
        <w:spacing w:beforeAutospacing="0" w:afterAutospacing="0" w:line="360" w:lineRule="auto"/>
        <w:ind w:left="1680" w:leftChars="0" w:firstLine="420" w:firstLineChars="0"/>
        <w:jc w:val="both"/>
        <w:textAlignment w:val="auto"/>
        <w:rPr>
          <w:rFonts w:hint="default" w:ascii="宋体" w:hAnsi="宋体" w:eastAsia="宋体" w:cs="宋体"/>
          <w:kern w:val="0"/>
          <w:sz w:val="28"/>
          <w:szCs w:val="28"/>
          <w:u w:val="single"/>
          <w:lang w:val="en-US" w:eastAsia="zh-CN" w:bidi="ar"/>
        </w:rPr>
      </w:pPr>
      <w:r>
        <w:rPr>
          <w:rFonts w:hint="eastAsia" w:ascii="宋体" w:hAnsi="宋体" w:eastAsia="宋体" w:cs="宋体"/>
          <w:b/>
          <w:bCs/>
          <w:kern w:val="0"/>
          <w:sz w:val="28"/>
          <w:szCs w:val="28"/>
          <w:lang w:val="en-US" w:eastAsia="zh-CN" w:bidi="ar"/>
        </w:rPr>
        <w:t>指导教师：</w:t>
      </w:r>
      <w:r>
        <w:rPr>
          <w:rFonts w:hint="eastAsia" w:ascii="宋体" w:hAnsi="宋体" w:eastAsia="宋体" w:cs="宋体"/>
          <w:kern w:val="0"/>
          <w:sz w:val="28"/>
          <w:szCs w:val="28"/>
          <w:u w:val="single"/>
          <w:lang w:val="en-US" w:eastAsia="zh-CN" w:bidi="ar"/>
        </w:rPr>
        <w:t>赵林靖 马建鹏</w:t>
      </w:r>
    </w:p>
    <w:p w14:paraId="75CB6E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1680" w:leftChars="0" w:right="0" w:firstLine="420" w:firstLineChars="0"/>
        <w:jc w:val="both"/>
        <w:textAlignment w:val="auto"/>
        <w:rPr>
          <w:rFonts w:hint="eastAsia" w:ascii="宋体" w:hAnsi="宋体" w:eastAsia="宋体" w:cs="宋体"/>
          <w:kern w:val="0"/>
          <w:sz w:val="28"/>
          <w:szCs w:val="28"/>
          <w:lang w:val="en-US" w:eastAsia="zh-CN" w:bidi="ar"/>
        </w:rPr>
      </w:pPr>
      <w:r>
        <w:rPr>
          <w:rFonts w:hint="eastAsia" w:ascii="宋体" w:hAnsi="宋体" w:eastAsia="宋体" w:cs="宋体"/>
          <w:b/>
          <w:bCs/>
          <w:kern w:val="0"/>
          <w:sz w:val="28"/>
          <w:szCs w:val="28"/>
          <w:lang w:val="en-US" w:eastAsia="zh-CN" w:bidi="ar"/>
        </w:rPr>
        <w:t>小组成员：</w:t>
      </w:r>
      <w:r>
        <w:rPr>
          <w:rFonts w:hint="eastAsia" w:ascii="宋体" w:hAnsi="宋体" w:eastAsia="宋体" w:cs="宋体"/>
          <w:kern w:val="0"/>
          <w:sz w:val="28"/>
          <w:szCs w:val="28"/>
          <w:u w:val="single"/>
          <w:lang w:val="en-US" w:eastAsia="zh-CN" w:bidi="ar"/>
        </w:rPr>
        <w:t>庞健   23009101479</w:t>
      </w:r>
    </w:p>
    <w:p w14:paraId="515B92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940" w:leftChars="0" w:right="0" w:firstLine="420" w:firstLineChars="0"/>
        <w:jc w:val="both"/>
        <w:textAlignment w:val="auto"/>
        <w:rPr>
          <w:rFonts w:hint="default" w:ascii="宋体" w:hAnsi="宋体" w:eastAsia="宋体" w:cs="宋体"/>
          <w:kern w:val="0"/>
          <w:sz w:val="28"/>
          <w:szCs w:val="28"/>
          <w:u w:val="single"/>
          <w:lang w:val="en-US" w:eastAsia="zh-CN" w:bidi="ar"/>
        </w:rPr>
      </w:pPr>
      <w:r>
        <w:rPr>
          <w:rFonts w:hint="default" w:ascii="宋体" w:hAnsi="宋体" w:eastAsia="宋体" w:cs="宋体"/>
          <w:kern w:val="0"/>
          <w:sz w:val="28"/>
          <w:szCs w:val="28"/>
          <w:u w:val="single"/>
          <w:lang w:val="en-US" w:eastAsia="zh-CN" w:bidi="ar"/>
        </w:rPr>
        <w:t>王晨浩</w:t>
      </w:r>
      <w:r>
        <w:rPr>
          <w:rFonts w:hint="eastAsia" w:ascii="宋体" w:hAnsi="宋体" w:eastAsia="宋体" w:cs="宋体"/>
          <w:kern w:val="0"/>
          <w:sz w:val="28"/>
          <w:szCs w:val="28"/>
          <w:u w:val="single"/>
          <w:lang w:val="en-US" w:eastAsia="zh-CN" w:bidi="ar"/>
        </w:rPr>
        <w:t xml:space="preserve">  </w:t>
      </w:r>
      <w:r>
        <w:rPr>
          <w:rFonts w:hint="default" w:ascii="宋体" w:hAnsi="宋体" w:eastAsia="宋体" w:cs="宋体"/>
          <w:kern w:val="0"/>
          <w:sz w:val="28"/>
          <w:szCs w:val="28"/>
          <w:u w:val="single"/>
          <w:lang w:val="en-US" w:eastAsia="zh-CN" w:bidi="ar"/>
        </w:rPr>
        <w:t>23009101301</w:t>
      </w:r>
    </w:p>
    <w:p w14:paraId="1A609E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940" w:leftChars="0" w:right="0" w:firstLine="420" w:firstLineChars="0"/>
        <w:jc w:val="both"/>
        <w:textAlignment w:val="auto"/>
        <w:rPr>
          <w:rFonts w:hint="default" w:ascii="宋体" w:hAnsi="宋体" w:eastAsia="宋体" w:cs="宋体"/>
          <w:kern w:val="0"/>
          <w:sz w:val="28"/>
          <w:szCs w:val="28"/>
          <w:u w:val="single"/>
          <w:lang w:val="en-US" w:eastAsia="zh-CN" w:bidi="ar"/>
        </w:rPr>
      </w:pPr>
      <w:r>
        <w:rPr>
          <w:rFonts w:hint="default" w:ascii="宋体" w:hAnsi="宋体" w:eastAsia="宋体" w:cs="宋体"/>
          <w:kern w:val="0"/>
          <w:sz w:val="28"/>
          <w:szCs w:val="28"/>
          <w:u w:val="single"/>
          <w:lang w:val="en-US" w:eastAsia="zh-CN" w:bidi="ar"/>
        </w:rPr>
        <w:t>冷炫阳</w:t>
      </w:r>
      <w:r>
        <w:rPr>
          <w:rFonts w:hint="eastAsia" w:ascii="宋体" w:hAnsi="宋体" w:eastAsia="宋体" w:cs="宋体"/>
          <w:kern w:val="0"/>
          <w:sz w:val="28"/>
          <w:szCs w:val="28"/>
          <w:u w:val="single"/>
          <w:lang w:val="en-US" w:eastAsia="zh-CN" w:bidi="ar"/>
        </w:rPr>
        <w:t xml:space="preserve">  </w:t>
      </w:r>
      <w:r>
        <w:rPr>
          <w:rFonts w:hint="default" w:ascii="宋体" w:hAnsi="宋体" w:eastAsia="宋体" w:cs="宋体"/>
          <w:kern w:val="0"/>
          <w:sz w:val="28"/>
          <w:szCs w:val="28"/>
          <w:u w:val="single"/>
          <w:lang w:val="en-US" w:eastAsia="zh-CN" w:bidi="ar"/>
        </w:rPr>
        <w:t>23009100651</w:t>
      </w:r>
    </w:p>
    <w:p w14:paraId="6A02BD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940" w:leftChars="0" w:right="0" w:firstLine="420" w:firstLineChars="0"/>
        <w:jc w:val="both"/>
        <w:textAlignment w:val="auto"/>
        <w:rPr>
          <w:rFonts w:hint="default" w:ascii="宋体" w:hAnsi="宋体" w:eastAsia="宋体" w:cs="宋体"/>
          <w:kern w:val="0"/>
          <w:sz w:val="28"/>
          <w:szCs w:val="28"/>
          <w:u w:val="single"/>
          <w:lang w:val="en-US" w:eastAsia="zh-CN" w:bidi="ar"/>
        </w:rPr>
      </w:pPr>
      <w:r>
        <w:rPr>
          <w:rFonts w:hint="default" w:ascii="宋体" w:hAnsi="宋体" w:eastAsia="宋体" w:cs="宋体"/>
          <w:kern w:val="0"/>
          <w:sz w:val="28"/>
          <w:szCs w:val="28"/>
          <w:u w:val="single"/>
          <w:lang w:val="en-US" w:eastAsia="zh-CN" w:bidi="ar"/>
        </w:rPr>
        <w:t xml:space="preserve">徐江祺 </w:t>
      </w:r>
      <w:r>
        <w:rPr>
          <w:rFonts w:hint="eastAsia" w:ascii="宋体" w:hAnsi="宋体" w:eastAsia="宋体" w:cs="宋体"/>
          <w:kern w:val="0"/>
          <w:sz w:val="28"/>
          <w:szCs w:val="28"/>
          <w:u w:val="single"/>
          <w:lang w:val="en-US" w:eastAsia="zh-CN" w:bidi="ar"/>
        </w:rPr>
        <w:t xml:space="preserve"> </w:t>
      </w:r>
      <w:r>
        <w:rPr>
          <w:rFonts w:hint="default" w:ascii="宋体" w:hAnsi="宋体" w:eastAsia="宋体" w:cs="宋体"/>
          <w:kern w:val="0"/>
          <w:sz w:val="28"/>
          <w:szCs w:val="28"/>
          <w:u w:val="single"/>
          <w:lang w:val="en-US" w:eastAsia="zh-CN" w:bidi="ar"/>
        </w:rPr>
        <w:t>23009100517</w:t>
      </w:r>
    </w:p>
    <w:p w14:paraId="3588D2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940" w:leftChars="0" w:right="0" w:firstLine="420" w:firstLineChars="0"/>
        <w:jc w:val="both"/>
        <w:textAlignment w:val="auto"/>
        <w:rPr>
          <w:rFonts w:hint="eastAsia" w:ascii="宋体" w:hAnsi="宋体" w:eastAsia="宋体" w:cs="宋体"/>
          <w:kern w:val="0"/>
          <w:sz w:val="28"/>
          <w:szCs w:val="28"/>
          <w:u w:val="single"/>
          <w:lang w:val="en-US" w:eastAsia="zh-CN" w:bidi="ar"/>
        </w:rPr>
      </w:pPr>
      <w:r>
        <w:rPr>
          <w:rFonts w:hint="eastAsia" w:ascii="宋体" w:hAnsi="宋体" w:eastAsia="宋体" w:cs="宋体"/>
          <w:kern w:val="0"/>
          <w:sz w:val="28"/>
          <w:szCs w:val="28"/>
          <w:u w:val="single"/>
          <w:lang w:val="en-US" w:eastAsia="zh-CN" w:bidi="ar"/>
        </w:rPr>
        <w:t>胡裕方  23009100654</w:t>
      </w:r>
    </w:p>
    <w:p w14:paraId="26EDD7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eastAsia" w:ascii="宋体" w:hAnsi="宋体" w:eastAsia="宋体" w:cs="宋体"/>
          <w:kern w:val="0"/>
          <w:sz w:val="28"/>
          <w:szCs w:val="28"/>
          <w:lang w:val="en-US" w:eastAsia="zh-CN" w:bidi="ar"/>
        </w:rPr>
      </w:pPr>
    </w:p>
    <w:p w14:paraId="38E4C1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520" w:leftChars="0" w:right="0" w:firstLine="420" w:firstLineChars="0"/>
        <w:jc w:val="both"/>
        <w:textAlignment w:val="auto"/>
        <w:rPr>
          <w:rFonts w:hint="eastAsia" w:ascii="宋体" w:hAnsi="宋体" w:eastAsia="宋体" w:cs="宋体"/>
          <w:kern w:val="0"/>
          <w:sz w:val="28"/>
          <w:szCs w:val="28"/>
          <w:lang w:val="en-US" w:eastAsia="zh-CN" w:bidi="ar"/>
        </w:rPr>
      </w:pPr>
    </w:p>
    <w:p w14:paraId="3B7EDB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520" w:leftChars="0" w:right="0" w:firstLine="420" w:firstLineChars="0"/>
        <w:jc w:val="both"/>
        <w:textAlignment w:val="auto"/>
        <w:rPr>
          <w:rFonts w:hint="eastAsia" w:ascii="宋体" w:hAnsi="宋体" w:eastAsia="宋体" w:cs="宋体"/>
          <w:kern w:val="0"/>
          <w:sz w:val="28"/>
          <w:szCs w:val="28"/>
          <w:lang w:val="en-US" w:eastAsia="zh-CN" w:bidi="ar"/>
        </w:rPr>
      </w:pPr>
    </w:p>
    <w:p w14:paraId="77F41E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520" w:leftChars="0" w:right="0" w:firstLine="420" w:firstLineChars="0"/>
        <w:jc w:val="both"/>
        <w:textAlignment w:val="auto"/>
        <w:rPr>
          <w:rFonts w:hint="eastAsia" w:ascii="宋体" w:hAnsi="宋体" w:eastAsia="宋体" w:cs="宋体"/>
          <w:kern w:val="0"/>
          <w:sz w:val="28"/>
          <w:szCs w:val="28"/>
          <w:lang w:val="en-US" w:eastAsia="zh-CN" w:bidi="ar"/>
        </w:rPr>
      </w:pPr>
    </w:p>
    <w:p w14:paraId="29DF04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520" w:leftChars="0" w:right="0" w:firstLine="420" w:firstLineChars="0"/>
        <w:jc w:val="both"/>
        <w:textAlignment w:val="auto"/>
        <w:rPr>
          <w:rFonts w:hint="eastAsia" w:ascii="宋体" w:hAnsi="宋体" w:eastAsia="宋体" w:cs="宋体"/>
          <w:kern w:val="0"/>
          <w:sz w:val="28"/>
          <w:szCs w:val="28"/>
          <w:lang w:val="en-US" w:eastAsia="zh-CN" w:bidi="ar"/>
        </w:rPr>
      </w:pPr>
    </w:p>
    <w:p w14:paraId="2DE52F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2520" w:leftChars="0" w:right="0" w:firstLine="420" w:firstLineChars="0"/>
        <w:jc w:val="both"/>
        <w:textAlignment w:val="auto"/>
        <w:rPr>
          <w:rFonts w:hint="eastAsia" w:ascii="宋体" w:hAnsi="宋体" w:eastAsia="宋体" w:cs="宋体"/>
          <w:kern w:val="0"/>
          <w:sz w:val="28"/>
          <w:szCs w:val="28"/>
          <w:lang w:val="en-US" w:eastAsia="zh-CN" w:bidi="ar"/>
        </w:rPr>
      </w:pPr>
    </w:p>
    <w:p w14:paraId="23A66B2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2520" w:leftChars="0" w:right="0" w:firstLine="420" w:firstLineChars="0"/>
        <w:jc w:val="both"/>
        <w:textAlignment w:val="auto"/>
        <w:rPr>
          <w:rFonts w:hint="default"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t>2025年12月8日</w:t>
      </w:r>
    </w:p>
    <w:sdt>
      <w:sdtPr>
        <w:rPr>
          <w:rFonts w:ascii="宋体" w:hAnsi="宋体" w:eastAsia="宋体" w:cstheme="minorBidi"/>
          <w:kern w:val="2"/>
          <w:sz w:val="21"/>
          <w:szCs w:val="24"/>
          <w:lang w:val="en-US" w:eastAsia="zh-CN" w:bidi="ar-SA"/>
        </w:rPr>
        <w:id w:val="147456866"/>
        <w15:color w:val="DBDBDB"/>
        <w:docPartObj>
          <w:docPartGallery w:val="Table of Contents"/>
          <w:docPartUnique/>
        </w:docPartObj>
      </w:sdtPr>
      <w:sdtEndPr>
        <w:rPr>
          <w:rFonts w:hint="eastAsia" w:ascii="宋体" w:hAnsi="宋体" w:eastAsia="宋体" w:cs="宋体"/>
          <w:kern w:val="0"/>
          <w:sz w:val="21"/>
          <w:szCs w:val="24"/>
          <w:lang w:val="en-US" w:eastAsia="zh-CN" w:bidi="ar"/>
        </w:rPr>
      </w:sdtEndPr>
      <w:sdtContent>
        <w:p w14:paraId="6D0775A5">
          <w:pPr>
            <w:spacing w:before="0" w:beforeLines="0" w:after="0" w:afterLines="0" w:line="240" w:lineRule="auto"/>
            <w:ind w:left="0" w:leftChars="0" w:right="0" w:rightChars="0" w:firstLine="0" w:firstLineChars="0"/>
            <w:jc w:val="center"/>
          </w:pPr>
          <w:r>
            <w:rPr>
              <w:rFonts w:ascii="宋体" w:hAnsi="宋体" w:eastAsia="宋体"/>
              <w:sz w:val="32"/>
              <w:szCs w:val="32"/>
            </w:rPr>
            <w:t>目录</w:t>
          </w:r>
        </w:p>
        <w:p w14:paraId="1F11564D">
          <w:pPr>
            <w:pStyle w:val="6"/>
            <w:tabs>
              <w:tab w:val="right" w:leader="dot" w:pos="8306"/>
            </w:tabs>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TOC \o "1-3" \h \u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_Toc11213 </w:instrText>
          </w:r>
          <w:r>
            <w:rPr>
              <w:rFonts w:hint="eastAsia" w:ascii="宋体" w:hAnsi="宋体" w:eastAsia="宋体" w:cs="宋体"/>
              <w:kern w:val="0"/>
              <w:szCs w:val="24"/>
              <w:lang w:val="en-US" w:eastAsia="zh-CN" w:bidi="ar"/>
            </w:rPr>
            <w:fldChar w:fldCharType="separate"/>
          </w:r>
          <w:r>
            <w:rPr>
              <w:rFonts w:hint="eastAsia" w:ascii="黑体" w:hAnsi="黑体" w:eastAsia="黑体" w:cs="黑体"/>
              <w:szCs w:val="72"/>
              <w:lang w:val="en-US" w:eastAsia="zh-CN"/>
            </w:rPr>
            <w:t>高频电子线路设计报告</w:t>
          </w:r>
          <w:r>
            <w:tab/>
          </w:r>
          <w:r>
            <w:fldChar w:fldCharType="begin"/>
          </w:r>
          <w:r>
            <w:instrText xml:space="preserve"> PAGEREF _Toc11213 \h </w:instrText>
          </w:r>
          <w:r>
            <w:fldChar w:fldCharType="separate"/>
          </w:r>
          <w:r>
            <w:t>1</w:t>
          </w:r>
          <w:r>
            <w:fldChar w:fldCharType="end"/>
          </w:r>
          <w:r>
            <w:rPr>
              <w:rFonts w:hint="eastAsia" w:ascii="宋体" w:hAnsi="宋体" w:eastAsia="宋体" w:cs="宋体"/>
              <w:kern w:val="0"/>
              <w:szCs w:val="24"/>
              <w:lang w:val="en-US" w:eastAsia="zh-CN" w:bidi="ar"/>
            </w:rPr>
            <w:fldChar w:fldCharType="end"/>
          </w:r>
        </w:p>
        <w:p w14:paraId="6ACB8F57">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_Toc2848 </w:instrText>
          </w:r>
          <w:r>
            <w:rPr>
              <w:rFonts w:hint="eastAsia" w:ascii="宋体" w:hAnsi="宋体" w:eastAsia="宋体" w:cs="宋体"/>
              <w:kern w:val="0"/>
              <w:szCs w:val="24"/>
              <w:lang w:val="en-US" w:eastAsia="zh-CN" w:bidi="ar"/>
            </w:rPr>
            <w:fldChar w:fldCharType="separate"/>
          </w:r>
          <w:r>
            <w:t>一、设计任务</w:t>
          </w:r>
          <w:r>
            <w:rPr>
              <w:rFonts w:hint="eastAsia"/>
              <w:lang w:val="en-US" w:eastAsia="zh-CN"/>
            </w:rPr>
            <w:t>与要求</w:t>
          </w:r>
          <w:r>
            <w:tab/>
          </w:r>
          <w:r>
            <w:fldChar w:fldCharType="begin"/>
          </w:r>
          <w:r>
            <w:instrText xml:space="preserve"> PAGEREF _Toc2848 \h </w:instrText>
          </w:r>
          <w:r>
            <w:fldChar w:fldCharType="separate"/>
          </w:r>
          <w:r>
            <w:t>3</w:t>
          </w:r>
          <w:r>
            <w:fldChar w:fldCharType="end"/>
          </w:r>
          <w:r>
            <w:rPr>
              <w:rFonts w:hint="eastAsia" w:ascii="宋体" w:hAnsi="宋体" w:eastAsia="宋体" w:cs="宋体"/>
              <w:kern w:val="0"/>
              <w:szCs w:val="24"/>
              <w:lang w:val="en-US" w:eastAsia="zh-CN" w:bidi="ar"/>
            </w:rPr>
            <w:fldChar w:fldCharType="end"/>
          </w:r>
        </w:p>
        <w:p w14:paraId="4423DC83">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_Toc15042 </w:instrText>
          </w:r>
          <w:r>
            <w:rPr>
              <w:rFonts w:hint="eastAsia" w:ascii="宋体" w:hAnsi="宋体" w:eastAsia="宋体" w:cs="宋体"/>
              <w:kern w:val="0"/>
              <w:szCs w:val="24"/>
              <w:lang w:val="en-US" w:eastAsia="zh-CN" w:bidi="ar"/>
            </w:rPr>
            <w:fldChar w:fldCharType="separate"/>
          </w:r>
          <w:r>
            <w:rPr>
              <w:rFonts w:hint="eastAsia"/>
            </w:rPr>
            <w:t>二、</w:t>
          </w:r>
          <w:r>
            <w:rPr>
              <w:rFonts w:hint="eastAsia"/>
              <w:lang w:val="en-US" w:eastAsia="zh-CN"/>
            </w:rPr>
            <w:t>设计方案及其论证</w:t>
          </w:r>
          <w:r>
            <w:tab/>
          </w:r>
          <w:r>
            <w:fldChar w:fldCharType="begin"/>
          </w:r>
          <w:r>
            <w:instrText xml:space="preserve"> PAGEREF _Toc15042 \h </w:instrText>
          </w:r>
          <w:r>
            <w:fldChar w:fldCharType="separate"/>
          </w:r>
          <w:r>
            <w:t>3</w:t>
          </w:r>
          <w:r>
            <w:fldChar w:fldCharType="end"/>
          </w:r>
          <w:r>
            <w:rPr>
              <w:rFonts w:hint="eastAsia" w:ascii="宋体" w:hAnsi="宋体" w:eastAsia="宋体" w:cs="宋体"/>
              <w:kern w:val="0"/>
              <w:szCs w:val="24"/>
              <w:lang w:val="en-US" w:eastAsia="zh-CN" w:bidi="ar"/>
            </w:rPr>
            <w:fldChar w:fldCharType="end"/>
          </w:r>
        </w:p>
        <w:p w14:paraId="61995009">
          <w:pPr>
            <w:pStyle w:val="7"/>
            <w:tabs>
              <w:tab w:val="right" w:leader="dot" w:pos="8306"/>
            </w:tabs>
            <w:ind w:firstLine="420" w:firstLineChars="200"/>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_Toc26916 </w:instrText>
          </w:r>
          <w:r>
            <w:rPr>
              <w:rFonts w:hint="eastAsia" w:ascii="宋体" w:hAnsi="宋体" w:eastAsia="宋体" w:cs="宋体"/>
              <w:kern w:val="0"/>
              <w:szCs w:val="24"/>
              <w:lang w:val="en-US" w:eastAsia="zh-CN" w:bidi="ar"/>
            </w:rPr>
            <w:fldChar w:fldCharType="separate"/>
          </w:r>
          <w:r>
            <w:rPr>
              <w:rFonts w:hint="eastAsia" w:ascii="宋体" w:hAnsi="宋体" w:eastAsia="宋体" w:cs="宋体"/>
              <w:bCs/>
              <w:kern w:val="0"/>
              <w:szCs w:val="24"/>
              <w:lang w:val="en-US" w:eastAsia="zh-CN" w:bidi="ar"/>
            </w:rPr>
            <w:t>（1）论证分析</w:t>
          </w:r>
          <w:r>
            <w:tab/>
          </w:r>
          <w:r>
            <w:fldChar w:fldCharType="begin"/>
          </w:r>
          <w:r>
            <w:instrText xml:space="preserve"> PAGEREF _Toc26916 \h </w:instrText>
          </w:r>
          <w:r>
            <w:fldChar w:fldCharType="separate"/>
          </w:r>
          <w:r>
            <w:t>5</w:t>
          </w:r>
          <w:r>
            <w:fldChar w:fldCharType="end"/>
          </w:r>
          <w:r>
            <w:rPr>
              <w:rFonts w:hint="eastAsia" w:ascii="宋体" w:hAnsi="宋体" w:eastAsia="宋体" w:cs="宋体"/>
              <w:kern w:val="0"/>
              <w:szCs w:val="24"/>
              <w:lang w:val="en-US" w:eastAsia="zh-CN" w:bidi="ar"/>
            </w:rPr>
            <w:fldChar w:fldCharType="end"/>
          </w:r>
        </w:p>
        <w:p w14:paraId="62F29DD1">
          <w:pPr>
            <w:pStyle w:val="7"/>
            <w:tabs>
              <w:tab w:val="right" w:leader="dot" w:pos="8306"/>
            </w:tabs>
            <w:ind w:firstLine="420" w:firstLineChars="200"/>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_Toc28858 </w:instrText>
          </w:r>
          <w:r>
            <w:rPr>
              <w:rFonts w:hint="eastAsia" w:ascii="宋体" w:hAnsi="宋体" w:eastAsia="宋体" w:cs="宋体"/>
              <w:kern w:val="0"/>
              <w:szCs w:val="24"/>
              <w:lang w:val="en-US" w:eastAsia="zh-CN" w:bidi="ar"/>
            </w:rPr>
            <w:fldChar w:fldCharType="separate"/>
          </w:r>
          <w:r>
            <w:rPr>
              <w:rFonts w:hint="eastAsia" w:ascii="宋体" w:hAnsi="宋体" w:eastAsia="宋体" w:cs="宋体"/>
              <w:bCs/>
              <w:kern w:val="0"/>
              <w:szCs w:val="24"/>
              <w:lang w:val="en-US" w:eastAsia="zh-CN" w:bidi="ar"/>
            </w:rPr>
            <w:t>（2）成品展示</w:t>
          </w:r>
          <w:r>
            <w:tab/>
          </w:r>
          <w:r>
            <w:fldChar w:fldCharType="begin"/>
          </w:r>
          <w:r>
            <w:instrText xml:space="preserve"> PAGEREF _Toc28858 \h </w:instrText>
          </w:r>
          <w:r>
            <w:fldChar w:fldCharType="separate"/>
          </w:r>
          <w:r>
            <w:t>6</w:t>
          </w:r>
          <w:r>
            <w:fldChar w:fldCharType="end"/>
          </w:r>
          <w:r>
            <w:rPr>
              <w:rFonts w:hint="eastAsia" w:ascii="宋体" w:hAnsi="宋体" w:eastAsia="宋体" w:cs="宋体"/>
              <w:kern w:val="0"/>
              <w:szCs w:val="24"/>
              <w:lang w:val="en-US" w:eastAsia="zh-CN" w:bidi="ar"/>
            </w:rPr>
            <w:fldChar w:fldCharType="end"/>
          </w:r>
        </w:p>
        <w:p w14:paraId="2C2BFE7D">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_Toc3789 </w:instrText>
          </w:r>
          <w:r>
            <w:rPr>
              <w:rFonts w:hint="eastAsia" w:ascii="宋体" w:hAnsi="宋体" w:eastAsia="宋体" w:cs="宋体"/>
              <w:kern w:val="0"/>
              <w:szCs w:val="24"/>
              <w:lang w:val="en-US" w:eastAsia="zh-CN" w:bidi="ar"/>
            </w:rPr>
            <w:fldChar w:fldCharType="separate"/>
          </w:r>
          <w:r>
            <w:rPr>
              <w:rFonts w:hint="eastAsia"/>
              <w:lang w:val="en-US" w:eastAsia="zh-CN"/>
            </w:rPr>
            <w:t>三、 仿真、开发、测试过程</w:t>
          </w:r>
          <w:r>
            <w:tab/>
          </w:r>
          <w:r>
            <w:fldChar w:fldCharType="begin"/>
          </w:r>
          <w:r>
            <w:instrText xml:space="preserve"> PAGEREF _Toc3789 \h </w:instrText>
          </w:r>
          <w:r>
            <w:fldChar w:fldCharType="separate"/>
          </w:r>
          <w:r>
            <w:t>7</w:t>
          </w:r>
          <w:r>
            <w:fldChar w:fldCharType="end"/>
          </w:r>
          <w:r>
            <w:rPr>
              <w:rFonts w:hint="eastAsia" w:ascii="宋体" w:hAnsi="宋体" w:eastAsia="宋体" w:cs="宋体"/>
              <w:kern w:val="0"/>
              <w:szCs w:val="24"/>
              <w:lang w:val="en-US" w:eastAsia="zh-CN" w:bidi="ar"/>
            </w:rPr>
            <w:fldChar w:fldCharType="end"/>
          </w:r>
        </w:p>
        <w:p w14:paraId="471BB28D">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_Toc3823 </w:instrText>
          </w:r>
          <w:r>
            <w:rPr>
              <w:rFonts w:hint="eastAsia" w:ascii="宋体" w:hAnsi="宋体" w:eastAsia="宋体" w:cs="宋体"/>
              <w:kern w:val="0"/>
              <w:szCs w:val="24"/>
              <w:lang w:val="en-US" w:eastAsia="zh-CN" w:bidi="ar"/>
            </w:rPr>
            <w:fldChar w:fldCharType="separate"/>
          </w:r>
          <w:r>
            <w:rPr>
              <w:rFonts w:hint="eastAsia"/>
              <w:lang w:val="en-US" w:eastAsia="zh-CN"/>
            </w:rPr>
            <w:t>四、 结果分析和讨论</w:t>
          </w:r>
          <w:r>
            <w:tab/>
          </w:r>
          <w:r>
            <w:fldChar w:fldCharType="begin"/>
          </w:r>
          <w:r>
            <w:instrText xml:space="preserve"> PAGEREF _Toc3823 \h </w:instrText>
          </w:r>
          <w:r>
            <w:fldChar w:fldCharType="separate"/>
          </w:r>
          <w:r>
            <w:t>12</w:t>
          </w:r>
          <w:r>
            <w:fldChar w:fldCharType="end"/>
          </w:r>
          <w:r>
            <w:rPr>
              <w:rFonts w:hint="eastAsia" w:ascii="宋体" w:hAnsi="宋体" w:eastAsia="宋体" w:cs="宋体"/>
              <w:kern w:val="0"/>
              <w:szCs w:val="24"/>
              <w:lang w:val="en-US" w:eastAsia="zh-CN" w:bidi="ar"/>
            </w:rPr>
            <w:fldChar w:fldCharType="end"/>
          </w:r>
        </w:p>
        <w:p w14:paraId="6196CC02">
          <w:pPr>
            <w:pStyle w:val="7"/>
            <w:tabs>
              <w:tab w:val="right" w:leader="dot" w:pos="8306"/>
            </w:tabs>
            <w:ind w:firstLine="420" w:firstLineChars="200"/>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_Toc653 </w:instrText>
          </w:r>
          <w:r>
            <w:rPr>
              <w:rFonts w:hint="eastAsia" w:ascii="宋体" w:hAnsi="宋体" w:eastAsia="宋体" w:cs="宋体"/>
              <w:kern w:val="0"/>
              <w:szCs w:val="24"/>
              <w:lang w:val="en-US" w:eastAsia="zh-CN" w:bidi="ar"/>
            </w:rPr>
            <w:fldChar w:fldCharType="separate"/>
          </w:r>
          <w:r>
            <w:rPr>
              <w:rFonts w:hint="eastAsia"/>
              <w:lang w:eastAsia="zh-CN"/>
            </w:rPr>
            <w:t>（</w:t>
          </w:r>
          <w:r>
            <w:rPr>
              <w:rFonts w:hint="eastAsia"/>
              <w:lang w:val="en-US" w:eastAsia="zh-CN"/>
            </w:rPr>
            <w:t>1</w:t>
          </w:r>
          <w:r>
            <w:rPr>
              <w:rFonts w:hint="eastAsia"/>
              <w:lang w:eastAsia="zh-CN"/>
            </w:rPr>
            <w:t>）</w:t>
          </w:r>
          <w:r>
            <w:t xml:space="preserve">时域波形 </w:t>
          </w:r>
          <w:r>
            <w:tab/>
          </w:r>
          <w:r>
            <w:fldChar w:fldCharType="begin"/>
          </w:r>
          <w:r>
            <w:instrText xml:space="preserve"> PAGEREF _Toc653 \h </w:instrText>
          </w:r>
          <w:r>
            <w:fldChar w:fldCharType="separate"/>
          </w:r>
          <w:r>
            <w:t>12</w:t>
          </w:r>
          <w:r>
            <w:fldChar w:fldCharType="end"/>
          </w:r>
          <w:r>
            <w:rPr>
              <w:rFonts w:hint="eastAsia" w:ascii="宋体" w:hAnsi="宋体" w:eastAsia="宋体" w:cs="宋体"/>
              <w:kern w:val="0"/>
              <w:szCs w:val="24"/>
              <w:lang w:val="en-US" w:eastAsia="zh-CN" w:bidi="ar"/>
            </w:rPr>
            <w:fldChar w:fldCharType="end"/>
          </w:r>
        </w:p>
        <w:p w14:paraId="2395B347">
          <w:pPr>
            <w:pStyle w:val="7"/>
            <w:tabs>
              <w:tab w:val="right" w:leader="dot" w:pos="8306"/>
            </w:tabs>
            <w:ind w:firstLine="420" w:firstLineChars="200"/>
            <w:rPr>
              <w:rFonts w:hint="default" w:ascii="宋体" w:hAnsi="宋体" w:eastAsia="宋体" w:cs="宋体"/>
              <w:kern w:val="0"/>
              <w:szCs w:val="24"/>
              <w:lang w:val="en-US" w:eastAsia="zh-CN" w:bidi="ar"/>
            </w:rPr>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_Toc23305 </w:instrText>
          </w:r>
          <w:r>
            <w:rPr>
              <w:rFonts w:hint="eastAsia" w:ascii="宋体" w:hAnsi="宋体" w:eastAsia="宋体" w:cs="宋体"/>
              <w:kern w:val="0"/>
              <w:szCs w:val="24"/>
              <w:lang w:val="en-US" w:eastAsia="zh-CN" w:bidi="ar"/>
            </w:rPr>
            <w:fldChar w:fldCharType="separate"/>
          </w:r>
          <w:r>
            <w:rPr>
              <w:rFonts w:hint="eastAsia" w:ascii="宋体" w:hAnsi="宋体" w:eastAsia="宋体" w:cs="宋体"/>
              <w:kern w:val="0"/>
              <w:szCs w:val="24"/>
              <w:lang w:val="en-US" w:eastAsia="zh-CN" w:bidi="ar"/>
            </w:rPr>
            <w:t>（2）频域分析</w:t>
          </w:r>
          <w:r>
            <w:tab/>
          </w:r>
          <w:r>
            <w:rPr>
              <w:rFonts w:hint="eastAsia"/>
              <w:lang w:val="en-US" w:eastAsia="zh-CN"/>
            </w:rPr>
            <w:t>1</w:t>
          </w:r>
          <w:r>
            <w:rPr>
              <w:rFonts w:hint="eastAsia" w:ascii="宋体" w:hAnsi="宋体" w:eastAsia="宋体" w:cs="宋体"/>
              <w:kern w:val="0"/>
              <w:szCs w:val="24"/>
              <w:lang w:val="en-US" w:eastAsia="zh-CN" w:bidi="ar"/>
            </w:rPr>
            <w:fldChar w:fldCharType="end"/>
          </w:r>
          <w:r>
            <w:rPr>
              <w:rFonts w:hint="eastAsia" w:ascii="宋体" w:hAnsi="宋体" w:eastAsia="宋体" w:cs="宋体"/>
              <w:kern w:val="0"/>
              <w:szCs w:val="24"/>
              <w:lang w:val="en-US" w:eastAsia="zh-CN" w:bidi="ar"/>
            </w:rPr>
            <w:t>3</w:t>
          </w:r>
        </w:p>
        <w:p w14:paraId="4C319D22">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_Toc3241 </w:instrText>
          </w:r>
          <w:r>
            <w:rPr>
              <w:rFonts w:hint="eastAsia" w:ascii="宋体" w:hAnsi="宋体" w:eastAsia="宋体" w:cs="宋体"/>
              <w:kern w:val="0"/>
              <w:szCs w:val="24"/>
              <w:lang w:val="en-US" w:eastAsia="zh-CN" w:bidi="ar"/>
            </w:rPr>
            <w:fldChar w:fldCharType="separate"/>
          </w:r>
          <w:r>
            <w:rPr>
              <w:rFonts w:hint="eastAsia" w:cs="宋体"/>
              <w:bCs/>
              <w:kern w:val="0"/>
              <w:szCs w:val="24"/>
              <w:lang w:val="en-US" w:eastAsia="zh-CN" w:bidi="ar"/>
            </w:rPr>
            <w:t>（3）</w:t>
          </w:r>
          <w:r>
            <w:rPr>
              <w:rFonts w:hint="eastAsia" w:ascii="宋体" w:hAnsi="宋体" w:eastAsia="宋体" w:cs="宋体"/>
              <w:bCs/>
              <w:kern w:val="0"/>
              <w:szCs w:val="24"/>
              <w:lang w:val="en-US" w:eastAsia="zh-CN" w:bidi="ar"/>
            </w:rPr>
            <w:t>实测结果分析</w:t>
          </w:r>
          <w:r>
            <w:tab/>
          </w:r>
          <w:r>
            <w:fldChar w:fldCharType="begin"/>
          </w:r>
          <w:r>
            <w:instrText xml:space="preserve"> PAGEREF _Toc3241 \h </w:instrText>
          </w:r>
          <w:r>
            <w:fldChar w:fldCharType="separate"/>
          </w:r>
          <w:r>
            <w:t>13</w:t>
          </w:r>
          <w:r>
            <w:fldChar w:fldCharType="end"/>
          </w:r>
          <w:r>
            <w:rPr>
              <w:rFonts w:hint="eastAsia" w:ascii="宋体" w:hAnsi="宋体" w:eastAsia="宋体" w:cs="宋体"/>
              <w:kern w:val="0"/>
              <w:szCs w:val="24"/>
              <w:lang w:val="en-US" w:eastAsia="zh-CN" w:bidi="ar"/>
            </w:rPr>
            <w:fldChar w:fldCharType="end"/>
          </w:r>
        </w:p>
        <w:p w14:paraId="6D40B644">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_Toc25672 </w:instrText>
          </w:r>
          <w:r>
            <w:rPr>
              <w:rFonts w:hint="eastAsia" w:ascii="宋体" w:hAnsi="宋体" w:eastAsia="宋体" w:cs="宋体"/>
              <w:kern w:val="0"/>
              <w:szCs w:val="24"/>
              <w:lang w:val="en-US" w:eastAsia="zh-CN" w:bidi="ar"/>
            </w:rPr>
            <w:fldChar w:fldCharType="separate"/>
          </w:r>
          <w:r>
            <w:rPr>
              <w:rFonts w:hint="eastAsia" w:cs="宋体"/>
              <w:bCs/>
              <w:kern w:val="0"/>
              <w:szCs w:val="24"/>
              <w:lang w:val="en-US" w:eastAsia="zh-CN" w:bidi="ar"/>
            </w:rPr>
            <w:t>（4）</w:t>
          </w:r>
          <w:r>
            <w:rPr>
              <w:rFonts w:hint="eastAsia" w:ascii="宋体" w:hAnsi="宋体" w:eastAsia="宋体" w:cs="宋体"/>
              <w:bCs/>
              <w:kern w:val="0"/>
              <w:szCs w:val="24"/>
              <w:lang w:val="en-US" w:eastAsia="zh-CN" w:bidi="ar"/>
            </w:rPr>
            <w:t>讨论与建议</w:t>
          </w:r>
          <w:r>
            <w:tab/>
          </w:r>
          <w:r>
            <w:fldChar w:fldCharType="begin"/>
          </w:r>
          <w:r>
            <w:instrText xml:space="preserve"> PAGEREF _Toc25672 \h </w:instrText>
          </w:r>
          <w:r>
            <w:fldChar w:fldCharType="separate"/>
          </w:r>
          <w:r>
            <w:t>14</w:t>
          </w:r>
          <w:r>
            <w:fldChar w:fldCharType="end"/>
          </w:r>
          <w:r>
            <w:rPr>
              <w:rFonts w:hint="eastAsia" w:ascii="宋体" w:hAnsi="宋体" w:eastAsia="宋体" w:cs="宋体"/>
              <w:kern w:val="0"/>
              <w:szCs w:val="24"/>
              <w:lang w:val="en-US" w:eastAsia="zh-CN" w:bidi="ar"/>
            </w:rPr>
            <w:fldChar w:fldCharType="end"/>
          </w:r>
        </w:p>
        <w:p w14:paraId="497231EE">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_Toc1281 </w:instrText>
          </w:r>
          <w:r>
            <w:rPr>
              <w:rFonts w:hint="eastAsia" w:ascii="宋体" w:hAnsi="宋体" w:eastAsia="宋体" w:cs="宋体"/>
              <w:kern w:val="0"/>
              <w:szCs w:val="24"/>
              <w:lang w:val="en-US" w:eastAsia="zh-CN" w:bidi="ar"/>
            </w:rPr>
            <w:fldChar w:fldCharType="separate"/>
          </w:r>
          <w:r>
            <w:rPr>
              <w:rFonts w:hint="eastAsia"/>
              <w:lang w:val="en-US" w:eastAsia="zh-CN"/>
            </w:rPr>
            <w:t>五、 心得与体会</w:t>
          </w:r>
          <w:r>
            <w:tab/>
          </w:r>
          <w:r>
            <w:fldChar w:fldCharType="begin"/>
          </w:r>
          <w:r>
            <w:instrText xml:space="preserve"> PAGEREF _Toc1281 \h </w:instrText>
          </w:r>
          <w:r>
            <w:fldChar w:fldCharType="separate"/>
          </w:r>
          <w:r>
            <w:t>14</w:t>
          </w:r>
          <w:r>
            <w:fldChar w:fldCharType="end"/>
          </w:r>
          <w:r>
            <w:rPr>
              <w:rFonts w:hint="eastAsia" w:ascii="宋体" w:hAnsi="宋体" w:eastAsia="宋体" w:cs="宋体"/>
              <w:kern w:val="0"/>
              <w:szCs w:val="24"/>
              <w:lang w:val="en-US" w:eastAsia="zh-CN" w:bidi="ar"/>
            </w:rPr>
            <w:fldChar w:fldCharType="end"/>
          </w:r>
        </w:p>
        <w:p w14:paraId="0E9A74C0">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_Toc20422 </w:instrText>
          </w:r>
          <w:r>
            <w:rPr>
              <w:rFonts w:hint="eastAsia" w:ascii="宋体" w:hAnsi="宋体" w:eastAsia="宋体" w:cs="宋体"/>
              <w:kern w:val="0"/>
              <w:szCs w:val="24"/>
              <w:lang w:val="en-US" w:eastAsia="zh-CN" w:bidi="ar"/>
            </w:rPr>
            <w:fldChar w:fldCharType="separate"/>
          </w:r>
          <w:r>
            <w:t>（1）</w:t>
          </w:r>
          <w:r>
            <w:rPr>
              <w:rFonts w:hint="eastAsia" w:cs="宋体"/>
              <w:bCs/>
              <w:kern w:val="0"/>
              <w:szCs w:val="24"/>
              <w:lang w:val="en-US" w:eastAsia="zh-CN" w:bidi="ar"/>
            </w:rPr>
            <w:t>问题反思</w:t>
          </w:r>
          <w:r>
            <w:tab/>
          </w:r>
          <w:r>
            <w:fldChar w:fldCharType="begin"/>
          </w:r>
          <w:r>
            <w:instrText xml:space="preserve"> PAGEREF _Toc20422 \h </w:instrText>
          </w:r>
          <w:r>
            <w:fldChar w:fldCharType="separate"/>
          </w:r>
          <w:r>
            <w:t>14</w:t>
          </w:r>
          <w:r>
            <w:fldChar w:fldCharType="end"/>
          </w:r>
          <w:r>
            <w:rPr>
              <w:rFonts w:hint="eastAsia" w:ascii="宋体" w:hAnsi="宋体" w:eastAsia="宋体" w:cs="宋体"/>
              <w:kern w:val="0"/>
              <w:szCs w:val="24"/>
              <w:lang w:val="en-US" w:eastAsia="zh-CN" w:bidi="ar"/>
            </w:rPr>
            <w:fldChar w:fldCharType="end"/>
          </w:r>
        </w:p>
        <w:p w14:paraId="256101A5">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_Toc15766 </w:instrText>
          </w:r>
          <w:r>
            <w:rPr>
              <w:rFonts w:hint="eastAsia" w:ascii="宋体" w:hAnsi="宋体" w:eastAsia="宋体" w:cs="宋体"/>
              <w:kern w:val="0"/>
              <w:szCs w:val="24"/>
              <w:lang w:val="en-US" w:eastAsia="zh-CN" w:bidi="ar"/>
            </w:rPr>
            <w:fldChar w:fldCharType="separate"/>
          </w:r>
          <w:r>
            <w:rPr>
              <w:rFonts w:hint="eastAsia" w:cs="宋体"/>
              <w:bCs/>
              <w:kern w:val="0"/>
              <w:szCs w:val="24"/>
              <w:lang w:val="en-US" w:eastAsia="zh-CN" w:bidi="ar"/>
            </w:rPr>
            <w:t>（2）小组心得与体会</w:t>
          </w:r>
          <w:r>
            <w:tab/>
          </w:r>
          <w:r>
            <w:fldChar w:fldCharType="begin"/>
          </w:r>
          <w:r>
            <w:instrText xml:space="preserve"> PAGEREF _Toc15766 \h </w:instrText>
          </w:r>
          <w:r>
            <w:fldChar w:fldCharType="separate"/>
          </w:r>
          <w:r>
            <w:t>15</w:t>
          </w:r>
          <w:r>
            <w:fldChar w:fldCharType="end"/>
          </w:r>
          <w:r>
            <w:rPr>
              <w:rFonts w:hint="eastAsia" w:ascii="宋体" w:hAnsi="宋体" w:eastAsia="宋体" w:cs="宋体"/>
              <w:kern w:val="0"/>
              <w:szCs w:val="24"/>
              <w:lang w:val="en-US" w:eastAsia="zh-CN" w:bidi="ar"/>
            </w:rPr>
            <w:fldChar w:fldCharType="end"/>
          </w:r>
        </w:p>
        <w:p w14:paraId="51CBCB38">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_Toc19196 </w:instrText>
          </w:r>
          <w:r>
            <w:rPr>
              <w:rFonts w:hint="eastAsia" w:ascii="宋体" w:hAnsi="宋体" w:eastAsia="宋体" w:cs="宋体"/>
              <w:kern w:val="0"/>
              <w:szCs w:val="24"/>
              <w:lang w:val="en-US" w:eastAsia="zh-CN" w:bidi="ar"/>
            </w:rPr>
            <w:fldChar w:fldCharType="separate"/>
          </w:r>
          <w:r>
            <w:rPr>
              <w:rFonts w:hint="eastAsia" w:cs="宋体"/>
              <w:bCs/>
              <w:kern w:val="0"/>
              <w:szCs w:val="24"/>
              <w:lang w:val="en-US" w:eastAsia="zh-CN" w:bidi="ar"/>
            </w:rPr>
            <w:t>（3）个人心得与体会</w:t>
          </w:r>
          <w:r>
            <w:tab/>
          </w:r>
          <w:r>
            <w:fldChar w:fldCharType="begin"/>
          </w:r>
          <w:r>
            <w:instrText xml:space="preserve"> PAGEREF _Toc19196 \h </w:instrText>
          </w:r>
          <w:r>
            <w:fldChar w:fldCharType="separate"/>
          </w:r>
          <w:r>
            <w:t>16</w:t>
          </w:r>
          <w:r>
            <w:fldChar w:fldCharType="end"/>
          </w:r>
          <w:r>
            <w:rPr>
              <w:rFonts w:hint="eastAsia" w:ascii="宋体" w:hAnsi="宋体" w:eastAsia="宋体" w:cs="宋体"/>
              <w:kern w:val="0"/>
              <w:szCs w:val="24"/>
              <w:lang w:val="en-US" w:eastAsia="zh-CN" w:bidi="ar"/>
            </w:rPr>
            <w:fldChar w:fldCharType="end"/>
          </w:r>
        </w:p>
        <w:p w14:paraId="460A7B7A">
          <w:pPr>
            <w:pStyle w:val="5"/>
            <w:tabs>
              <w:tab w:val="right" w:leader="dot" w:pos="8306"/>
            </w:tabs>
          </w:pPr>
          <w:r>
            <w:rPr>
              <w:rFonts w:hint="eastAsia" w:ascii="宋体" w:hAnsi="宋体" w:eastAsia="宋体" w:cs="宋体"/>
              <w:kern w:val="0"/>
              <w:szCs w:val="24"/>
              <w:lang w:val="en-US" w:eastAsia="zh-CN" w:bidi="ar"/>
            </w:rPr>
            <w:fldChar w:fldCharType="begin"/>
          </w:r>
          <w:r>
            <w:rPr>
              <w:rFonts w:hint="eastAsia" w:ascii="宋体" w:hAnsi="宋体" w:eastAsia="宋体" w:cs="宋体"/>
              <w:kern w:val="0"/>
              <w:szCs w:val="24"/>
              <w:lang w:val="en-US" w:eastAsia="zh-CN" w:bidi="ar"/>
            </w:rPr>
            <w:instrText xml:space="preserve"> HYPERLINK \l _Toc6845 </w:instrText>
          </w:r>
          <w:r>
            <w:rPr>
              <w:rFonts w:hint="eastAsia" w:ascii="宋体" w:hAnsi="宋体" w:eastAsia="宋体" w:cs="宋体"/>
              <w:kern w:val="0"/>
              <w:szCs w:val="24"/>
              <w:lang w:val="en-US" w:eastAsia="zh-CN" w:bidi="ar"/>
            </w:rPr>
            <w:fldChar w:fldCharType="separate"/>
          </w:r>
          <w:r>
            <w:rPr>
              <w:rFonts w:hint="eastAsia"/>
              <w:lang w:val="en-US" w:eastAsia="zh-CN"/>
            </w:rPr>
            <w:t>六、 组内分工</w:t>
          </w:r>
          <w:r>
            <w:tab/>
          </w:r>
          <w:r>
            <w:fldChar w:fldCharType="begin"/>
          </w:r>
          <w:r>
            <w:instrText xml:space="preserve"> PAGEREF _Toc6845 \h </w:instrText>
          </w:r>
          <w:r>
            <w:fldChar w:fldCharType="separate"/>
          </w:r>
          <w:r>
            <w:t>17</w:t>
          </w:r>
          <w:r>
            <w:fldChar w:fldCharType="end"/>
          </w:r>
          <w:r>
            <w:rPr>
              <w:rFonts w:hint="eastAsia" w:ascii="宋体" w:hAnsi="宋体" w:eastAsia="宋体" w:cs="宋体"/>
              <w:kern w:val="0"/>
              <w:szCs w:val="24"/>
              <w:lang w:val="en-US" w:eastAsia="zh-CN" w:bidi="ar"/>
            </w:rPr>
            <w:fldChar w:fldCharType="end"/>
          </w:r>
        </w:p>
        <w:p w14:paraId="65033B6C">
          <w:pPr>
            <w:keepNext w:val="0"/>
            <w:keepLines w:val="0"/>
            <w:widowControl/>
            <w:suppressLineNumbers w:val="0"/>
            <w:spacing w:before="0" w:beforeAutospacing="1" w:after="0" w:afterAutospacing="1"/>
            <w:ind w:left="0" w:right="0"/>
            <w:jc w:val="left"/>
            <w:rPr>
              <w:rFonts w:hint="eastAsia" w:ascii="宋体" w:hAnsi="宋体" w:eastAsia="宋体" w:cs="宋体"/>
              <w:kern w:val="0"/>
              <w:sz w:val="21"/>
              <w:szCs w:val="24"/>
              <w:lang w:val="en-US" w:eastAsia="zh-CN" w:bidi="ar"/>
            </w:rPr>
          </w:pPr>
          <w:r>
            <w:rPr>
              <w:rFonts w:hint="eastAsia" w:ascii="宋体" w:hAnsi="宋体" w:eastAsia="宋体" w:cs="宋体"/>
              <w:kern w:val="0"/>
              <w:szCs w:val="24"/>
              <w:lang w:val="en-US" w:eastAsia="zh-CN" w:bidi="ar"/>
            </w:rPr>
            <w:fldChar w:fldCharType="end"/>
          </w:r>
        </w:p>
      </w:sdtContent>
    </w:sdt>
    <w:p w14:paraId="5B0F23F2">
      <w:pPr>
        <w:keepNext w:val="0"/>
        <w:keepLines w:val="0"/>
        <w:widowControl/>
        <w:suppressLineNumbers w:val="0"/>
        <w:spacing w:before="0" w:beforeAutospacing="1" w:after="0" w:afterAutospacing="1"/>
        <w:ind w:left="0" w:right="0"/>
        <w:jc w:val="left"/>
        <w:rPr>
          <w:rFonts w:hint="eastAsia" w:ascii="宋体" w:hAnsi="宋体" w:eastAsia="宋体" w:cs="宋体"/>
          <w:kern w:val="0"/>
          <w:sz w:val="21"/>
          <w:szCs w:val="24"/>
          <w:lang w:val="en-US" w:eastAsia="zh-CN" w:bidi="ar"/>
        </w:rPr>
      </w:pPr>
    </w:p>
    <w:p w14:paraId="7EE16907">
      <w:pPr>
        <w:keepNext w:val="0"/>
        <w:keepLines w:val="0"/>
        <w:widowControl/>
        <w:suppressLineNumbers w:val="0"/>
        <w:spacing w:before="0" w:beforeAutospacing="1" w:after="0" w:afterAutospacing="1"/>
        <w:ind w:left="0" w:right="0"/>
        <w:jc w:val="left"/>
        <w:rPr>
          <w:rFonts w:hint="eastAsia" w:ascii="宋体" w:hAnsi="宋体" w:eastAsia="宋体" w:cs="宋体"/>
          <w:kern w:val="0"/>
          <w:sz w:val="24"/>
          <w:szCs w:val="24"/>
          <w:lang w:val="en-US" w:eastAsia="zh-CN" w:bidi="ar"/>
        </w:rPr>
      </w:pPr>
    </w:p>
    <w:p w14:paraId="6136E68C">
      <w:pPr>
        <w:keepNext w:val="0"/>
        <w:keepLines w:val="0"/>
        <w:widowControl/>
        <w:suppressLineNumbers w:val="0"/>
        <w:spacing w:before="0" w:beforeAutospacing="1" w:after="0" w:afterAutospacing="1"/>
        <w:ind w:left="0" w:right="0"/>
        <w:jc w:val="left"/>
        <w:rPr>
          <w:rFonts w:hint="eastAsia" w:ascii="宋体" w:hAnsi="宋体" w:eastAsia="宋体" w:cs="宋体"/>
          <w:kern w:val="0"/>
          <w:sz w:val="24"/>
          <w:szCs w:val="24"/>
          <w:lang w:val="en-US" w:eastAsia="zh-CN" w:bidi="ar"/>
        </w:rPr>
      </w:pPr>
    </w:p>
    <w:p w14:paraId="13691828">
      <w:pPr>
        <w:keepNext w:val="0"/>
        <w:keepLines w:val="0"/>
        <w:widowControl/>
        <w:suppressLineNumbers w:val="0"/>
        <w:spacing w:before="0" w:beforeAutospacing="1" w:after="0" w:afterAutospacing="1"/>
        <w:ind w:left="0" w:right="0"/>
        <w:jc w:val="left"/>
        <w:rPr>
          <w:rFonts w:hint="eastAsia" w:ascii="宋体" w:hAnsi="宋体" w:eastAsia="宋体" w:cs="宋体"/>
          <w:kern w:val="0"/>
          <w:sz w:val="24"/>
          <w:szCs w:val="24"/>
          <w:lang w:val="en-US" w:eastAsia="zh-CN" w:bidi="ar"/>
        </w:rPr>
      </w:pPr>
    </w:p>
    <w:p w14:paraId="382F848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0"/>
      </w:pPr>
    </w:p>
    <w:p w14:paraId="644A4A4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0"/>
      </w:pPr>
    </w:p>
    <w:p w14:paraId="33E1832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0"/>
      </w:pPr>
      <w:bookmarkStart w:id="1" w:name="_Toc2848"/>
    </w:p>
    <w:p w14:paraId="44CD74C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0"/>
      </w:pPr>
    </w:p>
    <w:p w14:paraId="3F0C3A1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0"/>
      </w:pPr>
    </w:p>
    <w:p w14:paraId="72FC032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0"/>
      </w:pPr>
    </w:p>
    <w:p w14:paraId="7902D25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0"/>
      </w:pPr>
    </w:p>
    <w:p w14:paraId="4E99BE7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0"/>
      </w:pPr>
    </w:p>
    <w:p w14:paraId="7FB6BAE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0"/>
        <w:rPr>
          <w:rFonts w:hint="default" w:eastAsia="宋体"/>
          <w:lang w:val="en-US" w:eastAsia="zh-CN"/>
        </w:rPr>
      </w:pPr>
      <w:r>
        <w:t>一、设计任务</w:t>
      </w:r>
      <w:r>
        <w:rPr>
          <w:rFonts w:hint="eastAsia"/>
          <w:lang w:val="en-US" w:eastAsia="zh-CN"/>
        </w:rPr>
        <w:t>与要求</w:t>
      </w:r>
      <w:bookmarkEnd w:id="1"/>
    </w:p>
    <w:p w14:paraId="5889E88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pPr>
      <w:r>
        <w:rPr>
          <w:rFonts w:ascii="宋体" w:hAnsi="宋体" w:eastAsia="宋体" w:cs="宋体"/>
          <w:kern w:val="0"/>
          <w:sz w:val="24"/>
          <w:szCs w:val="24"/>
          <w:lang w:val="en-US" w:eastAsia="zh-CN" w:bidi="ar"/>
        </w:rPr>
        <w:t>本项目核心任务为设计并制作一款工作于 433MHz 频段的射频功率放大器，硬件实现需融合晶体管、专用射频芯片及分立元件，最终成品需满足既定性能指标、接口规范及实用化要求，具备稳定的功率放大能力与可靠的工作特性。</w:t>
      </w:r>
    </w:p>
    <w:p w14:paraId="5588EFB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1"/>
      </w:pPr>
      <w:r>
        <w:rPr>
          <w:rFonts w:hint="eastAsia"/>
          <w:lang w:eastAsia="zh-CN"/>
        </w:rPr>
        <w:t>（</w:t>
      </w:r>
      <w:r>
        <w:rPr>
          <w:rFonts w:hint="eastAsia"/>
          <w:lang w:val="en-US" w:eastAsia="zh-CN"/>
        </w:rPr>
        <w:t>1</w:t>
      </w:r>
      <w:r>
        <w:rPr>
          <w:rFonts w:hint="eastAsia"/>
          <w:lang w:eastAsia="zh-CN"/>
        </w:rPr>
        <w:t>）</w:t>
      </w:r>
      <w:r>
        <w:t>工作频段要求</w:t>
      </w:r>
    </w:p>
    <w:p w14:paraId="426AED0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pPr>
      <w:r>
        <w:rPr>
          <w:rFonts w:ascii="宋体" w:hAnsi="宋体" w:eastAsia="宋体" w:cs="宋体"/>
          <w:kern w:val="0"/>
          <w:sz w:val="24"/>
          <w:szCs w:val="24"/>
          <w:lang w:val="en-US" w:eastAsia="zh-CN" w:bidi="ar"/>
        </w:rPr>
        <w:t>放大器需专注于433MHz 单一频段优化设计，所有性能指标均需在该中心频率下达标，确保频段针对性与工作稳定性。</w:t>
      </w:r>
    </w:p>
    <w:p w14:paraId="5EF0A19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1"/>
      </w:pPr>
      <w:r>
        <w:rPr>
          <w:rFonts w:hint="eastAsia"/>
          <w:lang w:eastAsia="zh-CN"/>
        </w:rPr>
        <w:t>（</w:t>
      </w:r>
      <w:r>
        <w:rPr>
          <w:rFonts w:hint="eastAsia"/>
          <w:lang w:val="en-US" w:eastAsia="zh-CN"/>
        </w:rPr>
        <w:t>2</w:t>
      </w:r>
      <w:r>
        <w:rPr>
          <w:rFonts w:hint="eastAsia"/>
          <w:lang w:eastAsia="zh-CN"/>
        </w:rPr>
        <w:t>）</w:t>
      </w:r>
      <w:r>
        <w:t>关键性能指标要求</w:t>
      </w:r>
    </w:p>
    <w:p w14:paraId="14BAE1D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小信号增益</w:t>
      </w:r>
      <w:r>
        <w:rPr>
          <w:rFonts w:ascii="宋体" w:hAnsi="宋体" w:eastAsia="宋体" w:cs="宋体"/>
          <w:kern w:val="0"/>
          <w:sz w:val="24"/>
          <w:szCs w:val="24"/>
          <w:lang w:val="en-US" w:eastAsia="zh-CN" w:bidi="ar"/>
        </w:rPr>
        <w:t>：在 433MHz 频段下，小信号增益≥+15dB，保证输入弱信号的有效放大能力，满足信号传输链路的增益需求。</w:t>
      </w:r>
    </w:p>
    <w:p w14:paraId="1A0E278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最大输出功率</w:t>
      </w:r>
      <w:r>
        <w:rPr>
          <w:rFonts w:ascii="宋体" w:hAnsi="宋体" w:eastAsia="宋体" w:cs="宋体"/>
          <w:kern w:val="0"/>
          <w:sz w:val="24"/>
          <w:szCs w:val="24"/>
          <w:lang w:val="en-US" w:eastAsia="zh-CN" w:bidi="ar"/>
        </w:rPr>
        <w:t>：在 433MHz 频段下，最大输出功率≥+27dBm（约 500mW），确保放大器具备足够的功率输出能力，适配远距离通信等应用场景。</w:t>
      </w:r>
    </w:p>
    <w:p w14:paraId="1ECB89A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1dB 压缩点（OP1dB）</w:t>
      </w:r>
      <w:r>
        <w:rPr>
          <w:rFonts w:ascii="宋体" w:hAnsi="宋体" w:eastAsia="宋体" w:cs="宋体"/>
          <w:kern w:val="0"/>
          <w:sz w:val="24"/>
          <w:szCs w:val="24"/>
          <w:lang w:val="en-US" w:eastAsia="zh-CN" w:bidi="ar"/>
        </w:rPr>
        <w:t>：在 433MHz 频段下，OP1dB≥+21dBm，保证放大器在中等功率输出范围内的线性工作特性，减少信号失真。</w:t>
      </w:r>
    </w:p>
    <w:p w14:paraId="6835926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工作效率：</w:t>
      </w:r>
      <w:r>
        <w:rPr>
          <w:rFonts w:ascii="宋体" w:hAnsi="宋体" w:eastAsia="宋体" w:cs="宋体"/>
          <w:kern w:val="0"/>
          <w:sz w:val="24"/>
          <w:szCs w:val="24"/>
          <w:lang w:val="en-US" w:eastAsia="zh-CN" w:bidi="ar"/>
        </w:rPr>
        <w:t>当输出功率为 + 27dBm（433MHz 频段）时，放大器的整体效率≥35%，兼顾功率输出与能耗控制，提升产品实用性。</w:t>
      </w:r>
    </w:p>
    <w:p w14:paraId="41E6730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1"/>
      </w:pPr>
      <w:r>
        <w:rPr>
          <w:rFonts w:hint="eastAsia"/>
          <w:lang w:eastAsia="zh-CN"/>
        </w:rPr>
        <w:t>（</w:t>
      </w:r>
      <w:r>
        <w:rPr>
          <w:rFonts w:hint="eastAsia"/>
          <w:lang w:val="en-US" w:eastAsia="zh-CN"/>
        </w:rPr>
        <w:t>3</w:t>
      </w:r>
      <w:r>
        <w:rPr>
          <w:rFonts w:hint="eastAsia"/>
          <w:lang w:eastAsia="zh-CN"/>
        </w:rPr>
        <w:t>）</w:t>
      </w:r>
      <w:r>
        <w:t>接口规范要求</w:t>
      </w:r>
    </w:p>
    <w:p w14:paraId="021C263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采用标准 SMA-K 接口（外螺内孔） 作为输入 / 输出接口，确保接口的通用性、互换性，适配行业内主流的射频连接器件与测试设备。</w:t>
      </w:r>
    </w:p>
    <w:p w14:paraId="6C08655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1"/>
      </w:pPr>
      <w:r>
        <w:rPr>
          <w:rFonts w:hint="eastAsia"/>
          <w:lang w:eastAsia="zh-CN"/>
        </w:rPr>
        <w:t>（</w:t>
      </w:r>
      <w:r>
        <w:rPr>
          <w:rFonts w:hint="eastAsia"/>
          <w:lang w:val="en-US" w:eastAsia="zh-CN"/>
        </w:rPr>
        <w:t>4</w:t>
      </w:r>
      <w:r>
        <w:rPr>
          <w:rFonts w:hint="eastAsia"/>
          <w:lang w:eastAsia="zh-CN"/>
        </w:rPr>
        <w:t>）</w:t>
      </w:r>
      <w:r>
        <w:t>硬件实现要求</w:t>
      </w:r>
    </w:p>
    <w:p w14:paraId="2A6CEC5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pPr>
      <w:r>
        <w:rPr>
          <w:rFonts w:ascii="宋体" w:hAnsi="宋体" w:eastAsia="宋体" w:cs="宋体"/>
          <w:kern w:val="0"/>
          <w:sz w:val="24"/>
          <w:szCs w:val="24"/>
          <w:lang w:val="en-US" w:eastAsia="zh-CN" w:bidi="ar"/>
        </w:rPr>
        <w:t>硬件方案需结合晶体管、专用射频芯片及分立元件进行设计，合理选型核心器件（如功率晶体管、驱动芯片等），优化电路拓扑（如匹配网络、偏置电路等），确保电路结构可靠、性能达标，同时兼顾 PCB 布局的电磁兼容性（EMC）与信号完整性。</w:t>
      </w:r>
    </w:p>
    <w:p w14:paraId="0C376666">
      <w:pPr>
        <w:keepNext w:val="0"/>
        <w:keepLines w:val="0"/>
        <w:pageBreakBefore w:val="0"/>
        <w:kinsoku/>
        <w:wordWrap/>
        <w:overflowPunct/>
        <w:topLinePunct w:val="0"/>
        <w:autoSpaceDE/>
        <w:autoSpaceDN/>
        <w:bidi w:val="0"/>
        <w:adjustRightInd/>
        <w:snapToGrid/>
        <w:spacing w:beforeAutospacing="0" w:afterAutospacing="0" w:line="360" w:lineRule="auto"/>
        <w:textAlignment w:val="auto"/>
      </w:pPr>
    </w:p>
    <w:p w14:paraId="5DBF3138">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textAlignment w:val="auto"/>
        <w:outlineLvl w:val="0"/>
      </w:pPr>
      <w:bookmarkStart w:id="2" w:name="_Toc15042"/>
      <w:r>
        <w:rPr>
          <w:rFonts w:hint="eastAsia"/>
          <w:lang w:val="en-US" w:eastAsia="zh-CN"/>
        </w:rPr>
        <w:t>设计方案及其论证</w:t>
      </w:r>
      <w:bookmarkEnd w:id="2"/>
    </w:p>
    <w:p w14:paraId="68DCCCF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针对</w:t>
      </w:r>
      <w:r>
        <w:rPr>
          <w:rFonts w:ascii="宋体" w:hAnsi="宋体" w:eastAsia="宋体" w:cs="宋体"/>
          <w:kern w:val="0"/>
          <w:sz w:val="24"/>
          <w:szCs w:val="24"/>
          <w:lang w:val="en-US" w:eastAsia="zh-CN" w:bidi="ar"/>
        </w:rPr>
        <w:t>433MHz射频功率放大器的设计，结合不同功率需求、成本及集成度，</w:t>
      </w:r>
      <w:r>
        <w:rPr>
          <w:rFonts w:hint="eastAsia" w:ascii="宋体" w:hAnsi="宋体" w:eastAsia="宋体" w:cs="宋体"/>
          <w:kern w:val="0"/>
          <w:sz w:val="24"/>
          <w:szCs w:val="24"/>
          <w:lang w:val="en-US" w:eastAsia="zh-CN" w:bidi="ar"/>
        </w:rPr>
        <w:t>我们参考网上的资料</w:t>
      </w:r>
      <w:r>
        <w:rPr>
          <w:rFonts w:ascii="宋体" w:hAnsi="宋体" w:eastAsia="宋体" w:cs="宋体"/>
          <w:kern w:val="0"/>
          <w:sz w:val="24"/>
          <w:szCs w:val="24"/>
          <w:lang w:val="en-US" w:eastAsia="zh-CN" w:bidi="ar"/>
        </w:rPr>
        <w:t>提供以下3类差异化设计方案，涵盖分立器件、模块化集成、宽带适配场景，均适配433MHz频段特性：</w:t>
      </w:r>
    </w:p>
    <w:p w14:paraId="79AFEF0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p>
    <w:p w14:paraId="1D65F80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outlineLvl w:val="1"/>
        <w:rPr>
          <w:rFonts w:ascii="宋体" w:hAnsi="宋体" w:eastAsia="宋体" w:cs="宋体"/>
          <w:kern w:val="0"/>
          <w:sz w:val="24"/>
          <w:szCs w:val="24"/>
          <w:lang w:val="en-US" w:eastAsia="zh-CN" w:bidi="ar"/>
        </w:rPr>
      </w:pPr>
      <w:bookmarkStart w:id="3" w:name="_Toc12946"/>
      <w:bookmarkStart w:id="4" w:name="_Toc19067"/>
      <w:r>
        <w:rPr>
          <w:rFonts w:hint="eastAsia" w:ascii="宋体" w:hAnsi="宋体" w:eastAsia="宋体" w:cs="宋体"/>
          <w:b/>
          <w:bCs/>
          <w:kern w:val="0"/>
          <w:sz w:val="24"/>
          <w:szCs w:val="24"/>
          <w:lang w:val="en-US" w:eastAsia="zh-CN" w:bidi="ar"/>
        </w:rPr>
        <w:t>方案一：分立器件低成本设计（功率≤</w:t>
      </w:r>
      <w:r>
        <w:rPr>
          <w:rFonts w:ascii="宋体" w:hAnsi="宋体" w:eastAsia="宋体" w:cs="宋体"/>
          <w:b/>
          <w:bCs/>
          <w:kern w:val="0"/>
          <w:sz w:val="24"/>
          <w:szCs w:val="24"/>
          <w:lang w:val="en-US" w:eastAsia="zh-CN" w:bidi="ar"/>
        </w:rPr>
        <w:t>1W）</w:t>
      </w:r>
      <w:bookmarkEnd w:id="3"/>
      <w:bookmarkEnd w:id="4"/>
    </w:p>
    <w:p w14:paraId="395B77A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核心思路：采用单级</w:t>
      </w:r>
      <w:r>
        <w:rPr>
          <w:rFonts w:ascii="宋体" w:hAnsi="宋体" w:eastAsia="宋体" w:cs="宋体"/>
          <w:kern w:val="0"/>
          <w:sz w:val="24"/>
          <w:szCs w:val="24"/>
          <w:lang w:val="en-US" w:eastAsia="zh-CN" w:bidi="ar"/>
        </w:rPr>
        <w:t>/两级晶体管放大，以BLT53A为核心，搭配无源匹配网络实现窄带匹配，适合小功率、低成本的短距离通信场景。</w:t>
      </w:r>
    </w:p>
    <w:p w14:paraId="4922594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电路</w:t>
      </w:r>
      <w:r>
        <w:rPr>
          <w:rFonts w:hint="eastAsia" w:ascii="宋体" w:hAnsi="宋体" w:eastAsia="宋体" w:cs="宋体"/>
          <w:kern w:val="0"/>
          <w:sz w:val="24"/>
          <w:szCs w:val="24"/>
          <w:lang w:val="en-US" w:eastAsia="zh-CN" w:bidi="ar"/>
        </w:rPr>
        <w:t>大体</w:t>
      </w:r>
      <w:r>
        <w:rPr>
          <w:rFonts w:ascii="宋体" w:hAnsi="宋体" w:eastAsia="宋体" w:cs="宋体"/>
          <w:kern w:val="0"/>
          <w:sz w:val="24"/>
          <w:szCs w:val="24"/>
          <w:lang w:val="en-US" w:eastAsia="zh-CN" w:bidi="ar"/>
        </w:rPr>
        <w:t>结构：射频输入→50Ω阻抗匹配→驱动级（2N7000，增益约10dB）→隔直电容→功率级（BLT53A，433MHz下3.3V供电输出功率约0.5W）→低通滤波器（抑制谐波）→</w:t>
      </w:r>
      <w:r>
        <w:rPr>
          <w:rFonts w:hint="eastAsia" w:ascii="宋体" w:hAnsi="宋体" w:eastAsia="宋体" w:cs="宋体"/>
          <w:kern w:val="0"/>
          <w:sz w:val="24"/>
          <w:szCs w:val="24"/>
          <w:lang w:val="en-US" w:eastAsia="zh-CN" w:bidi="ar"/>
        </w:rPr>
        <w:t>输出</w:t>
      </w:r>
      <w:r>
        <w:rPr>
          <w:rFonts w:ascii="宋体" w:hAnsi="宋体" w:eastAsia="宋体" w:cs="宋体"/>
          <w:kern w:val="0"/>
          <w:sz w:val="24"/>
          <w:szCs w:val="24"/>
          <w:lang w:val="en-US" w:eastAsia="zh-CN" w:bidi="ar"/>
        </w:rPr>
        <w:t>。</w:t>
      </w:r>
    </w:p>
    <w:p w14:paraId="3A5C5AD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关</w:t>
      </w:r>
      <w:r>
        <w:rPr>
          <w:rFonts w:ascii="宋体" w:hAnsi="宋体" w:eastAsia="宋体" w:cs="宋体"/>
          <w:kern w:val="0"/>
          <w:sz w:val="24"/>
          <w:szCs w:val="24"/>
          <w:lang w:val="en-US" w:eastAsia="zh-CN" w:bidi="ar"/>
        </w:rPr>
        <w:t>键参数：工作电压3.3~6V，输出功率0.3~1W，增益15~20dB，效率30%~40%。</w:t>
      </w:r>
    </w:p>
    <w:p w14:paraId="288ACA9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优势：器件采购成本低，电路调试灵活；劣势：需手动调试匹配网络，批量一致性差。</w:t>
      </w:r>
    </w:p>
    <w:p w14:paraId="265F31E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outlineLvl w:val="9"/>
        <w:rPr>
          <w:rFonts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方案二：模块化集成设计（功率</w:t>
      </w:r>
      <w:r>
        <w:rPr>
          <w:rFonts w:ascii="宋体" w:hAnsi="宋体" w:eastAsia="宋体" w:cs="宋体"/>
          <w:b/>
          <w:bCs/>
          <w:kern w:val="0"/>
          <w:sz w:val="24"/>
          <w:szCs w:val="24"/>
          <w:lang w:val="en-US" w:eastAsia="zh-CN" w:bidi="ar"/>
        </w:rPr>
        <w:t>1~5W）</w:t>
      </w:r>
    </w:p>
    <w:p w14:paraId="7D7E1DD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核心思路：采用</w:t>
      </w:r>
      <w:r>
        <w:rPr>
          <w:rFonts w:ascii="宋体" w:hAnsi="宋体" w:eastAsia="宋体" w:cs="宋体"/>
          <w:kern w:val="0"/>
          <w:sz w:val="24"/>
          <w:szCs w:val="24"/>
          <w:lang w:val="en-US" w:eastAsia="zh-CN" w:bidi="ar"/>
        </w:rPr>
        <w:t>433MHz专用射频功率放大模块（如RFPA433-5W、SYN480R搭配放大模块），集成匹配网络、散热片及保护电路，适合快速开发、中功率的工业级通信场景。</w:t>
      </w:r>
    </w:p>
    <w:p w14:paraId="6FE05A8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电路结构：射频信号源→模块输入（50Ω阻抗）→集成放大模块（内置驱动级+功率级+阻抗匹配）→模块输出。</w:t>
      </w:r>
    </w:p>
    <w:p w14:paraId="14EAFE9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关键参数：供电电压12V，输出功率1~5W，增益25~35dB，谐波抑制≥30dBc，内置过流/过温保护。</w:t>
      </w:r>
    </w:p>
    <w:p w14:paraId="49EECE1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优势：即插即用，无需复杂调试，可靠性高；劣势：成本高于分立方案，功率拓展性有限。</w:t>
      </w:r>
    </w:p>
    <w:p w14:paraId="213288C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hint="eastAsia" w:ascii="宋体" w:hAnsi="宋体" w:eastAsia="宋体" w:cs="宋体"/>
          <w:kern w:val="0"/>
          <w:sz w:val="24"/>
          <w:szCs w:val="24"/>
          <w:lang w:val="en-US" w:eastAsia="zh-CN" w:bidi="ar"/>
        </w:rPr>
      </w:pPr>
    </w:p>
    <w:p w14:paraId="39083DF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hint="eastAsia"/>
        </w:rPr>
      </w:pPr>
      <w:r>
        <w:rPr>
          <w:rFonts w:hint="eastAsia" w:ascii="宋体" w:hAnsi="宋体" w:eastAsia="宋体" w:cs="宋体"/>
          <w:kern w:val="0"/>
          <w:sz w:val="24"/>
          <w:szCs w:val="24"/>
          <w:lang w:val="en-US" w:eastAsia="zh-CN" w:bidi="ar"/>
        </w:rPr>
        <w:t>综合我们课程大作业的要求以及成本考虑，我们采取方案一分立器件低成本设计。</w:t>
      </w:r>
    </w:p>
    <w:p w14:paraId="7F4EF3E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以下为我们根据参考电路图设计的实际电路图和PCB设计图</w:t>
      </w:r>
    </w:p>
    <w:p w14:paraId="49A964EA">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eastAsiaTheme="minorEastAsia"/>
          <w:lang w:eastAsia="zh-CN"/>
        </w:rPr>
      </w:pPr>
      <w:r>
        <w:rPr>
          <w:rFonts w:hint="eastAsia"/>
        </w:rPr>
        <w:drawing>
          <wp:inline distT="0" distB="0" distL="0" distR="0">
            <wp:extent cx="2585720" cy="2059940"/>
            <wp:effectExtent l="0" t="0" r="5080" b="1270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585720" cy="2059940"/>
                    </a:xfrm>
                    <a:prstGeom prst="rect">
                      <a:avLst/>
                    </a:prstGeom>
                  </pic:spPr>
                </pic:pic>
              </a:graphicData>
            </a:graphic>
          </wp:inline>
        </w:drawing>
      </w:r>
      <w:r>
        <w:rPr>
          <w:rFonts w:hint="eastAsia" w:eastAsiaTheme="minorEastAsia"/>
          <w:lang w:eastAsia="zh-CN"/>
        </w:rPr>
        <w:drawing>
          <wp:inline distT="0" distB="0" distL="114300" distR="114300">
            <wp:extent cx="2499995" cy="2092325"/>
            <wp:effectExtent l="0" t="0" r="14605" b="10795"/>
            <wp:docPr id="6" name="图片 6" descr="a054e04cad7945b3cb00ce786e3c5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054e04cad7945b3cb00ce786e3c5af9"/>
                    <pic:cNvPicPr>
                      <a:picLocks noChangeAspect="1"/>
                    </pic:cNvPicPr>
                  </pic:nvPicPr>
                  <pic:blipFill>
                    <a:blip r:embed="rId5"/>
                    <a:stretch>
                      <a:fillRect/>
                    </a:stretch>
                  </pic:blipFill>
                  <pic:spPr>
                    <a:xfrm>
                      <a:off x="0" y="0"/>
                      <a:ext cx="2499995" cy="2092325"/>
                    </a:xfrm>
                    <a:prstGeom prst="rect">
                      <a:avLst/>
                    </a:prstGeom>
                  </pic:spPr>
                </pic:pic>
              </a:graphicData>
            </a:graphic>
          </wp:inline>
        </w:drawing>
      </w:r>
    </w:p>
    <w:p w14:paraId="19599A1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左边的图是原理图，信号从左侧的天线进入，经过电容滤波后，进入到BLT53A功率放大模块，左侧与右侧的电容电感分别构成输入和输出的匹配阻抗电路，VCC和GND之间使用6V供电，并使用电容接地滤波，RF信号通过右侧的SMA接口输出。</w:t>
      </w:r>
    </w:p>
    <w:p w14:paraId="45E32C2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右边的图是PCB制版图，分为了上下两个版块，下侧版块是电源版块，主要用于供电需求以及电源信号指示，上侧主要为信号走线板块，信号走线使用较宽线宽，在走线附近控制较远距离的铺铜，以减少信号干扰，布线根据原理图布局，减少走线距离，减小信号衰减。</w:t>
      </w:r>
    </w:p>
    <w:p w14:paraId="4399076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hint="eastAsia" w:ascii="宋体" w:hAnsi="宋体" w:eastAsia="宋体" w:cs="宋体"/>
          <w:kern w:val="0"/>
          <w:sz w:val="24"/>
          <w:szCs w:val="24"/>
          <w:lang w:val="en-US" w:eastAsia="zh-CN" w:bidi="ar"/>
        </w:rPr>
      </w:pPr>
    </w:p>
    <w:p w14:paraId="419A158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outlineLvl w:val="1"/>
        <w:rPr>
          <w:rFonts w:hint="eastAsia" w:ascii="宋体" w:hAnsi="宋体" w:eastAsia="宋体" w:cs="宋体"/>
          <w:b/>
          <w:bCs/>
          <w:kern w:val="0"/>
          <w:sz w:val="24"/>
          <w:szCs w:val="24"/>
          <w:lang w:val="en-US" w:eastAsia="zh-CN" w:bidi="ar"/>
        </w:rPr>
      </w:pPr>
      <w:bookmarkStart w:id="5" w:name="_Toc26916"/>
      <w:r>
        <w:rPr>
          <w:rFonts w:hint="eastAsia" w:ascii="宋体" w:hAnsi="宋体" w:eastAsia="宋体" w:cs="宋体"/>
          <w:b/>
          <w:bCs/>
          <w:kern w:val="0"/>
          <w:sz w:val="24"/>
          <w:szCs w:val="24"/>
          <w:lang w:val="en-US" w:eastAsia="zh-CN" w:bidi="ar"/>
        </w:rPr>
        <w:t>（1）论证分析</w:t>
      </w:r>
      <w:bookmarkEnd w:id="5"/>
    </w:p>
    <w:p w14:paraId="3C4858A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接下来我将从电路结构、器件适配性、阻抗匹配、功能完整性四个维度分析这个433MHz射频功率放大器的可行性：</w:t>
      </w:r>
    </w:p>
    <w:p w14:paraId="3E7CE5E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2"/>
        <w:rPr>
          <w:rFonts w:hint="eastAsia" w:ascii="宋体" w:hAnsi="宋体" w:eastAsia="宋体" w:cs="宋体"/>
          <w:b/>
          <w:bCs/>
          <w:kern w:val="0"/>
          <w:sz w:val="24"/>
          <w:szCs w:val="24"/>
          <w:lang w:val="en-US" w:eastAsia="zh-CN" w:bidi="ar"/>
        </w:rPr>
      </w:pPr>
      <w:bookmarkStart w:id="6" w:name="_Toc26457"/>
      <w:bookmarkStart w:id="7" w:name="_Toc26269"/>
      <w:r>
        <w:rPr>
          <w:rFonts w:hint="eastAsia" w:ascii="宋体" w:hAnsi="宋体" w:eastAsia="宋体" w:cs="宋体"/>
          <w:b/>
          <w:bCs/>
          <w:kern w:val="0"/>
          <w:sz w:val="24"/>
          <w:szCs w:val="24"/>
          <w:lang w:val="en-US" w:eastAsia="zh-CN" w:bidi="ar"/>
        </w:rPr>
        <w:t>1.电路结构的可行性</w:t>
      </w:r>
      <w:bookmarkEnd w:id="6"/>
      <w:bookmarkEnd w:id="7"/>
    </w:p>
    <w:p w14:paraId="33AF959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功能模块基础完整：这个电路是单级BLT53A放大+输入/输出匹配+电源滤波的基础架构，符合433MHz小功率放大器的常规设计逻辑，且包含了射频放大的核心环节——输入隔直（C5）、基极偏置（R5）、电源滤波（C1/C2/C3），输出侧有匹配电容（C7/C8），覆盖了放大器“信号输入-放大-电源稳定”的基本功能链路，具备基础的放大框架。</w:t>
      </w:r>
    </w:p>
    <w:p w14:paraId="16BB3EE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结论：结构基本完整，逻辑可行。</w:t>
      </w:r>
    </w:p>
    <w:p w14:paraId="2B6304B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9"/>
        <w:rPr>
          <w:rFonts w:hint="eastAsia"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2.电路与器件适配性</w:t>
      </w:r>
    </w:p>
    <w:p w14:paraId="10B8BFF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9"/>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1.BLT53A的核心设计：</w:t>
      </w:r>
    </w:p>
    <w:p w14:paraId="443C670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核心器件适配性好，选用BLT53A作为放大核心，该器件本身是433MHz频段常用的射频功率管，天然适配目标频段的信号放大需求，能支撑小功率场景的输出能力。</w:t>
      </w:r>
    </w:p>
    <w:p w14:paraId="0D27734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2"/>
        <w:rPr>
          <w:rFonts w:hint="eastAsia" w:ascii="宋体" w:hAnsi="宋体" w:eastAsia="宋体" w:cs="宋体"/>
          <w:kern w:val="0"/>
          <w:sz w:val="24"/>
          <w:szCs w:val="24"/>
          <w:lang w:val="en-US" w:eastAsia="zh-CN" w:bidi="ar"/>
        </w:rPr>
      </w:pPr>
      <w:bookmarkStart w:id="8" w:name="_Toc24096"/>
      <w:bookmarkStart w:id="9" w:name="_Toc22789"/>
      <w:r>
        <w:rPr>
          <w:rFonts w:hint="eastAsia" w:ascii="宋体" w:hAnsi="宋体" w:eastAsia="宋体" w:cs="宋体"/>
          <w:kern w:val="0"/>
          <w:sz w:val="24"/>
          <w:szCs w:val="24"/>
          <w:lang w:val="en-US" w:eastAsia="zh-CN" w:bidi="ar"/>
        </w:rPr>
        <w:t>2. 电源设计有考虑：</w:t>
      </w:r>
      <w:bookmarkEnd w:id="8"/>
      <w:bookmarkEnd w:id="9"/>
    </w:p>
    <w:p w14:paraId="25C7438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电源端采用多容值电容（C1/C2/C3）组合滤波，兼顾了高频杂波和低频纹波的抑制，能一定程度上保证供电稳定性。</w:t>
      </w:r>
    </w:p>
    <w:p w14:paraId="345D3F8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2"/>
        <w:rPr>
          <w:rFonts w:hint="eastAsia" w:ascii="宋体" w:hAnsi="宋体" w:eastAsia="宋体" w:cs="宋体"/>
          <w:kern w:val="0"/>
          <w:sz w:val="24"/>
          <w:szCs w:val="24"/>
          <w:lang w:val="en-US" w:eastAsia="zh-CN" w:bidi="ar"/>
        </w:rPr>
      </w:pPr>
      <w:bookmarkStart w:id="10" w:name="_Toc24615"/>
      <w:bookmarkStart w:id="11" w:name="_Toc7107"/>
      <w:r>
        <w:rPr>
          <w:rFonts w:hint="eastAsia" w:ascii="宋体" w:hAnsi="宋体" w:eastAsia="宋体" w:cs="宋体"/>
          <w:b/>
          <w:bCs/>
          <w:kern w:val="0"/>
          <w:sz w:val="24"/>
          <w:szCs w:val="24"/>
          <w:lang w:val="en-US" w:eastAsia="zh-CN" w:bidi="ar"/>
        </w:rPr>
        <w:t>3.电路布局简洁</w:t>
      </w:r>
      <w:bookmarkEnd w:id="10"/>
      <w:bookmarkEnd w:id="11"/>
    </w:p>
    <w:p w14:paraId="272674D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整体电路结构清晰，核心放大单元（U1）的引脚连接直观，便于快速焊接调试，适合小批量验证或基础测试场景。</w:t>
      </w:r>
    </w:p>
    <w:p w14:paraId="4BFEB6E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2"/>
        <w:rPr>
          <w:rFonts w:hint="eastAsia" w:ascii="宋体" w:hAnsi="宋体" w:eastAsia="宋体" w:cs="宋体"/>
          <w:kern w:val="0"/>
          <w:sz w:val="24"/>
          <w:szCs w:val="24"/>
          <w:lang w:val="en-US" w:eastAsia="zh-CN" w:bidi="ar"/>
        </w:rPr>
      </w:pPr>
      <w:bookmarkStart w:id="12" w:name="_Toc12589"/>
      <w:bookmarkStart w:id="13" w:name="_Toc13914"/>
      <w:r>
        <w:rPr>
          <w:rFonts w:hint="eastAsia" w:ascii="宋体" w:hAnsi="宋体" w:eastAsia="宋体" w:cs="宋体"/>
          <w:b/>
          <w:bCs/>
          <w:kern w:val="0"/>
          <w:sz w:val="24"/>
          <w:szCs w:val="24"/>
          <w:lang w:val="en-US" w:eastAsia="zh-CN" w:bidi="ar"/>
        </w:rPr>
        <w:t>4.阻抗匹配的缺陷（核心问题）</w:t>
      </w:r>
      <w:bookmarkEnd w:id="12"/>
      <w:bookmarkEnd w:id="13"/>
    </w:p>
    <w:p w14:paraId="35769E6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433MHz射频放大器的关键是输入/输出50Ω阻抗匹配，但我们的电路存在一定的阻抗匹配问题：</w:t>
      </w:r>
    </w:p>
    <w:p w14:paraId="336955B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输入侧：仅用C5隔直，无LC匹配网络，无法将前级信号源（50Ω）与BLT53A输入阻抗匹配；</w:t>
      </w:r>
    </w:p>
    <w:p w14:paraId="54165B5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输出侧：仅用C7/C8接地，无LC匹配网络，无法将BLT53A输出阻抗转换为50Ω（天线/负载阻抗）。</w:t>
      </w:r>
    </w:p>
    <w:p w14:paraId="3F26D4D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后果：射频信号大量反射，实际输出功率远低于BLT53A的额定值（可能只有0.1W以下），放大效率极低。</w:t>
      </w:r>
    </w:p>
    <w:p w14:paraId="3431676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2"/>
        <w:rPr>
          <w:rFonts w:hint="eastAsia" w:ascii="宋体" w:hAnsi="宋体" w:eastAsia="宋体" w:cs="宋体"/>
          <w:kern w:val="0"/>
          <w:sz w:val="24"/>
          <w:szCs w:val="24"/>
          <w:lang w:val="en-US" w:eastAsia="zh-CN" w:bidi="ar"/>
        </w:rPr>
      </w:pPr>
      <w:bookmarkStart w:id="14" w:name="_Toc23101"/>
      <w:bookmarkStart w:id="15" w:name="_Toc27662"/>
      <w:r>
        <w:rPr>
          <w:rFonts w:hint="eastAsia" w:ascii="宋体" w:hAnsi="宋体" w:eastAsia="宋体" w:cs="宋体"/>
          <w:b/>
          <w:bCs/>
          <w:kern w:val="0"/>
          <w:sz w:val="24"/>
          <w:szCs w:val="24"/>
          <w:lang w:val="en-US" w:eastAsia="zh-CN" w:bidi="ar"/>
        </w:rPr>
        <w:t>5.最终可行性结论</w:t>
      </w:r>
      <w:bookmarkEnd w:id="14"/>
      <w:bookmarkEnd w:id="15"/>
    </w:p>
    <w:p w14:paraId="5179F98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我们这个电路“能工作，但性能比较差、可能不符合实用要求”。</w:t>
      </w:r>
    </w:p>
    <w:p w14:paraId="39095A8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hint="eastAsia" w:ascii="宋体" w:hAnsi="宋体" w:eastAsia="宋体" w:cs="宋体"/>
          <w:b/>
          <w:bCs/>
          <w:kern w:val="0"/>
          <w:sz w:val="24"/>
          <w:szCs w:val="24"/>
          <w:lang w:val="en-US" w:eastAsia="zh-CN" w:bidi="ar"/>
        </w:rPr>
      </w:pPr>
    </w:p>
    <w:p w14:paraId="6279B65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outlineLvl w:val="1"/>
        <w:rPr>
          <w:rFonts w:hint="eastAsia" w:ascii="宋体" w:hAnsi="宋体" w:eastAsia="宋体" w:cs="宋体"/>
          <w:b/>
          <w:bCs/>
          <w:kern w:val="0"/>
          <w:sz w:val="24"/>
          <w:szCs w:val="24"/>
          <w:lang w:val="en-US" w:eastAsia="zh-CN" w:bidi="ar"/>
        </w:rPr>
      </w:pPr>
      <w:bookmarkStart w:id="16" w:name="_Toc28858"/>
      <w:r>
        <w:rPr>
          <w:rFonts w:hint="eastAsia" w:ascii="宋体" w:hAnsi="宋体" w:eastAsia="宋体" w:cs="宋体"/>
          <w:b/>
          <w:bCs/>
          <w:kern w:val="0"/>
          <w:sz w:val="24"/>
          <w:szCs w:val="24"/>
          <w:lang w:val="en-US" w:eastAsia="zh-CN" w:bidi="ar"/>
        </w:rPr>
        <w:t>（2）成品展示</w:t>
      </w:r>
      <w:bookmarkEnd w:id="16"/>
    </w:p>
    <w:p w14:paraId="2E15FA9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0"/>
        <w:jc w:val="left"/>
        <w:textAlignment w:val="auto"/>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drawing>
          <wp:inline distT="0" distB="0" distL="114300" distR="114300">
            <wp:extent cx="2403475" cy="1802765"/>
            <wp:effectExtent l="0" t="0" r="4445" b="10795"/>
            <wp:docPr id="14" name="图片 14" descr="9a8220d0c8a311abb83f710ad921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a8220d0c8a311abb83f710ad9216767"/>
                    <pic:cNvPicPr>
                      <a:picLocks noChangeAspect="1"/>
                    </pic:cNvPicPr>
                  </pic:nvPicPr>
                  <pic:blipFill>
                    <a:blip r:embed="rId6"/>
                    <a:stretch>
                      <a:fillRect/>
                    </a:stretch>
                  </pic:blipFill>
                  <pic:spPr>
                    <a:xfrm>
                      <a:off x="0" y="0"/>
                      <a:ext cx="2403475" cy="1802765"/>
                    </a:xfrm>
                    <a:prstGeom prst="rect">
                      <a:avLst/>
                    </a:prstGeom>
                  </pic:spPr>
                </pic:pic>
              </a:graphicData>
            </a:graphic>
          </wp:inline>
        </w:drawing>
      </w:r>
      <w:r>
        <w:rPr>
          <w:rFonts w:hint="default" w:ascii="宋体" w:hAnsi="宋体" w:eastAsia="宋体" w:cs="宋体"/>
          <w:b/>
          <w:bCs/>
          <w:kern w:val="0"/>
          <w:sz w:val="24"/>
          <w:szCs w:val="24"/>
          <w:lang w:val="en-US" w:eastAsia="zh-CN" w:bidi="ar"/>
        </w:rPr>
        <w:drawing>
          <wp:inline distT="0" distB="0" distL="114300" distR="114300">
            <wp:extent cx="1805305" cy="2407920"/>
            <wp:effectExtent l="0" t="0" r="0" b="8255"/>
            <wp:docPr id="12" name="图片 12" descr="64b9a1128714f38a7582c8f8a8de6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4b9a1128714f38a7582c8f8a8de6065"/>
                    <pic:cNvPicPr>
                      <a:picLocks noChangeAspect="1"/>
                    </pic:cNvPicPr>
                  </pic:nvPicPr>
                  <pic:blipFill>
                    <a:blip r:embed="rId7"/>
                    <a:stretch>
                      <a:fillRect/>
                    </a:stretch>
                  </pic:blipFill>
                  <pic:spPr>
                    <a:xfrm rot="16200000">
                      <a:off x="0" y="0"/>
                      <a:ext cx="1805305" cy="2407920"/>
                    </a:xfrm>
                    <a:prstGeom prst="rect">
                      <a:avLst/>
                    </a:prstGeom>
                  </pic:spPr>
                </pic:pic>
              </a:graphicData>
            </a:graphic>
          </wp:inline>
        </w:drawing>
      </w:r>
    </w:p>
    <w:p w14:paraId="49052F4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接口设计</w:t>
      </w:r>
      <w:r>
        <w:rPr>
          <w:rFonts w:hint="eastAsia" w:ascii="宋体" w:hAnsi="宋体" w:eastAsia="宋体" w:cs="宋体"/>
          <w:kern w:val="0"/>
          <w:sz w:val="24"/>
          <w:szCs w:val="24"/>
          <w:lang w:val="en-US" w:eastAsia="zh-CN" w:bidi="ar"/>
        </w:rPr>
        <w:t>选用</w:t>
      </w:r>
      <w:r>
        <w:rPr>
          <w:rFonts w:hint="default" w:ascii="宋体" w:hAnsi="宋体" w:eastAsia="宋体" w:cs="宋体"/>
          <w:kern w:val="0"/>
          <w:sz w:val="24"/>
          <w:szCs w:val="24"/>
          <w:lang w:val="en-US" w:eastAsia="zh-CN" w:bidi="ar"/>
        </w:rPr>
        <w:t>射频SMA、电源DC/2.54</w:t>
      </w:r>
      <w:r>
        <w:rPr>
          <w:rFonts w:hint="eastAsia" w:ascii="宋体" w:hAnsi="宋体" w:eastAsia="宋体" w:cs="宋体"/>
          <w:kern w:val="0"/>
          <w:sz w:val="24"/>
          <w:szCs w:val="24"/>
          <w:lang w:val="en-US" w:eastAsia="zh-CN" w:bidi="ar"/>
        </w:rPr>
        <w:t>，PCB布局与焊接工艺优良</w:t>
      </w:r>
    </w:p>
    <w:p w14:paraId="6C34EE8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p>
    <w:p w14:paraId="17267A0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p>
    <w:p w14:paraId="0D9F8876">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textAlignment w:val="auto"/>
        <w:outlineLvl w:val="0"/>
        <w:rPr>
          <w:rFonts w:hint="default"/>
          <w:lang w:val="en-US" w:eastAsia="zh-CN"/>
        </w:rPr>
      </w:pPr>
      <w:bookmarkStart w:id="17" w:name="_Toc3789"/>
      <w:r>
        <w:rPr>
          <w:rFonts w:hint="eastAsia"/>
          <w:lang w:val="en-US" w:eastAsia="zh-CN"/>
        </w:rPr>
        <w:t>仿真、开发、测试过程</w:t>
      </w:r>
      <w:bookmarkEnd w:id="17"/>
    </w:p>
    <w:p w14:paraId="3439952F">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0"/>
        <w:textAlignment w:val="auto"/>
        <w:rPr>
          <w:rFonts w:hint="eastAsia" w:eastAsiaTheme="minorEastAsia"/>
          <w:lang w:eastAsia="zh-CN"/>
        </w:rPr>
      </w:pPr>
      <w:r>
        <w:rPr>
          <w:rFonts w:hint="eastAsia" w:eastAsiaTheme="minorEastAsia"/>
          <w:lang w:eastAsia="zh-CN"/>
        </w:rPr>
        <w:drawing>
          <wp:inline distT="0" distB="0" distL="114300" distR="114300">
            <wp:extent cx="5274310" cy="2820035"/>
            <wp:effectExtent l="0" t="0" r="13970" b="14605"/>
            <wp:docPr id="1" name="图片 1" descr="84d3239a2c23ff0e46e2e45cbcaaf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4d3239a2c23ff0e46e2e45cbcaaf3c0"/>
                    <pic:cNvPicPr>
                      <a:picLocks noChangeAspect="1"/>
                    </pic:cNvPicPr>
                  </pic:nvPicPr>
                  <pic:blipFill>
                    <a:blip r:embed="rId8"/>
                    <a:stretch>
                      <a:fillRect/>
                    </a:stretch>
                  </pic:blipFill>
                  <pic:spPr>
                    <a:xfrm>
                      <a:off x="0" y="0"/>
                      <a:ext cx="5274310" cy="2820035"/>
                    </a:xfrm>
                    <a:prstGeom prst="rect">
                      <a:avLst/>
                    </a:prstGeom>
                  </pic:spPr>
                </pic:pic>
              </a:graphicData>
            </a:graphic>
          </wp:inline>
        </w:drawing>
      </w:r>
    </w:p>
    <w:p w14:paraId="61F531EE">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0"/>
        <w:textAlignment w:val="auto"/>
        <w:rPr>
          <w:rFonts w:hint="eastAsia" w:eastAsiaTheme="minorEastAsia"/>
          <w:lang w:eastAsia="zh-CN"/>
        </w:rPr>
      </w:pPr>
      <w:r>
        <w:rPr>
          <w:rFonts w:hint="eastAsia" w:eastAsiaTheme="minorEastAsia"/>
          <w:lang w:eastAsia="zh-CN"/>
        </w:rPr>
        <w:drawing>
          <wp:inline distT="0" distB="0" distL="114300" distR="114300">
            <wp:extent cx="2318385" cy="1566545"/>
            <wp:effectExtent l="0" t="0" r="13335" b="3175"/>
            <wp:docPr id="2" name="图片 2" descr="c52d10e611a7105bf15c8212a1bd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52d10e611a7105bf15c8212a1bd4936"/>
                    <pic:cNvPicPr>
                      <a:picLocks noChangeAspect="1"/>
                    </pic:cNvPicPr>
                  </pic:nvPicPr>
                  <pic:blipFill>
                    <a:blip r:embed="rId9"/>
                    <a:stretch>
                      <a:fillRect/>
                    </a:stretch>
                  </pic:blipFill>
                  <pic:spPr>
                    <a:xfrm>
                      <a:off x="0" y="0"/>
                      <a:ext cx="2318385" cy="1566545"/>
                    </a:xfrm>
                    <a:prstGeom prst="rect">
                      <a:avLst/>
                    </a:prstGeom>
                  </pic:spPr>
                </pic:pic>
              </a:graphicData>
            </a:graphic>
          </wp:inline>
        </w:drawing>
      </w:r>
      <w:r>
        <w:rPr>
          <w:rFonts w:hint="eastAsia" w:eastAsiaTheme="minorEastAsia"/>
          <w:lang w:eastAsia="zh-CN"/>
        </w:rPr>
        <w:drawing>
          <wp:inline distT="0" distB="0" distL="114300" distR="114300">
            <wp:extent cx="2357755" cy="1803400"/>
            <wp:effectExtent l="0" t="0" r="4445" b="10160"/>
            <wp:docPr id="3" name="图片 3" descr="10b0ce135eefa966966116f6f5b6b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b0ce135eefa966966116f6f5b6b81f"/>
                    <pic:cNvPicPr>
                      <a:picLocks noChangeAspect="1"/>
                    </pic:cNvPicPr>
                  </pic:nvPicPr>
                  <pic:blipFill>
                    <a:blip r:embed="rId10"/>
                    <a:stretch>
                      <a:fillRect/>
                    </a:stretch>
                  </pic:blipFill>
                  <pic:spPr>
                    <a:xfrm>
                      <a:off x="0" y="0"/>
                      <a:ext cx="2357755" cy="1803400"/>
                    </a:xfrm>
                    <a:prstGeom prst="rect">
                      <a:avLst/>
                    </a:prstGeom>
                  </pic:spPr>
                </pic:pic>
              </a:graphicData>
            </a:graphic>
          </wp:inline>
        </w:drawing>
      </w:r>
    </w:p>
    <w:p w14:paraId="3DE5B81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1"/>
        <w:rPr>
          <w:rFonts w:hint="eastAsia" w:ascii="宋体" w:hAnsi="宋体" w:eastAsia="宋体" w:cs="宋体"/>
          <w:kern w:val="0"/>
          <w:sz w:val="24"/>
          <w:szCs w:val="24"/>
          <w:lang w:val="en-US" w:eastAsia="zh-CN" w:bidi="ar"/>
        </w:rPr>
      </w:pPr>
      <w:bookmarkStart w:id="18" w:name="_Toc29824"/>
      <w:bookmarkStart w:id="19" w:name="_Toc6146"/>
      <w:r>
        <w:rPr>
          <w:rFonts w:hint="eastAsia" w:ascii="宋体" w:hAnsi="宋体" w:eastAsia="宋体" w:cs="宋体"/>
          <w:kern w:val="0"/>
          <w:sz w:val="24"/>
          <w:szCs w:val="24"/>
          <w:lang w:val="en-US" w:eastAsia="zh-CN" w:bidi="ar"/>
        </w:rPr>
        <w:t>左图为输入信号的时域波形</w:t>
      </w:r>
      <w:bookmarkEnd w:id="18"/>
      <w:bookmarkEnd w:id="19"/>
    </w:p>
    <w:p w14:paraId="716D2A4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波形是高频正弦信号叠加在直流偏置上：电压波动范围约2.45~2.7V，说明输入是“带直流偏置的433MHz射频小信号”（433MHz对应周期约2.3ns，图中密集的波形符合其高频特性）；</w:t>
      </w:r>
    </w:p>
    <w:p w14:paraId="59C53D9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结果：输入信号稳定，幅值波动小，说明前级信号源的输出是正常的。</w:t>
      </w:r>
    </w:p>
    <w:p w14:paraId="44AB532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p>
    <w:p w14:paraId="2AFD24C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右图为输出信号的时域波形</w:t>
      </w:r>
    </w:p>
    <w:p w14:paraId="378D0F5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波形是放大后的高频信号：电压波动范围约-1.5~1.5V，相比输入信号，不仅幅值显著增大，还出现了正负对称的交变波形（输入的直流偏置被隔直环节滤除）；</w:t>
      </w:r>
    </w:p>
    <w:p w14:paraId="2A025B4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结果：放大器实现了“小信号放大”功能，输出幅值是输入的2倍以上，符合功率放大的预期。</w:t>
      </w:r>
    </w:p>
    <w:p w14:paraId="34AD6DB2">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0"/>
        <w:textAlignment w:val="auto"/>
        <w:rPr>
          <w:rFonts w:hint="default" w:ascii="宋体" w:hAnsi="宋体" w:eastAsia="宋体" w:cs="宋体"/>
          <w:kern w:val="0"/>
          <w:sz w:val="24"/>
          <w:szCs w:val="24"/>
          <w:lang w:val="en-US" w:eastAsia="zh-CN" w:bidi="ar"/>
        </w:rPr>
      </w:pPr>
    </w:p>
    <w:p w14:paraId="24F731BF">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0"/>
        <w:textAlignment w:val="auto"/>
        <w:rPr>
          <w:rFonts w:hint="eastAsia" w:eastAsiaTheme="minorEastAsia"/>
          <w:lang w:eastAsia="zh-CN"/>
        </w:rPr>
      </w:pPr>
      <w:r>
        <w:rPr>
          <w:rFonts w:hint="eastAsia" w:eastAsiaTheme="minorEastAsia"/>
          <w:lang w:eastAsia="zh-CN"/>
        </w:rPr>
        <w:drawing>
          <wp:inline distT="0" distB="0" distL="114300" distR="114300">
            <wp:extent cx="2329815" cy="1518920"/>
            <wp:effectExtent l="0" t="0" r="1905" b="5080"/>
            <wp:docPr id="4" name="图片 4" descr="f1ca786708c000a4773116c42e09f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1ca786708c000a4773116c42e09fd7f"/>
                    <pic:cNvPicPr>
                      <a:picLocks noChangeAspect="1"/>
                    </pic:cNvPicPr>
                  </pic:nvPicPr>
                  <pic:blipFill>
                    <a:blip r:embed="rId11"/>
                    <a:stretch>
                      <a:fillRect/>
                    </a:stretch>
                  </pic:blipFill>
                  <pic:spPr>
                    <a:xfrm>
                      <a:off x="0" y="0"/>
                      <a:ext cx="2329815" cy="1518920"/>
                    </a:xfrm>
                    <a:prstGeom prst="rect">
                      <a:avLst/>
                    </a:prstGeom>
                  </pic:spPr>
                </pic:pic>
              </a:graphicData>
            </a:graphic>
          </wp:inline>
        </w:drawing>
      </w:r>
      <w:r>
        <w:rPr>
          <w:rFonts w:hint="eastAsia" w:eastAsiaTheme="minorEastAsia"/>
          <w:lang w:eastAsia="zh-CN"/>
        </w:rPr>
        <w:drawing>
          <wp:inline distT="0" distB="0" distL="114300" distR="114300">
            <wp:extent cx="2579370" cy="2029460"/>
            <wp:effectExtent l="0" t="0" r="11430" b="12700"/>
            <wp:docPr id="5" name="图片 5" descr="f606492133cc3786232730a968041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606492133cc3786232730a968041b74"/>
                    <pic:cNvPicPr>
                      <a:picLocks noChangeAspect="1"/>
                    </pic:cNvPicPr>
                  </pic:nvPicPr>
                  <pic:blipFill>
                    <a:blip r:embed="rId12"/>
                    <a:stretch>
                      <a:fillRect/>
                    </a:stretch>
                  </pic:blipFill>
                  <pic:spPr>
                    <a:xfrm>
                      <a:off x="0" y="0"/>
                      <a:ext cx="2579370" cy="2029460"/>
                    </a:xfrm>
                    <a:prstGeom prst="rect">
                      <a:avLst/>
                    </a:prstGeom>
                  </pic:spPr>
                </pic:pic>
              </a:graphicData>
            </a:graphic>
          </wp:inline>
        </w:drawing>
      </w:r>
    </w:p>
    <w:p w14:paraId="0255158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左图为输入信号的时域局部放大波形，结论与上文一致</w:t>
      </w:r>
    </w:p>
    <w:p w14:paraId="7455BEF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p>
    <w:p w14:paraId="64A4B98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右图为输出稳定过程波形</w:t>
      </w:r>
    </w:p>
    <w:p w14:paraId="73AC7CE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波形呈现“初始波动→逐渐稳定”的过程：0~20nsec内输出电压剧烈波动（甚至出现-5V的尖峰），之后逐渐收敛到±1V左右的稳定高频波形；</w:t>
      </w:r>
    </w:p>
    <w:p w14:paraId="4D95572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结果：放大器存在短暂的“启动稳定过程”（可能是偏置电路、放大管的工作点建立过程），最终能稳定输出放大后的高频信号，整体工作状态可靠。</w:t>
      </w:r>
    </w:p>
    <w:p w14:paraId="6D7DA93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p>
    <w:p w14:paraId="713A0AF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eastAsiaTheme="minorEastAsia"/>
          <w:lang w:val="en-US" w:eastAsia="zh-CN"/>
        </w:rPr>
      </w:pPr>
      <w:r>
        <w:rPr>
          <w:rFonts w:hint="eastAsia" w:ascii="宋体" w:hAnsi="宋体" w:eastAsia="宋体" w:cs="宋体"/>
          <w:kern w:val="0"/>
          <w:sz w:val="24"/>
          <w:szCs w:val="24"/>
          <w:lang w:val="en-US" w:eastAsia="zh-CN" w:bidi="ar"/>
        </w:rPr>
        <w:t>这组波形结合来看，放大器不仅实现了433MHz信号的有效放大，还能在启动后稳定工作，功能与稳定性均达标。</w:t>
      </w:r>
    </w:p>
    <w:p w14:paraId="7DA0EB9C">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eastAsiaTheme="minorEastAsia"/>
          <w:lang w:eastAsia="zh-CN"/>
        </w:rPr>
      </w:pPr>
      <w:r>
        <w:rPr>
          <w:rFonts w:hint="eastAsia" w:eastAsiaTheme="minorEastAsia"/>
          <w:lang w:eastAsia="zh-CN"/>
        </w:rPr>
        <w:drawing>
          <wp:inline distT="0" distB="0" distL="114300" distR="114300">
            <wp:extent cx="5262880" cy="2540000"/>
            <wp:effectExtent l="0" t="0" r="10160" b="5080"/>
            <wp:docPr id="9" name="图片 9" descr="c58e928df4439aaf2791f02dca55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58e928df4439aaf2791f02dca55e0a"/>
                    <pic:cNvPicPr>
                      <a:picLocks noChangeAspect="1"/>
                    </pic:cNvPicPr>
                  </pic:nvPicPr>
                  <pic:blipFill>
                    <a:blip r:embed="rId13"/>
                    <a:stretch>
                      <a:fillRect/>
                    </a:stretch>
                  </pic:blipFill>
                  <pic:spPr>
                    <a:xfrm>
                      <a:off x="0" y="0"/>
                      <a:ext cx="5262880" cy="2540000"/>
                    </a:xfrm>
                    <a:prstGeom prst="rect">
                      <a:avLst/>
                    </a:prstGeom>
                  </pic:spPr>
                </pic:pic>
              </a:graphicData>
            </a:graphic>
          </wp:inline>
        </w:drawing>
      </w:r>
    </w:p>
    <w:p w14:paraId="3271F6FD">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default" w:eastAsiaTheme="minorEastAsia"/>
          <w:lang w:val="en-US" w:eastAsia="zh-CN"/>
        </w:rPr>
      </w:pPr>
      <w:r>
        <w:rPr>
          <w:rFonts w:hint="eastAsia"/>
          <w:lang w:val="en-US" w:eastAsia="zh-CN"/>
        </w:rPr>
        <w:t>理论设计电路</w:t>
      </w:r>
    </w:p>
    <w:p w14:paraId="58CDC892">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eastAsiaTheme="minorEastAsia"/>
          <w:lang w:eastAsia="zh-CN"/>
        </w:rPr>
      </w:pPr>
      <w:r>
        <w:rPr>
          <w:rFonts w:hint="eastAsia" w:eastAsiaTheme="minorEastAsia"/>
          <w:lang w:eastAsia="zh-CN"/>
        </w:rPr>
        <w:drawing>
          <wp:inline distT="0" distB="0" distL="114300" distR="114300">
            <wp:extent cx="4638040" cy="2685415"/>
            <wp:effectExtent l="0" t="0" r="10160" b="12065"/>
            <wp:docPr id="15" name="图片 15" descr="e7473a229b3806e82ef82c7d2349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7473a229b3806e82ef82c7d234942b"/>
                    <pic:cNvPicPr>
                      <a:picLocks noChangeAspect="1"/>
                    </pic:cNvPicPr>
                  </pic:nvPicPr>
                  <pic:blipFill>
                    <a:blip r:embed="rId14"/>
                    <a:stretch>
                      <a:fillRect/>
                    </a:stretch>
                  </pic:blipFill>
                  <pic:spPr>
                    <a:xfrm>
                      <a:off x="0" y="0"/>
                      <a:ext cx="4638040" cy="2685415"/>
                    </a:xfrm>
                    <a:prstGeom prst="rect">
                      <a:avLst/>
                    </a:prstGeom>
                  </pic:spPr>
                </pic:pic>
              </a:graphicData>
            </a:graphic>
          </wp:inline>
        </w:drawing>
      </w:r>
    </w:p>
    <w:p w14:paraId="1BFB44A6">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eastAsiaTheme="minorEastAsia"/>
          <w:lang w:eastAsia="zh-CN"/>
        </w:rPr>
      </w:pPr>
    </w:p>
    <w:p w14:paraId="67099A0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1"/>
        <w:rPr>
          <w:rFonts w:hint="default" w:ascii="宋体" w:hAnsi="宋体" w:eastAsia="宋体" w:cs="宋体"/>
          <w:kern w:val="0"/>
          <w:sz w:val="24"/>
          <w:szCs w:val="24"/>
          <w:lang w:val="en-US" w:eastAsia="zh-CN" w:bidi="ar"/>
        </w:rPr>
      </w:pPr>
      <w:bookmarkStart w:id="20" w:name="_Toc23394"/>
      <w:bookmarkStart w:id="21" w:name="_Toc23305"/>
      <w:r>
        <w:rPr>
          <w:rFonts w:hint="default" w:ascii="宋体" w:hAnsi="宋体" w:eastAsia="宋体" w:cs="宋体"/>
          <w:kern w:val="0"/>
          <w:sz w:val="24"/>
          <w:szCs w:val="24"/>
          <w:lang w:val="en-US" w:eastAsia="zh-CN" w:bidi="ar"/>
        </w:rPr>
        <w:t>1. 输入信号波形</w:t>
      </w:r>
      <w:bookmarkEnd w:id="20"/>
      <w:bookmarkEnd w:id="21"/>
    </w:p>
    <w:p w14:paraId="67CC381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波形是毫伏级的高频小信号：电压波动范围约</w:t>
      </w:r>
      <w:r>
        <w:rPr>
          <w:rFonts w:hint="eastAsia" w:ascii="宋体" w:hAnsi="宋体" w:eastAsia="宋体" w:cs="宋体"/>
          <w:kern w:val="0"/>
          <w:sz w:val="24"/>
          <w:szCs w:val="24"/>
          <w:lang w:val="en-US" w:eastAsia="zh-CN" w:bidi="ar"/>
        </w:rPr>
        <w:t>80</w:t>
      </w: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28</w:t>
      </w:r>
      <w:r>
        <w:rPr>
          <w:rFonts w:hint="default" w:ascii="宋体" w:hAnsi="宋体" w:eastAsia="宋体" w:cs="宋体"/>
          <w:kern w:val="0"/>
          <w:sz w:val="24"/>
          <w:szCs w:val="24"/>
          <w:lang w:val="en-US" w:eastAsia="zh-CN" w:bidi="ar"/>
        </w:rPr>
        <w:t>0mV，密集的正弦震荡符合433MHz（周期≈2.3ns）的高频特性；</w:t>
      </w:r>
    </w:p>
    <w:p w14:paraId="3857B8E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结果：输入信号是典型的433MHz射频小信号，幅值稳定、无明显失真，满足放大器的输入激励要求。</w:t>
      </w:r>
    </w:p>
    <w:p w14:paraId="1513A9F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drawing>
          <wp:inline distT="0" distB="0" distL="114300" distR="114300">
            <wp:extent cx="3468370" cy="2121535"/>
            <wp:effectExtent l="0" t="0" r="6350" b="12065"/>
            <wp:docPr id="16" name="图片 16" descr="2506ef7fdbb6135fe5c3f5cdfba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506ef7fdbb6135fe5c3f5cdfbaf3e0"/>
                    <pic:cNvPicPr>
                      <a:picLocks noChangeAspect="1"/>
                    </pic:cNvPicPr>
                  </pic:nvPicPr>
                  <pic:blipFill>
                    <a:blip r:embed="rId15"/>
                    <a:stretch>
                      <a:fillRect/>
                    </a:stretch>
                  </pic:blipFill>
                  <pic:spPr>
                    <a:xfrm>
                      <a:off x="0" y="0"/>
                      <a:ext cx="3468370" cy="2121535"/>
                    </a:xfrm>
                    <a:prstGeom prst="rect">
                      <a:avLst/>
                    </a:prstGeom>
                  </pic:spPr>
                </pic:pic>
              </a:graphicData>
            </a:graphic>
          </wp:inline>
        </w:drawing>
      </w:r>
    </w:p>
    <w:p w14:paraId="27E4C31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1"/>
        <w:rPr>
          <w:rFonts w:hint="default" w:ascii="宋体" w:hAnsi="宋体" w:eastAsia="宋体" w:cs="宋体"/>
          <w:kern w:val="0"/>
          <w:sz w:val="24"/>
          <w:szCs w:val="24"/>
          <w:lang w:val="en-US" w:eastAsia="zh-CN" w:bidi="ar"/>
        </w:rPr>
      </w:pPr>
      <w:bookmarkStart w:id="22" w:name="_Toc32458"/>
      <w:bookmarkStart w:id="23" w:name="_Toc6958"/>
      <w:r>
        <w:rPr>
          <w:rFonts w:hint="default" w:ascii="宋体" w:hAnsi="宋体" w:eastAsia="宋体" w:cs="宋体"/>
          <w:kern w:val="0"/>
          <w:sz w:val="24"/>
          <w:szCs w:val="24"/>
          <w:lang w:val="en-US" w:eastAsia="zh-CN" w:bidi="ar"/>
        </w:rPr>
        <w:t>2. 输出信号波形</w:t>
      </w:r>
      <w:bookmarkEnd w:id="22"/>
      <w:bookmarkEnd w:id="23"/>
    </w:p>
    <w:p w14:paraId="4CB7FF6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波形是放大后的伏级高频信号：电压波动范围约-1~1V，相比输入信号：</w:t>
      </w:r>
    </w:p>
    <w:p w14:paraId="2477E40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幅值从“毫伏级”提升到“伏级”，放大倍数约10倍（峰-峰值从</w:t>
      </w:r>
      <w:r>
        <w:rPr>
          <w:rFonts w:hint="eastAsia" w:ascii="宋体" w:hAnsi="宋体" w:eastAsia="宋体" w:cs="宋体"/>
          <w:kern w:val="0"/>
          <w:sz w:val="24"/>
          <w:szCs w:val="24"/>
          <w:lang w:val="en-US" w:eastAsia="zh-CN" w:bidi="ar"/>
        </w:rPr>
        <w:t>2</w:t>
      </w:r>
      <w:r>
        <w:rPr>
          <w:rFonts w:hint="default" w:ascii="宋体" w:hAnsi="宋体" w:eastAsia="宋体" w:cs="宋体"/>
          <w:kern w:val="0"/>
          <w:sz w:val="24"/>
          <w:szCs w:val="24"/>
          <w:lang w:val="en-US" w:eastAsia="zh-CN" w:bidi="ar"/>
        </w:rPr>
        <w:t>00mV→</w:t>
      </w:r>
      <w:r>
        <w:rPr>
          <w:rFonts w:hint="eastAsia" w:ascii="宋体" w:hAnsi="宋体" w:eastAsia="宋体" w:cs="宋体"/>
          <w:kern w:val="0"/>
          <w:sz w:val="24"/>
          <w:szCs w:val="24"/>
          <w:lang w:val="en-US" w:eastAsia="zh-CN" w:bidi="ar"/>
        </w:rPr>
        <w:t>2</w:t>
      </w:r>
      <w:r>
        <w:rPr>
          <w:rFonts w:hint="default" w:ascii="宋体" w:hAnsi="宋体" w:eastAsia="宋体" w:cs="宋体"/>
          <w:kern w:val="0"/>
          <w:sz w:val="24"/>
          <w:szCs w:val="24"/>
          <w:lang w:val="en-US" w:eastAsia="zh-CN" w:bidi="ar"/>
        </w:rPr>
        <w:t>V）；</w:t>
      </w:r>
    </w:p>
    <w:p w14:paraId="79DD095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保持了高频正弦特性，无严重失真；</w:t>
      </w:r>
    </w:p>
    <w:p w14:paraId="307AFB6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结果：三极管放大器实现了433MHz信号的“小信号功率放大”，核心功能达标。</w:t>
      </w:r>
    </w:p>
    <w:p w14:paraId="4A5F8C15">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4235450" cy="4535805"/>
            <wp:effectExtent l="0" t="0" r="1270" b="5715"/>
            <wp:docPr id="17" name="图片 17" descr="79e6276079cfe1049834c83a2baf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9e6276079cfe1049834c83a2baf7f0"/>
                    <pic:cNvPicPr>
                      <a:picLocks noChangeAspect="1"/>
                    </pic:cNvPicPr>
                  </pic:nvPicPr>
                  <pic:blipFill>
                    <a:blip r:embed="rId16"/>
                    <a:stretch>
                      <a:fillRect/>
                    </a:stretch>
                  </pic:blipFill>
                  <pic:spPr>
                    <a:xfrm>
                      <a:off x="0" y="0"/>
                      <a:ext cx="4235450" cy="4535805"/>
                    </a:xfrm>
                    <a:prstGeom prst="rect">
                      <a:avLst/>
                    </a:prstGeom>
                  </pic:spPr>
                </pic:pic>
              </a:graphicData>
            </a:graphic>
          </wp:inline>
        </w:drawing>
      </w:r>
    </w:p>
    <w:p w14:paraId="2C71516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1"/>
        <w:rPr>
          <w:rFonts w:hint="eastAsia" w:ascii="宋体" w:hAnsi="宋体" w:eastAsia="宋体" w:cs="宋体"/>
          <w:kern w:val="0"/>
          <w:sz w:val="24"/>
          <w:szCs w:val="24"/>
          <w:lang w:val="en-US" w:eastAsia="zh-CN" w:bidi="ar"/>
        </w:rPr>
      </w:pPr>
      <w:bookmarkStart w:id="24" w:name="_Toc17499"/>
      <w:bookmarkStart w:id="25" w:name="_Toc3972"/>
      <w:r>
        <w:rPr>
          <w:rFonts w:hint="eastAsia" w:ascii="宋体" w:hAnsi="宋体" w:eastAsia="宋体" w:cs="宋体"/>
          <w:kern w:val="0"/>
          <w:sz w:val="24"/>
          <w:szCs w:val="24"/>
          <w:lang w:val="en-US" w:eastAsia="zh-CN" w:bidi="ar"/>
        </w:rPr>
        <w:t>1. 输入反射系数（左上角，S11）</w:t>
      </w:r>
      <w:bookmarkEnd w:id="24"/>
      <w:bookmarkEnd w:id="25"/>
    </w:p>
    <w:p w14:paraId="5EE5357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图中曲线是“输入端口的反射特性”，越靠近圆心代表反射越小；</w:t>
      </w:r>
    </w:p>
    <w:p w14:paraId="47332E2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433MHz附近曲线接近圆心，说明输入阻抗与50Ω系统阻抗匹配良好，信号反射损耗小，输入效率高。</w:t>
      </w:r>
    </w:p>
    <w:p w14:paraId="3FED609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p>
    <w:p w14:paraId="002DFB3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1"/>
        <w:rPr>
          <w:rFonts w:hint="eastAsia" w:ascii="宋体" w:hAnsi="宋体" w:eastAsia="宋体" w:cs="宋体"/>
          <w:kern w:val="0"/>
          <w:sz w:val="24"/>
          <w:szCs w:val="24"/>
          <w:lang w:val="en-US" w:eastAsia="zh-CN" w:bidi="ar"/>
        </w:rPr>
      </w:pPr>
      <w:bookmarkStart w:id="26" w:name="_Toc31872"/>
      <w:bookmarkStart w:id="27" w:name="_Toc25318"/>
      <w:r>
        <w:rPr>
          <w:rFonts w:hint="eastAsia" w:ascii="宋体" w:hAnsi="宋体" w:eastAsia="宋体" w:cs="宋体"/>
          <w:kern w:val="0"/>
          <w:sz w:val="24"/>
          <w:szCs w:val="24"/>
          <w:lang w:val="en-US" w:eastAsia="zh-CN" w:bidi="ar"/>
        </w:rPr>
        <w:t>2. 正向传输增益（左下角，S21，dB）</w:t>
      </w:r>
      <w:bookmarkEnd w:id="26"/>
      <w:bookmarkEnd w:id="27"/>
    </w:p>
    <w:p w14:paraId="012F175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增益在433MHz附近达到峰值（约20dB），符合设计目标；</w:t>
      </w:r>
    </w:p>
    <w:p w14:paraId="428699B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说明放大器在433MHz频段的放大能力最强，是专门针对目标频段优化的。</w:t>
      </w:r>
    </w:p>
    <w:p w14:paraId="331B850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p>
    <w:p w14:paraId="3A016ED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1"/>
        <w:rPr>
          <w:rFonts w:hint="eastAsia" w:ascii="宋体" w:hAnsi="宋体" w:eastAsia="宋体" w:cs="宋体"/>
          <w:kern w:val="0"/>
          <w:sz w:val="24"/>
          <w:szCs w:val="24"/>
          <w:lang w:val="en-US" w:eastAsia="zh-CN" w:bidi="ar"/>
        </w:rPr>
      </w:pPr>
      <w:bookmarkStart w:id="28" w:name="_Toc12539"/>
      <w:bookmarkStart w:id="29" w:name="_Toc11138"/>
      <w:r>
        <w:rPr>
          <w:rFonts w:hint="eastAsia" w:ascii="宋体" w:hAnsi="宋体" w:eastAsia="宋体" w:cs="宋体"/>
          <w:kern w:val="0"/>
          <w:sz w:val="24"/>
          <w:szCs w:val="24"/>
          <w:lang w:val="en-US" w:eastAsia="zh-CN" w:bidi="ar"/>
        </w:rPr>
        <w:t>3. 反向传输（右上角，S12，dB）</w:t>
      </w:r>
      <w:bookmarkEnd w:id="28"/>
      <w:bookmarkEnd w:id="29"/>
    </w:p>
    <w:p w14:paraId="42B593A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433MHz附近S12约-30dB，说明输出信号反向串扰到输入端口的概率极低，放大器的单向性好，不易自激。</w:t>
      </w:r>
    </w:p>
    <w:p w14:paraId="7BAE0D0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p>
    <w:p w14:paraId="3C79B1C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1"/>
        <w:rPr>
          <w:rFonts w:hint="eastAsia" w:ascii="宋体" w:hAnsi="宋体" w:eastAsia="宋体" w:cs="宋体"/>
          <w:kern w:val="0"/>
          <w:sz w:val="24"/>
          <w:szCs w:val="24"/>
          <w:lang w:val="en-US" w:eastAsia="zh-CN" w:bidi="ar"/>
        </w:rPr>
      </w:pPr>
      <w:bookmarkStart w:id="30" w:name="_Toc22136"/>
      <w:bookmarkStart w:id="31" w:name="_Toc19860"/>
      <w:r>
        <w:rPr>
          <w:rFonts w:hint="eastAsia" w:ascii="宋体" w:hAnsi="宋体" w:eastAsia="宋体" w:cs="宋体"/>
          <w:kern w:val="0"/>
          <w:sz w:val="24"/>
          <w:szCs w:val="24"/>
          <w:lang w:val="en-US" w:eastAsia="zh-CN" w:bidi="ar"/>
        </w:rPr>
        <w:t>4. 输出反射系数（右下角，S22）</w:t>
      </w:r>
      <w:bookmarkEnd w:id="30"/>
      <w:bookmarkEnd w:id="31"/>
    </w:p>
    <w:p w14:paraId="46E2D2D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图中曲线在433MHz附近接近圆心，说明输出阻抗与50Ω负载匹配良好，输出信号能高效传输到天线/负载。</w:t>
      </w:r>
    </w:p>
    <w:p w14:paraId="0B46BCF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p>
    <w:p w14:paraId="4BED479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这组图证明：该三极管放大器不仅在时域实现了433MHz信号的有效放大，还在射频特性上（匹配、增益、隔离度）完全适配433MHz频段，是一个针对性强、性能达标的高频功率放大器。</w:t>
      </w:r>
    </w:p>
    <w:p w14:paraId="3EDC9618">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lang w:val="en-US" w:eastAsia="zh-CN"/>
        </w:rPr>
      </w:pPr>
      <w:r>
        <w:rPr>
          <w:rFonts w:hint="default"/>
          <w:lang w:val="en-US" w:eastAsia="zh-CN"/>
        </w:rPr>
        <w:drawing>
          <wp:inline distT="0" distB="0" distL="114300" distR="114300">
            <wp:extent cx="4544695" cy="2599055"/>
            <wp:effectExtent l="0" t="0" r="12065" b="6985"/>
            <wp:docPr id="10" name="图片 10" descr="3c60a69796d7e66ec35357c3d81a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c60a69796d7e66ec35357c3d81a4053"/>
                    <pic:cNvPicPr>
                      <a:picLocks noChangeAspect="1"/>
                    </pic:cNvPicPr>
                  </pic:nvPicPr>
                  <pic:blipFill>
                    <a:blip r:embed="rId17"/>
                    <a:stretch>
                      <a:fillRect/>
                    </a:stretch>
                  </pic:blipFill>
                  <pic:spPr>
                    <a:xfrm>
                      <a:off x="0" y="0"/>
                      <a:ext cx="4544695" cy="2599055"/>
                    </a:xfrm>
                    <a:prstGeom prst="rect">
                      <a:avLst/>
                    </a:prstGeom>
                  </pic:spPr>
                </pic:pic>
              </a:graphicData>
            </a:graphic>
          </wp:inline>
        </w:drawing>
      </w:r>
    </w:p>
    <w:p w14:paraId="69A34426">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lang w:val="en-US" w:eastAsia="zh-CN"/>
        </w:rPr>
      </w:pPr>
      <w:r>
        <w:rPr>
          <w:rFonts w:hint="default"/>
          <w:lang w:val="en-US" w:eastAsia="zh-CN"/>
        </w:rPr>
        <w:drawing>
          <wp:inline distT="0" distB="0" distL="114300" distR="114300">
            <wp:extent cx="4546600" cy="2659380"/>
            <wp:effectExtent l="0" t="0" r="10160" b="7620"/>
            <wp:docPr id="11" name="图片 11" descr="4ced2a8bc016238f1e7dc1faa8d0b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ced2a8bc016238f1e7dc1faa8d0b484"/>
                    <pic:cNvPicPr>
                      <a:picLocks noChangeAspect="1"/>
                    </pic:cNvPicPr>
                  </pic:nvPicPr>
                  <pic:blipFill>
                    <a:blip r:embed="rId18"/>
                    <a:stretch>
                      <a:fillRect/>
                    </a:stretch>
                  </pic:blipFill>
                  <pic:spPr>
                    <a:xfrm>
                      <a:off x="0" y="0"/>
                      <a:ext cx="4546600" cy="2659380"/>
                    </a:xfrm>
                    <a:prstGeom prst="rect">
                      <a:avLst/>
                    </a:prstGeom>
                  </pic:spPr>
                </pic:pic>
              </a:graphicData>
            </a:graphic>
          </wp:inline>
        </w:drawing>
      </w:r>
    </w:p>
    <w:p w14:paraId="7F2DDED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1"/>
        <w:rPr>
          <w:rFonts w:hint="default" w:ascii="宋体" w:hAnsi="宋体" w:eastAsia="宋体" w:cs="宋体"/>
          <w:kern w:val="0"/>
          <w:sz w:val="24"/>
          <w:szCs w:val="24"/>
          <w:lang w:val="en-US" w:eastAsia="zh-CN" w:bidi="ar"/>
        </w:rPr>
      </w:pPr>
      <w:bookmarkStart w:id="32" w:name="_Toc20513"/>
      <w:bookmarkStart w:id="33" w:name="_Toc26397"/>
      <w:r>
        <w:rPr>
          <w:rFonts w:hint="default" w:ascii="宋体" w:hAnsi="宋体" w:eastAsia="宋体" w:cs="宋体"/>
          <w:kern w:val="0"/>
          <w:sz w:val="24"/>
          <w:szCs w:val="24"/>
          <w:lang w:val="en-US" w:eastAsia="zh-CN" w:bidi="ar"/>
        </w:rPr>
        <w:t>1. 示波器波形（上方）：</w:t>
      </w:r>
      <w:bookmarkEnd w:id="32"/>
      <w:bookmarkEnd w:id="33"/>
    </w:p>
    <w:p w14:paraId="5A90B45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屏幕显示的是433MHz正弦波形，幅值稳定、波形规则，无削波或严重失真——说明放大器在实际工作中能输出“线性放大后的高频信号”，时域性能与仿真一致。</w:t>
      </w:r>
    </w:p>
    <w:p w14:paraId="3650B48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p>
    <w:p w14:paraId="02A76E9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outlineLvl w:val="1"/>
        <w:rPr>
          <w:rFonts w:hint="default" w:ascii="宋体" w:hAnsi="宋体" w:eastAsia="宋体" w:cs="宋体"/>
          <w:kern w:val="0"/>
          <w:sz w:val="24"/>
          <w:szCs w:val="24"/>
          <w:lang w:val="en-US" w:eastAsia="zh-CN" w:bidi="ar"/>
        </w:rPr>
      </w:pPr>
      <w:bookmarkStart w:id="34" w:name="_Toc19446"/>
      <w:bookmarkStart w:id="35" w:name="_Toc249"/>
      <w:r>
        <w:rPr>
          <w:rFonts w:hint="default" w:ascii="宋体" w:hAnsi="宋体" w:eastAsia="宋体" w:cs="宋体"/>
          <w:kern w:val="0"/>
          <w:sz w:val="24"/>
          <w:szCs w:val="24"/>
          <w:lang w:val="en-US" w:eastAsia="zh-CN" w:bidi="ar"/>
        </w:rPr>
        <w:t>2. 频谱仪波形（下方）：</w:t>
      </w:r>
      <w:bookmarkEnd w:id="34"/>
      <w:bookmarkEnd w:id="35"/>
    </w:p>
    <w:p w14:paraId="19348D3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频谱仪中心频率（CF）设为433MHz，屏幕上仅在433MHz处出现一个明显的信号峰，杂波/谐波的强度极低（低于-60dBm）——说明放大器的杂波抑制效果良好，符合433MHz ISM频段的电磁兼容要求。</w:t>
      </w:r>
    </w:p>
    <w:p w14:paraId="379A1B3E">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default"/>
          <w:lang w:val="en-US" w:eastAsia="zh-CN"/>
        </w:rPr>
      </w:pPr>
    </w:p>
    <w:p w14:paraId="1DB1196C">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textAlignment w:val="auto"/>
        <w:outlineLvl w:val="0"/>
        <w:rPr>
          <w:rFonts w:hint="default"/>
          <w:lang w:val="en-US" w:eastAsia="zh-CN"/>
        </w:rPr>
      </w:pPr>
      <w:bookmarkStart w:id="36" w:name="_Toc3823"/>
      <w:r>
        <w:rPr>
          <w:rFonts w:hint="eastAsia"/>
          <w:lang w:val="en-US" w:eastAsia="zh-CN"/>
        </w:rPr>
        <w:t>结果分析和讨论</w:t>
      </w:r>
      <w:bookmarkEnd w:id="36"/>
    </w:p>
    <w:p w14:paraId="043B143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outlineLvl w:val="9"/>
        <w:rPr>
          <w:rFonts w:hint="eastAsia" w:ascii="宋体" w:hAnsi="宋体" w:eastAsia="宋体" w:cs="宋体"/>
          <w:b w:val="0"/>
          <w:bCs w:val="0"/>
          <w:kern w:val="0"/>
          <w:sz w:val="24"/>
          <w:szCs w:val="24"/>
          <w:lang w:val="en-US" w:eastAsia="zh-CN" w:bidi="ar"/>
        </w:rPr>
      </w:pPr>
      <w:bookmarkStart w:id="37" w:name="_Toc26012"/>
      <w:bookmarkStart w:id="38" w:name="_Toc17316"/>
      <w:r>
        <w:rPr>
          <w:rFonts w:hint="eastAsia" w:ascii="宋体" w:hAnsi="宋体" w:eastAsia="宋体" w:cs="宋体"/>
          <w:b w:val="0"/>
          <w:bCs w:val="0"/>
          <w:kern w:val="0"/>
          <w:sz w:val="24"/>
          <w:szCs w:val="24"/>
          <w:lang w:val="en-US" w:eastAsia="zh-CN" w:bidi="ar"/>
        </w:rPr>
        <w:t>该射频功率放大器的设计在仿真阶段表现良好，关键指标如增益、输入/输出匹配（S11/S22）在433MHz附近达到了预期目标。然而，实测数据（尤其是输出功率和效率）未能完全达到设计要求。电路在瞬态响应和稳定性方面表现正常，说明放大链路的基础功能逻辑成立，但核心性能的硬件落地存在偏差。</w:t>
      </w:r>
      <w:bookmarkEnd w:id="37"/>
    </w:p>
    <w:p w14:paraId="59CE629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outlineLvl w:val="9"/>
        <w:rPr>
          <w:rFonts w:hint="eastAsia" w:ascii="宋体" w:hAnsi="宋体" w:eastAsia="宋体" w:cs="宋体"/>
          <w:b w:val="0"/>
          <w:bCs w:val="0"/>
          <w:kern w:val="0"/>
          <w:sz w:val="24"/>
          <w:szCs w:val="24"/>
          <w:lang w:val="en-US" w:eastAsia="zh-CN" w:bidi="ar"/>
        </w:rPr>
      </w:pPr>
      <w:bookmarkStart w:id="39" w:name="_Toc26199"/>
      <w:r>
        <w:rPr>
          <w:rFonts w:hint="eastAsia" w:ascii="宋体" w:hAnsi="宋体" w:eastAsia="宋体" w:cs="宋体"/>
          <w:b w:val="0"/>
          <w:bCs w:val="0"/>
          <w:kern w:val="0"/>
          <w:sz w:val="24"/>
          <w:szCs w:val="24"/>
          <w:lang w:val="en-US" w:eastAsia="zh-CN" w:bidi="ar"/>
        </w:rPr>
        <w:t>仿真结果分析 (主要基于 ADS 仿真图)</w:t>
      </w:r>
      <w:bookmarkEnd w:id="38"/>
      <w:bookmarkEnd w:id="39"/>
    </w:p>
    <w:p w14:paraId="48A77FB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904" w:firstLineChars="375"/>
        <w:textAlignment w:val="auto"/>
        <w:outlineLvl w:val="1"/>
      </w:pPr>
      <w:bookmarkStart w:id="40" w:name="_Toc653"/>
      <w:r>
        <w:rPr>
          <w:rStyle w:val="11"/>
          <w:rFonts w:hint="eastAsia"/>
          <w:lang w:eastAsia="zh-CN"/>
        </w:rPr>
        <w:t>（</w:t>
      </w:r>
      <w:r>
        <w:rPr>
          <w:rStyle w:val="11"/>
          <w:rFonts w:hint="eastAsia"/>
          <w:lang w:val="en-US" w:eastAsia="zh-CN"/>
        </w:rPr>
        <w:t>1</w:t>
      </w:r>
      <w:r>
        <w:rPr>
          <w:rStyle w:val="11"/>
          <w:rFonts w:hint="eastAsia"/>
          <w:lang w:eastAsia="zh-CN"/>
        </w:rPr>
        <w:t>）</w:t>
      </w:r>
      <w:r>
        <w:rPr>
          <w:rStyle w:val="11"/>
        </w:rPr>
        <w:t>时域波形 (瞬态分析 - TRAN):</w:t>
      </w:r>
      <w:bookmarkEnd w:id="40"/>
    </w:p>
    <w:p w14:paraId="057080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420" w:firstLineChars="0"/>
        <w:textAlignment w:val="auto"/>
        <w:rPr>
          <w:rFonts w:hint="default" w:ascii="宋体" w:hAnsi="宋体" w:eastAsia="宋体" w:cs="宋体"/>
          <w:kern w:val="0"/>
          <w:sz w:val="24"/>
          <w:szCs w:val="24"/>
          <w:lang w:val="en-US" w:eastAsia="zh-CN" w:bidi="ar"/>
        </w:rPr>
      </w:pPr>
      <w:r>
        <w:rPr>
          <w:rStyle w:val="11"/>
          <w:rFonts w:hint="eastAsia" w:ascii="Times New Roman" w:hAnsi="Times New Roman" w:eastAsia="宋体" w:cs="Times New Roman"/>
          <w:kern w:val="0"/>
          <w:sz w:val="24"/>
          <w:szCs w:val="24"/>
          <w:lang w:val="en-US" w:eastAsia="zh-CN" w:bidi="ar"/>
        </w:rPr>
        <w:t>1.</w:t>
      </w:r>
      <w:r>
        <w:rPr>
          <w:rStyle w:val="11"/>
          <w:rFonts w:ascii="Times New Roman" w:hAnsi="Times New Roman" w:eastAsia="宋体" w:cs="Times New Roman"/>
          <w:kern w:val="0"/>
          <w:sz w:val="24"/>
          <w:szCs w:val="24"/>
          <w:lang w:val="en-US" w:eastAsia="zh-CN" w:bidi="ar"/>
        </w:rPr>
        <w:t xml:space="preserve">输入/输出波形 </w:t>
      </w:r>
      <w:r>
        <w:rPr>
          <w:rStyle w:val="11"/>
          <w:rFonts w:hint="eastAsia" w:ascii="Times New Roman" w:hAnsi="Times New Roman" w:eastAsia="宋体" w:cs="Times New Roman"/>
          <w:kern w:val="0"/>
          <w:sz w:val="24"/>
          <w:szCs w:val="24"/>
          <w:lang w:val="en-US" w:eastAsia="zh-CN" w:bidi="ar"/>
        </w:rPr>
        <w:t>：</w:t>
      </w:r>
      <w:r>
        <w:rPr>
          <w:rFonts w:hint="eastAsia" w:ascii="宋体" w:hAnsi="宋体" w:eastAsia="宋体" w:cs="宋体"/>
          <w:kern w:val="0"/>
          <w:sz w:val="24"/>
          <w:szCs w:val="24"/>
          <w:lang w:val="en-US" w:eastAsia="zh-CN" w:bidi="ar"/>
        </w:rPr>
        <w:t>输入/输出波形：输出信号幅值明显大于输入信号（仿真中输入峰-峰值约0.3V，输出峰-峰值达3V），放大倍数约10倍，直接证明电路具备信号放大能力；而波形无削波、无严重失真，说明仿真中放大管工作在线性区。</w:t>
      </w:r>
    </w:p>
    <w:p w14:paraId="5961FD7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420" w:firstLineChars="0"/>
        <w:textAlignment w:val="auto"/>
        <w:rPr>
          <w:rStyle w:val="11"/>
          <w:rFonts w:hint="eastAsia" w:ascii="Times New Roman" w:hAnsi="Times New Roman" w:eastAsia="宋体" w:cs="Times New Roman"/>
          <w:kern w:val="0"/>
          <w:sz w:val="24"/>
          <w:szCs w:val="24"/>
          <w:lang w:val="en-US" w:eastAsia="zh-CN" w:bidi="ar"/>
        </w:rPr>
      </w:pPr>
      <w:r>
        <w:rPr>
          <w:rStyle w:val="11"/>
          <w:rFonts w:hint="eastAsia" w:ascii="Times New Roman" w:hAnsi="Times New Roman" w:eastAsia="宋体" w:cs="Times New Roman"/>
          <w:kern w:val="0"/>
          <w:sz w:val="24"/>
          <w:szCs w:val="24"/>
          <w:lang w:val="en-US" w:eastAsia="zh-CN" w:bidi="ar"/>
        </w:rPr>
        <w:t>2.稳定过程 :</w:t>
      </w:r>
      <w:r>
        <w:rPr>
          <w:rFonts w:hint="eastAsia" w:ascii="宋体" w:hAnsi="宋体" w:eastAsia="宋体" w:cs="宋体"/>
          <w:kern w:val="0"/>
          <w:sz w:val="24"/>
          <w:szCs w:val="24"/>
          <w:lang w:val="en-US" w:eastAsia="zh-CN" w:bidi="ar"/>
        </w:rPr>
        <w:t xml:space="preserve"> 波形在约100nsec后趋于稳定，对应电路从上电启动到稳定工作的时间。说明电路的瞬态响应速度足够快，不会出现信号已输入而放大器未稳定的滞后问题，适配高频通信的实时性要求。</w:t>
      </w:r>
    </w:p>
    <w:p w14:paraId="79A1B07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420" w:firstLineChars="0"/>
        <w:textAlignment w:val="auto"/>
      </w:pPr>
      <w:r>
        <w:rPr>
          <w:rStyle w:val="11"/>
          <w:rFonts w:hint="eastAsia" w:ascii="Times New Roman" w:hAnsi="Times New Roman" w:eastAsia="宋体" w:cs="Times New Roman"/>
          <w:kern w:val="0"/>
          <w:sz w:val="24"/>
          <w:szCs w:val="24"/>
          <w:lang w:val="en-US" w:eastAsia="zh-CN" w:bidi="ar"/>
        </w:rPr>
        <w:t xml:space="preserve">3.电路增益波形 : </w:t>
      </w:r>
      <w:r>
        <w:rPr>
          <w:rFonts w:hint="eastAsia" w:ascii="宋体" w:hAnsi="宋体" w:eastAsia="宋体" w:cs="宋体"/>
          <w:kern w:val="0"/>
          <w:sz w:val="24"/>
          <w:szCs w:val="24"/>
          <w:lang w:val="en-US" w:eastAsia="zh-CN" w:bidi="ar"/>
        </w:rPr>
        <w:t>增益值在约1.0附近波动后稳定，说明仿真中放大链路的增益一致性良好，不会因输入信号的幅值波动改变放大增益，为后续稳定输出功率提供了放大基础。</w:t>
      </w:r>
    </w:p>
    <w:p w14:paraId="33EBBA6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904" w:firstLineChars="375"/>
        <w:textAlignment w:val="auto"/>
        <w:outlineLvl w:val="1"/>
        <w:rPr>
          <w:rStyle w:val="11"/>
          <w:rFonts w:hint="eastAsia" w:ascii="Times New Roman" w:hAnsi="Times New Roman" w:eastAsia="宋体" w:cs="Times New Roman"/>
          <w:lang w:val="en-US" w:eastAsia="zh-CN"/>
        </w:rPr>
      </w:pPr>
      <w:r>
        <w:rPr>
          <w:rStyle w:val="11"/>
          <w:rFonts w:hint="eastAsia" w:ascii="Times New Roman" w:hAnsi="Times New Roman" w:eastAsia="宋体" w:cs="Times New Roman"/>
          <w:lang w:val="en-US" w:eastAsia="zh-CN"/>
        </w:rPr>
        <w:t>（2）频域特性 (S参数仿真):</w:t>
      </w:r>
    </w:p>
    <w:p w14:paraId="6C72D1F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420" w:firstLineChars="0"/>
        <w:textAlignment w:val="auto"/>
        <w:rPr>
          <w:rFonts w:hint="eastAsia" w:ascii="宋体" w:hAnsi="宋体" w:eastAsia="宋体" w:cs="宋体"/>
          <w:kern w:val="0"/>
          <w:sz w:val="24"/>
          <w:szCs w:val="24"/>
          <w:lang w:val="en-US" w:eastAsia="zh-CN" w:bidi="ar"/>
        </w:rPr>
      </w:pPr>
      <w:r>
        <w:rPr>
          <w:rStyle w:val="11"/>
          <w:rFonts w:hint="eastAsia" w:ascii="Times New Roman" w:hAnsi="Times New Roman" w:eastAsia="宋体" w:cs="Times New Roman"/>
          <w:kern w:val="0"/>
          <w:sz w:val="24"/>
          <w:szCs w:val="24"/>
          <w:lang w:val="en-US" w:eastAsia="zh-CN" w:bidi="ar"/>
        </w:rPr>
        <w:t xml:space="preserve">1.正向传输增益: </w:t>
      </w:r>
      <w:r>
        <w:rPr>
          <w:rFonts w:hint="eastAsia" w:ascii="宋体" w:hAnsi="宋体" w:eastAsia="宋体" w:cs="宋体"/>
          <w:kern w:val="0"/>
          <w:sz w:val="24"/>
          <w:szCs w:val="24"/>
          <w:lang w:val="en-US" w:eastAsia="zh-CN" w:bidi="ar"/>
        </w:rPr>
        <w:t>在100MHz到800MHz范围内，增益（S21）在433MHz附近达到峰值（约20dB），这是通过输入输出匹配网络的参数优化实现的，证明电路仅在目标频段（433MHz ISM频段）保持最高放大效率，避免对其他频段产生干扰。</w:t>
      </w:r>
    </w:p>
    <w:p w14:paraId="02AB60B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420" w:firstLineChars="0"/>
        <w:textAlignment w:val="auto"/>
        <w:rPr>
          <w:rFonts w:hint="default" w:ascii="宋体" w:hAnsi="宋体" w:eastAsia="宋体" w:cs="宋体"/>
          <w:kern w:val="0"/>
          <w:sz w:val="24"/>
          <w:szCs w:val="24"/>
          <w:lang w:val="en-US" w:eastAsia="zh-CN" w:bidi="ar"/>
        </w:rPr>
      </w:pPr>
      <w:r>
        <w:rPr>
          <w:rStyle w:val="11"/>
          <w:rFonts w:hint="eastAsia" w:ascii="Times New Roman" w:hAnsi="Times New Roman" w:eastAsia="宋体" w:cs="Times New Roman"/>
          <w:kern w:val="0"/>
          <w:sz w:val="24"/>
          <w:szCs w:val="24"/>
          <w:lang w:val="en-US" w:eastAsia="zh-CN" w:bidi="ar"/>
        </w:rPr>
        <w:t>2.输入反射系数:</w:t>
      </w:r>
      <w:r>
        <w:t xml:space="preserve"> </w:t>
      </w:r>
      <w:r>
        <w:rPr>
          <w:rFonts w:hint="eastAsia" w:ascii="宋体" w:hAnsi="宋体" w:eastAsia="宋体" w:cs="宋体"/>
          <w:kern w:val="0"/>
          <w:sz w:val="24"/>
          <w:szCs w:val="24"/>
          <w:lang w:val="en-US" w:eastAsia="zh-CN" w:bidi="ar"/>
        </w:rPr>
        <w:t>在433MHz附近，S11值较低（仿真中S11&lt;-20dB），S11的负dB值越大，说明输入端口的信号反射越小，输入匹配网络（C2, L3）成功将前级信号源的50Ω阻抗与放大管的输入阻抗匹配，降低了功率在输入端的反射损耗。</w:t>
      </w:r>
    </w:p>
    <w:p w14:paraId="1FA09DC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420" w:firstLineChars="0"/>
        <w:textAlignment w:val="auto"/>
        <w:rPr>
          <w:rFonts w:hint="eastAsia" w:ascii="宋体" w:hAnsi="宋体" w:eastAsia="宋体" w:cs="宋体"/>
          <w:kern w:val="0"/>
          <w:sz w:val="24"/>
          <w:szCs w:val="24"/>
          <w:lang w:val="en-US" w:eastAsia="zh-CN" w:bidi="ar"/>
        </w:rPr>
      </w:pPr>
      <w:r>
        <w:rPr>
          <w:rStyle w:val="11"/>
          <w:rFonts w:hint="eastAsia" w:ascii="Times New Roman" w:hAnsi="Times New Roman" w:eastAsia="宋体" w:cs="Times New Roman"/>
          <w:kern w:val="0"/>
          <w:sz w:val="24"/>
          <w:szCs w:val="24"/>
          <w:lang w:val="en-US" w:eastAsia="zh-CN" w:bidi="ar"/>
        </w:rPr>
        <w:t>3.输出反射系数 :</w:t>
      </w:r>
      <w:r>
        <w:rPr>
          <w:rFonts w:hint="eastAsia" w:ascii="宋体" w:hAnsi="宋体" w:eastAsia="宋体" w:cs="宋体"/>
          <w:kern w:val="0"/>
          <w:sz w:val="24"/>
          <w:szCs w:val="24"/>
          <w:lang w:val="en-US" w:eastAsia="zh-CN" w:bidi="ar"/>
        </w:rPr>
        <w:t xml:space="preserve"> 在433MHz附近，S22值也较低（仿真中S22&lt;-18dB），同理说明输出匹配网络（C3, L4）将放大管的输出阻抗与负载（50Ω天线）匹配，降低了功率在输出端的反射损耗。</w:t>
      </w:r>
    </w:p>
    <w:p w14:paraId="5CA7EAB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firstLine="420" w:firstLineChars="0"/>
        <w:textAlignment w:val="auto"/>
      </w:pPr>
      <w:r>
        <w:rPr>
          <w:rStyle w:val="11"/>
          <w:rFonts w:hint="eastAsia" w:ascii="Times New Roman" w:hAnsi="Times New Roman" w:eastAsia="宋体" w:cs="Times New Roman"/>
          <w:kern w:val="0"/>
          <w:sz w:val="24"/>
          <w:szCs w:val="24"/>
          <w:lang w:val="en-US" w:eastAsia="zh-CN" w:bidi="ar"/>
        </w:rPr>
        <w:t>4.反向传输 :</w:t>
      </w:r>
      <w:r>
        <w:t xml:space="preserve"> </w:t>
      </w:r>
      <w:r>
        <w:rPr>
          <w:rFonts w:hint="eastAsia" w:ascii="宋体" w:hAnsi="宋体" w:eastAsia="宋体" w:cs="宋体"/>
          <w:kern w:val="0"/>
          <w:sz w:val="24"/>
          <w:szCs w:val="24"/>
          <w:lang w:val="en-US" w:eastAsia="zh-CN" w:bidi="ar"/>
        </w:rPr>
        <w:t>S12值非常低（&lt;-60dB），表明放大器具有良好的隔离特性。S12是输出端口到输入端口的反向传输系数，其值越低，说明输出信号向输入端口的串扰越小。仿真中S12&lt;-60dB，意味着输出信号中只有很少的能量会串扰回输入侧，极大减少了输出大功率信号反馈至输入侧引发自激振荡的风险，同时也能降低输入侧的小信号被输出端的强信号干扰，提高了放大电路的单向性与稳定性。</w:t>
      </w:r>
    </w:p>
    <w:p w14:paraId="5FCB0EE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textAlignment w:val="auto"/>
        <w:outlineLvl w:val="1"/>
      </w:pPr>
      <w:bookmarkStart w:id="41" w:name="_Toc3241"/>
      <w:r>
        <w:rPr>
          <w:rFonts w:hint="eastAsia" w:cs="宋体"/>
          <w:b/>
          <w:bCs/>
          <w:kern w:val="0"/>
          <w:sz w:val="24"/>
          <w:szCs w:val="24"/>
          <w:lang w:val="en-US" w:eastAsia="zh-CN" w:bidi="ar"/>
        </w:rPr>
        <w:t>（3）</w:t>
      </w:r>
      <w:r>
        <w:rPr>
          <w:rFonts w:hint="eastAsia" w:ascii="宋体" w:hAnsi="宋体" w:eastAsia="宋体" w:cs="宋体"/>
          <w:b/>
          <w:bCs/>
          <w:kern w:val="0"/>
          <w:sz w:val="24"/>
          <w:szCs w:val="24"/>
          <w:lang w:val="en-US" w:eastAsia="zh-CN" w:bidi="ar"/>
        </w:rPr>
        <w:t>实测结果分析</w:t>
      </w:r>
      <w:bookmarkEnd w:id="41"/>
    </w:p>
    <w:p w14:paraId="07EF596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0" w:firstLine="420" w:firstLineChars="0"/>
        <w:textAlignment w:val="auto"/>
      </w:pPr>
      <w:r>
        <w:rPr>
          <w:rStyle w:val="11"/>
          <w:rFonts w:hint="eastAsia" w:ascii="Times New Roman" w:hAnsi="Times New Roman" w:eastAsia="宋体" w:cs="Times New Roman"/>
          <w:kern w:val="0"/>
          <w:sz w:val="24"/>
          <w:szCs w:val="24"/>
          <w:lang w:val="en-US" w:eastAsia="zh-CN" w:bidi="ar"/>
        </w:rPr>
        <w:t>1.示波器:</w:t>
      </w:r>
      <w:r>
        <w:rPr>
          <w:rFonts w:hint="eastAsia" w:ascii="宋体" w:hAnsi="宋体" w:eastAsia="宋体" w:cs="宋体"/>
          <w:kern w:val="0"/>
          <w:sz w:val="24"/>
          <w:szCs w:val="24"/>
          <w:lang w:val="en-US" w:eastAsia="zh-CN" w:bidi="ar"/>
        </w:rPr>
        <w:t>显示了一个频率为432.9999MHz的正弦波信号。这说明了电路能够在接近目标频率（433MHz）下工作。没有明显的畸变或噪声叠加，表明电路在该频率下振荡或放大性能比较可以。频率偏差仅0.0001MHz（即100Hz），远小于433MHz ISM频段的信道带宽，说明电路的频率谐振特性精准，谐振网络的实际频段适配性可以；而无明显畸变和噪声则说明电路的线性放大能力在硬件层面部分实现，管子未进入严重的非线性区。</w:t>
      </w:r>
    </w:p>
    <w:p w14:paraId="3684F93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eastAsia" w:ascii="宋体" w:hAnsi="宋体" w:eastAsia="宋体" w:cs="宋体"/>
          <w:kern w:val="0"/>
          <w:sz w:val="24"/>
          <w:szCs w:val="24"/>
          <w:lang w:val="en-US" w:eastAsia="zh-CN" w:bidi="ar"/>
        </w:rPr>
      </w:pPr>
      <w:r>
        <w:rPr>
          <w:rStyle w:val="11"/>
          <w:rFonts w:hint="eastAsia" w:ascii="Times New Roman" w:hAnsi="Times New Roman" w:eastAsia="宋体" w:cs="Times New Roman"/>
          <w:kern w:val="0"/>
          <w:sz w:val="24"/>
          <w:szCs w:val="24"/>
          <w:lang w:val="en-US" w:eastAsia="zh-CN" w:bidi="ar"/>
        </w:rPr>
        <w:t>2.频谱仪:</w:t>
      </w:r>
      <w:r>
        <w:rPr>
          <w:rFonts w:hint="eastAsia" w:ascii="宋体" w:hAnsi="宋体" w:eastAsia="宋体" w:cs="宋体"/>
          <w:kern w:val="0"/>
          <w:sz w:val="24"/>
          <w:szCs w:val="24"/>
          <w:lang w:val="en-US" w:eastAsia="zh-CN" w:bidi="ar"/>
        </w:rPr>
        <w:t>标记M1在433MHz处的读数为 -35.23 dBm。这与设计要求的最大输出功率≥+27dBm相差较大。实测输出功率远低于设计目标。</w:t>
      </w:r>
    </w:p>
    <w:p w14:paraId="4B42429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pPr>
      <w:r>
        <w:rPr>
          <w:rStyle w:val="11"/>
          <w:rFonts w:hint="eastAsia" w:ascii="Times New Roman" w:hAnsi="Times New Roman" w:eastAsia="宋体" w:cs="Times New Roman"/>
          <w:kern w:val="0"/>
          <w:sz w:val="24"/>
          <w:szCs w:val="24"/>
          <w:lang w:val="en-US" w:eastAsia="zh-CN" w:bidi="ar"/>
        </w:rPr>
        <w:t>3.可能原因：</w:t>
      </w:r>
      <w:r>
        <w:rPr>
          <w:rFonts w:hint="eastAsia" w:ascii="宋体" w:hAnsi="宋体" w:eastAsia="宋体" w:cs="宋体"/>
          <w:kern w:val="0"/>
          <w:sz w:val="24"/>
          <w:szCs w:val="24"/>
          <w:lang w:val="en-US" w:eastAsia="zh-CN" w:bidi="ar"/>
        </w:rPr>
        <w:t>可能存在焊接错误、元件参数偏差、PCB布局错误等问题。除上述基础问题外，更核心的原因可能包括：（1）偏置电路失效：可能基极偏置电阻焊接错误，导致放大管的基极电流不足，无法驱动集电极输出大功率；（2）匹配网络失配：我们实际采购的电感和电容与标准值相差较大，导致433MHz下的阻抗匹配不能成功，信号能量有较大损耗。</w:t>
      </w:r>
    </w:p>
    <w:p w14:paraId="5FE080E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outlineLvl w:val="1"/>
      </w:pPr>
      <w:bookmarkStart w:id="42" w:name="_Toc25672"/>
      <w:r>
        <w:rPr>
          <w:rFonts w:hint="eastAsia" w:cs="宋体"/>
          <w:b/>
          <w:bCs/>
          <w:kern w:val="0"/>
          <w:sz w:val="24"/>
          <w:szCs w:val="24"/>
          <w:lang w:val="en-US" w:eastAsia="zh-CN" w:bidi="ar"/>
        </w:rPr>
        <w:t>（4）</w:t>
      </w:r>
      <w:r>
        <w:rPr>
          <w:rFonts w:hint="eastAsia" w:ascii="宋体" w:hAnsi="宋体" w:eastAsia="宋体" w:cs="宋体"/>
          <w:b/>
          <w:bCs/>
          <w:kern w:val="0"/>
          <w:sz w:val="24"/>
          <w:szCs w:val="24"/>
          <w:lang w:val="en-US" w:eastAsia="zh-CN" w:bidi="ar"/>
        </w:rPr>
        <w:t>讨论与建议</w:t>
      </w:r>
      <w:bookmarkEnd w:id="42"/>
    </w:p>
    <w:p w14:paraId="0463831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firstLine="416" w:firstLineChars="0"/>
        <w:textAlignment w:val="auto"/>
        <w:rPr>
          <w:rFonts w:hint="eastAsia" w:ascii="宋体" w:hAnsi="宋体" w:eastAsia="宋体" w:cs="宋体"/>
          <w:kern w:val="0"/>
          <w:sz w:val="24"/>
          <w:szCs w:val="24"/>
          <w:lang w:val="en-US" w:eastAsia="zh-CN" w:bidi="ar"/>
        </w:rPr>
      </w:pPr>
      <w:r>
        <w:rPr>
          <w:rStyle w:val="11"/>
          <w:rFonts w:hint="eastAsia" w:ascii="Times New Roman" w:hAnsi="Times New Roman" w:eastAsia="宋体" w:cs="Times New Roman"/>
          <w:kern w:val="0"/>
          <w:sz w:val="24"/>
          <w:szCs w:val="24"/>
          <w:lang w:val="en-US" w:eastAsia="zh-CN" w:bidi="ar"/>
        </w:rPr>
        <w:t>1.仿真与实测差异：</w:t>
      </w:r>
      <w:r>
        <w:rPr>
          <w:rFonts w:hint="eastAsia" w:ascii="宋体" w:hAnsi="宋体" w:eastAsia="宋体" w:cs="宋体"/>
          <w:kern w:val="0"/>
          <w:sz w:val="24"/>
          <w:szCs w:val="24"/>
          <w:lang w:val="en-US" w:eastAsia="zh-CN" w:bidi="ar"/>
        </w:rPr>
        <w:t>仿真是理想化的，而实测结果会受到实际元件参数等多种因素影响。-35.23dBm的实测输出功率与+27dBm的设计目标差距很大，表明实测电路未能正常工作在功率放大状态。仿真的理想化体现在：元件参数是标称值、PCB走线无寄生电感电容；而实测中，哪怕是1nH的寄生电感、5%的电容容差，都可能会改变高频电路的谐振特性。本次差异的本质是硬件未复现仿真的理想工作条件，而并非我们设计逻辑错误。</w:t>
      </w:r>
    </w:p>
    <w:p w14:paraId="50C604F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eastAsia" w:ascii="宋体" w:hAnsi="宋体" w:eastAsia="宋体" w:cs="宋体"/>
          <w:kern w:val="0"/>
          <w:sz w:val="24"/>
          <w:szCs w:val="24"/>
          <w:lang w:val="en-US" w:eastAsia="zh-CN" w:bidi="ar"/>
        </w:rPr>
      </w:pPr>
      <w:r>
        <w:rPr>
          <w:rStyle w:val="11"/>
          <w:rFonts w:hint="eastAsia" w:ascii="Times New Roman" w:hAnsi="Times New Roman" w:eastAsia="宋体" w:cs="Times New Roman"/>
          <w:kern w:val="0"/>
          <w:sz w:val="24"/>
          <w:szCs w:val="24"/>
          <w:lang w:val="en-US" w:eastAsia="zh-CN" w:bidi="ar"/>
        </w:rPr>
        <w:t>2.重点排查方向：</w:t>
      </w:r>
      <w:r>
        <w:rPr>
          <w:rFonts w:hint="eastAsia" w:ascii="宋体" w:hAnsi="宋体" w:eastAsia="宋体" w:cs="宋体"/>
          <w:kern w:val="0"/>
          <w:sz w:val="24"/>
          <w:szCs w:val="24"/>
          <w:lang w:val="en-US" w:eastAsia="zh-CN" w:bidi="ar"/>
        </w:rPr>
        <w:t>匹配网络元件的值是否正确，焊接是否可靠。检查输入输出匹配网络、偏置电路的走线是否符合设计原则。</w:t>
      </w:r>
    </w:p>
    <w:p w14:paraId="51F6DAB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eastAsia" w:ascii="宋体" w:hAnsi="宋体" w:eastAsia="宋体" w:cs="宋体"/>
          <w:kern w:val="0"/>
          <w:sz w:val="24"/>
          <w:szCs w:val="24"/>
          <w:lang w:val="en-US" w:eastAsia="zh-CN" w:bidi="ar"/>
        </w:rPr>
      </w:pPr>
      <w:r>
        <w:rPr>
          <w:rStyle w:val="11"/>
          <w:rFonts w:hint="eastAsia" w:ascii="Times New Roman" w:hAnsi="Times New Roman" w:eastAsia="宋体" w:cs="Times New Roman"/>
          <w:kern w:val="0"/>
          <w:sz w:val="24"/>
          <w:szCs w:val="24"/>
          <w:lang w:val="en-US" w:eastAsia="zh-CN" w:bidi="ar"/>
        </w:rPr>
        <w:t>3.后续工作：</w:t>
      </w:r>
      <w:r>
        <w:rPr>
          <w:rFonts w:hint="eastAsia" w:ascii="宋体" w:hAnsi="宋体" w:eastAsia="宋体" w:cs="宋体"/>
          <w:kern w:val="0"/>
          <w:sz w:val="24"/>
          <w:szCs w:val="24"/>
          <w:lang w:val="en-US" w:eastAsia="zh-CN" w:bidi="ar"/>
        </w:rPr>
        <w:t>需要系统地排查上述可能原因，找到导致输出功率极低的根本问题。修复后，重新进行完整的测试，包括小信号增益、输出功率、OP1dB、效率等关键指标的测量，并与设计要求对比。以下为我们可能的测试顺序，先验证小信号增益，再测输出功率，最后测OP1dB和效率，不仅仅关注单一指标，确保电路性能全都达标。</w:t>
      </w:r>
    </w:p>
    <w:p w14:paraId="75C19EC6">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textAlignment w:val="auto"/>
        <w:outlineLvl w:val="0"/>
        <w:rPr>
          <w:rFonts w:hint="default"/>
          <w:lang w:val="en-US" w:eastAsia="zh-CN"/>
        </w:rPr>
      </w:pPr>
      <w:bookmarkStart w:id="43" w:name="_Toc1281"/>
      <w:r>
        <w:rPr>
          <w:rFonts w:hint="eastAsia"/>
          <w:lang w:val="en-US" w:eastAsia="zh-CN"/>
        </w:rPr>
        <w:t>心得与体会</w:t>
      </w:r>
      <w:bookmarkEnd w:id="43"/>
    </w:p>
    <w:p w14:paraId="052F50F9">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firstLine="904" w:firstLineChars="375"/>
        <w:textAlignment w:val="auto"/>
        <w:outlineLvl w:val="1"/>
      </w:pPr>
      <w:bookmarkStart w:id="44" w:name="_Toc20422"/>
      <w:r>
        <w:rPr>
          <w:rFonts w:hint="eastAsia" w:cs="宋体"/>
          <w:b/>
          <w:bCs/>
          <w:kern w:val="0"/>
          <w:sz w:val="24"/>
          <w:szCs w:val="24"/>
          <w:lang w:val="en-US" w:eastAsia="zh-CN" w:bidi="ar"/>
        </w:rPr>
        <w:t>问题反思</w:t>
      </w:r>
      <w:bookmarkEnd w:id="44"/>
    </w:p>
    <w:p w14:paraId="5746D128">
      <w:pPr>
        <w:pStyle w:val="8"/>
        <w:keepNext w:val="0"/>
        <w:keepLines w:val="0"/>
        <w:widowControl/>
        <w:suppressLineNumbers w:val="0"/>
        <w:ind w:left="420" w:leftChars="0" w:firstLine="420" w:firstLineChars="0"/>
      </w:pPr>
      <w:r>
        <w:rPr>
          <w:rStyle w:val="11"/>
          <w:rFonts w:hint="eastAsia" w:ascii="Times New Roman" w:hAnsi="Times New Roman" w:eastAsia="宋体" w:cs="Times New Roman"/>
          <w:kern w:val="0"/>
          <w:sz w:val="24"/>
          <w:szCs w:val="24"/>
          <w:lang w:val="en-US" w:eastAsia="zh-CN" w:bidi="ar"/>
        </w:rPr>
        <w:t>小组成员时间冲突</w:t>
      </w:r>
      <w:r>
        <w:t xml:space="preserve"> </w:t>
      </w:r>
    </w:p>
    <w:p w14:paraId="73EBE33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项目关键阶段（如PCB布线、实测调试）需多人合作，但成员日常安排差异大，导致核心任务（如高频焊接调试）只能由1-2人完成，返工率增加。 </w:t>
      </w:r>
    </w:p>
    <w:p w14:paraId="146DB2C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仿真与硬件实现需串行进行，但仿真成员空闲时段集中在晚上，硬件成员白天优先处理专业课作业，造成“仿真未完成→硬件等待”的问题。 </w:t>
      </w:r>
    </w:p>
    <w:p w14:paraId="35DB5D74">
      <w:pPr>
        <w:pStyle w:val="8"/>
        <w:keepNext w:val="0"/>
        <w:keepLines w:val="0"/>
        <w:widowControl/>
        <w:suppressLineNumbers w:val="0"/>
        <w:ind w:left="420" w:leftChars="0" w:firstLine="420" w:firstLineChars="0"/>
      </w:pPr>
      <w:r>
        <w:rPr>
          <w:rStyle w:val="11"/>
          <w:rFonts w:hint="eastAsia" w:ascii="Times New Roman" w:hAnsi="Times New Roman" w:eastAsia="宋体" w:cs="Times New Roman"/>
          <w:kern w:val="0"/>
          <w:sz w:val="24"/>
          <w:szCs w:val="24"/>
          <w:lang w:val="en-US" w:eastAsia="zh-CN" w:bidi="ar"/>
        </w:rPr>
        <w:t>沟通效率差问题</w:t>
      </w:r>
    </w:p>
    <w:p w14:paraId="0A3CEB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问题反馈依赖QQ群聊，一些问题（如元件参数偏差）被日常消息淹没，且聊天记录混乱，导致信息传递出现偏差。</w:t>
      </w:r>
    </w:p>
    <w:p w14:paraId="316100A1">
      <w:pPr>
        <w:pStyle w:val="8"/>
        <w:keepNext w:val="0"/>
        <w:keepLines w:val="0"/>
        <w:widowControl/>
        <w:suppressLineNumbers w:val="0"/>
        <w:ind w:left="420" w:leftChars="0" w:firstLine="420" w:firstLineChars="0"/>
        <w:rPr>
          <w:rStyle w:val="11"/>
          <w:rFonts w:hint="eastAsia" w:ascii="Times New Roman" w:hAnsi="Times New Roman" w:eastAsia="宋体" w:cs="Times New Roman"/>
          <w:kern w:val="0"/>
          <w:sz w:val="24"/>
          <w:szCs w:val="24"/>
          <w:lang w:val="en-US" w:eastAsia="zh-CN" w:bidi="ar"/>
        </w:rPr>
      </w:pPr>
      <w:r>
        <w:rPr>
          <w:rStyle w:val="11"/>
          <w:rFonts w:hint="eastAsia" w:ascii="Times New Roman" w:hAnsi="Times New Roman" w:eastAsia="宋体" w:cs="Times New Roman"/>
          <w:kern w:val="0"/>
          <w:sz w:val="24"/>
          <w:szCs w:val="24"/>
          <w:lang w:val="en-US" w:eastAsia="zh-CN" w:bidi="ar"/>
        </w:rPr>
        <w:t>项目设计问题</w:t>
      </w:r>
    </w:p>
    <w:p w14:paraId="6C9B626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在我们刚开始时，并没有给BLT53A设计偏置电路，然后仿真时发现实际输出结果并不理想，原因</w:t>
      </w:r>
      <w:r>
        <w:rPr>
          <w:rFonts w:hint="eastAsia" w:ascii="宋体" w:hAnsi="宋体" w:eastAsia="宋体" w:cs="宋体"/>
          <w:kern w:val="0"/>
          <w:sz w:val="24"/>
          <w:szCs w:val="24"/>
          <w:lang w:val="en-US" w:eastAsia="zh-CN" w:bidi="ar"/>
        </w:rPr>
        <w:t>是</w:t>
      </w:r>
      <w:r>
        <w:rPr>
          <w:rFonts w:hint="default" w:ascii="宋体" w:hAnsi="宋体" w:eastAsia="宋体" w:cs="宋体"/>
          <w:kern w:val="0"/>
          <w:sz w:val="24"/>
          <w:szCs w:val="24"/>
          <w:lang w:val="en-US" w:eastAsia="zh-CN" w:bidi="ar"/>
        </w:rPr>
        <w:t>没有偏置电路器件无法进入放大区，导致我们的高频信号并没有放大作用。后来我们查询资料才发现了</w:t>
      </w:r>
      <w:r>
        <w:rPr>
          <w:rFonts w:hint="eastAsia" w:ascii="宋体" w:hAnsi="宋体" w:eastAsia="宋体" w:cs="宋体"/>
          <w:kern w:val="0"/>
          <w:sz w:val="24"/>
          <w:szCs w:val="24"/>
          <w:lang w:val="en-US" w:eastAsia="zh-CN" w:bidi="ar"/>
        </w:rPr>
        <w:t>是</w:t>
      </w:r>
      <w:r>
        <w:rPr>
          <w:rFonts w:hint="default" w:ascii="宋体" w:hAnsi="宋体" w:eastAsia="宋体" w:cs="宋体"/>
          <w:kern w:val="0"/>
          <w:sz w:val="24"/>
          <w:szCs w:val="24"/>
          <w:lang w:val="en-US" w:eastAsia="zh-CN" w:bidi="ar"/>
        </w:rPr>
        <w:t>偏置电路的问题，然后才</w:t>
      </w:r>
      <w:r>
        <w:rPr>
          <w:rFonts w:hint="eastAsia" w:ascii="宋体" w:hAnsi="宋体" w:eastAsia="宋体" w:cs="宋体"/>
          <w:kern w:val="0"/>
          <w:sz w:val="24"/>
          <w:szCs w:val="24"/>
          <w:lang w:val="en-US" w:eastAsia="zh-CN" w:bidi="ar"/>
        </w:rPr>
        <w:t>得到了</w:t>
      </w:r>
      <w:r>
        <w:rPr>
          <w:rFonts w:hint="default" w:ascii="宋体" w:hAnsi="宋体" w:eastAsia="宋体" w:cs="宋体"/>
          <w:kern w:val="0"/>
          <w:sz w:val="24"/>
          <w:szCs w:val="24"/>
          <w:lang w:val="en-US" w:eastAsia="zh-CN" w:bidi="ar"/>
        </w:rPr>
        <w:t>比较正常</w:t>
      </w:r>
      <w:r>
        <w:rPr>
          <w:rFonts w:hint="eastAsia" w:ascii="宋体" w:hAnsi="宋体" w:eastAsia="宋体" w:cs="宋体"/>
          <w:kern w:val="0"/>
          <w:sz w:val="24"/>
          <w:szCs w:val="24"/>
          <w:lang w:val="en-US" w:eastAsia="zh-CN" w:bidi="ar"/>
        </w:rPr>
        <w:t>的</w:t>
      </w:r>
      <w:r>
        <w:rPr>
          <w:rFonts w:hint="default" w:ascii="宋体" w:hAnsi="宋体" w:eastAsia="宋体" w:cs="宋体"/>
          <w:kern w:val="0"/>
          <w:sz w:val="24"/>
          <w:szCs w:val="24"/>
          <w:lang w:val="en-US" w:eastAsia="zh-CN" w:bidi="ar"/>
        </w:rPr>
        <w:t>仿真结果。</w:t>
      </w:r>
    </w:p>
    <w:p w14:paraId="5A2FDFA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其次，我们还遇到了阻抗匹配的问题。433MHz的信号，波长只有约70cm，我们PCB板电路里的走线长度、焊点大小都会变成隐性的电感或电容，这让阻抗匹配成了整个项目最困难的环节，即通过理论计算难以解决，在实际电路中也会出现许多问题导致无法匹配。</w:t>
      </w:r>
    </w:p>
    <w:p w14:paraId="33BD3A3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04" w:firstLineChars="375"/>
        <w:textAlignment w:val="auto"/>
        <w:outlineLvl w:val="1"/>
        <w:rPr>
          <w:rFonts w:hint="default" w:cs="宋体"/>
          <w:b/>
          <w:bCs/>
          <w:kern w:val="0"/>
          <w:sz w:val="24"/>
          <w:szCs w:val="24"/>
          <w:lang w:val="en-US" w:eastAsia="zh-CN" w:bidi="ar"/>
        </w:rPr>
      </w:pPr>
      <w:bookmarkStart w:id="45" w:name="_Toc15766"/>
      <w:r>
        <w:rPr>
          <w:rFonts w:hint="eastAsia" w:cs="宋体"/>
          <w:b/>
          <w:bCs/>
          <w:kern w:val="0"/>
          <w:sz w:val="24"/>
          <w:szCs w:val="24"/>
          <w:lang w:val="en-US" w:eastAsia="zh-CN" w:bidi="ar"/>
        </w:rPr>
        <w:t>（2）小组心得与体会</w:t>
      </w:r>
      <w:bookmarkEnd w:id="45"/>
    </w:p>
    <w:p w14:paraId="3AF4E75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从拿到433MHz射频功率放大器的需求，到最终做出一件成品，这二十天左右的设计</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焊接与调试过程，让我们深刻的体会到，高频电子线路电路的玄妙，从来都不是纸上的公式能完全概括的，那些藏在阻抗、焊点、杂波里的细节，才是决定成败的关键。</w:t>
      </w:r>
    </w:p>
    <w:p w14:paraId="122712A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刚开始拿到题目时，我们</w:t>
      </w:r>
      <w:r>
        <w:rPr>
          <w:rFonts w:hint="eastAsia" w:ascii="宋体" w:hAnsi="宋体" w:eastAsia="宋体" w:cs="宋体"/>
          <w:kern w:val="0"/>
          <w:sz w:val="24"/>
          <w:szCs w:val="24"/>
          <w:lang w:val="en-US" w:eastAsia="zh-CN" w:bidi="ar"/>
        </w:rPr>
        <w:t>不假思索选择</w:t>
      </w:r>
      <w:r>
        <w:rPr>
          <w:rFonts w:hint="default" w:ascii="宋体" w:hAnsi="宋体" w:eastAsia="宋体" w:cs="宋体"/>
          <w:kern w:val="0"/>
          <w:sz w:val="24"/>
          <w:szCs w:val="24"/>
          <w:lang w:val="en-US" w:eastAsia="zh-CN" w:bidi="ar"/>
        </w:rPr>
        <w:t>了BLT53A作为核心放大管——毕竟我们查到的资料以及它的技术手册里明确写着“适配433MHz ISM频段”，额定输出功率也刚好符合小功率场景的要求。但真正采购器件、搭建电路时才发现：技术手册是“理想值”，现实是总是充满变化。</w:t>
      </w:r>
    </w:p>
    <w:p w14:paraId="6E3F30B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这让我们意识到：高频设计不是选对器件就行，还要给器件一个正常的工作条件——偏置、温度、供电，每一个变量都要考虑进去，少一个都可能让核心器件的性能大减甚至出现损坏的情况。</w:t>
      </w:r>
    </w:p>
    <w:p w14:paraId="1E52933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最初我们按照理论计算，选好了相应的器件，但实际调试时发现，BLT53A的输出阻抗在433MHz下是随输出功率变化的，最后我们只能</w:t>
      </w:r>
      <w:r>
        <w:rPr>
          <w:rFonts w:hint="eastAsia" w:ascii="宋体" w:hAnsi="宋体" w:eastAsia="宋体" w:cs="宋体"/>
          <w:kern w:val="0"/>
          <w:sz w:val="24"/>
          <w:szCs w:val="24"/>
          <w:lang w:val="en-US" w:eastAsia="zh-CN" w:bidi="ar"/>
        </w:rPr>
        <w:t>逐次</w:t>
      </w:r>
      <w:r>
        <w:rPr>
          <w:rFonts w:hint="default" w:ascii="宋体" w:hAnsi="宋体" w:eastAsia="宋体" w:cs="宋体"/>
          <w:kern w:val="0"/>
          <w:sz w:val="24"/>
          <w:szCs w:val="24"/>
          <w:lang w:val="en-US" w:eastAsia="zh-CN" w:bidi="ar"/>
        </w:rPr>
        <w:t>更换电阻阻值的大小，逼近阻抗匹配才得以缓解阻抗匹配这个难题。</w:t>
      </w:r>
    </w:p>
    <w:p w14:paraId="72C1AA5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这段经历让我们懂了：高频里的阻抗匹配不是算一次就完，而是跟着实际调试状态进行调整。那些理论里的理想匹配，到了实际电路里，可能根本满足不了要求。</w:t>
      </w:r>
    </w:p>
    <w:p w14:paraId="4796C66D">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420" w:leftChars="0" w:firstLine="420" w:firstLineChars="0"/>
        <w:textAlignment w:val="auto"/>
        <w:outlineLvl w:val="2"/>
        <w:rPr>
          <w:rFonts w:hint="eastAsia" w:cs="宋体"/>
          <w:b/>
          <w:bCs/>
          <w:kern w:val="0"/>
          <w:sz w:val="24"/>
          <w:szCs w:val="24"/>
          <w:lang w:val="en-US" w:eastAsia="zh-CN" w:bidi="ar"/>
        </w:rPr>
      </w:pPr>
      <w:bookmarkStart w:id="46" w:name="_Toc19196"/>
      <w:r>
        <w:rPr>
          <w:rFonts w:hint="eastAsia" w:cs="宋体"/>
          <w:b/>
          <w:bCs/>
          <w:kern w:val="0"/>
          <w:sz w:val="24"/>
          <w:szCs w:val="24"/>
          <w:lang w:val="en-US" w:eastAsia="zh-CN" w:bidi="ar"/>
        </w:rPr>
        <w:t>（3）个人心得与体会</w:t>
      </w:r>
      <w:bookmarkEnd w:id="46"/>
    </w:p>
    <w:p w14:paraId="0DDFAE5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庞健：在该次作业实践中，我参与了原理图参考设计和电路板设计过程，在实践过程中与小组成员一同思考解决方案，考虑布局设计，在pcb板效果不佳时思考错误原因，在原件不匹配时寻找适配的解决办法，在整个实践过程中让我充分认识到了这是一份周期长，复杂度高，需要细心谨慎的作业实践，同时让我意识到了这是一份团队协作的工作，只有相互团结协作才能有所收获。</w:t>
      </w:r>
    </w:p>
    <w:p w14:paraId="1C5887B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王晨浩：这次实践让我跳出书本公式，亲身体验了高频电路从“图纸”到“实物”的挑战。焊接与测试不仅是技术操作，更是对工程思维、耐心和协作能力的全面锻炼。未来无论是从事研发还是调试工作，这段经历都将提醒我：在看不见的电磁波世界里，每一处细节都值得敬畏与钻研。</w:t>
      </w:r>
    </w:p>
    <w:p w14:paraId="1F67913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冷炫阳：在这次实践中我参与了高频电路的相关设计部分，通过研究设计相关电路，实现了从课本理论到相关实践的飞跃，抽象的理论转化为可以运转的电路，同时我也辅助队友进行相关的焊接与测试工作，这锻炼了我使用相关仪器设备的能力，培养了工程师思维，提高了我的实践能力，加深了对理论知识的理解。</w:t>
      </w:r>
    </w:p>
    <w:p w14:paraId="61460EB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徐江祺：</w:t>
      </w:r>
      <w:r>
        <w:rPr>
          <w:rFonts w:hint="default" w:ascii="宋体" w:hAnsi="宋体" w:eastAsia="宋体" w:cs="宋体"/>
          <w:kern w:val="0"/>
          <w:sz w:val="24"/>
          <w:szCs w:val="24"/>
          <w:lang w:val="en-US" w:eastAsia="zh-CN" w:bidi="ar"/>
        </w:rPr>
        <w:t>经过本次的高频大作业的实践，我学到了很多在理论学习上没有接触到的东西，使得我在下次再碰</w:t>
      </w:r>
      <w:r>
        <w:rPr>
          <w:rFonts w:hint="eastAsia" w:ascii="宋体" w:hAnsi="宋体" w:eastAsia="宋体" w:cs="宋体"/>
          <w:kern w:val="0"/>
          <w:sz w:val="24"/>
          <w:szCs w:val="24"/>
          <w:lang w:val="en-US" w:eastAsia="zh-CN" w:bidi="ar"/>
        </w:rPr>
        <w:t>到</w:t>
      </w:r>
      <w:r>
        <w:rPr>
          <w:rFonts w:hint="default" w:ascii="宋体" w:hAnsi="宋体" w:eastAsia="宋体" w:cs="宋体"/>
          <w:kern w:val="0"/>
          <w:sz w:val="24"/>
          <w:szCs w:val="24"/>
          <w:lang w:val="en-US" w:eastAsia="zh-CN" w:bidi="ar"/>
        </w:rPr>
        <w:t>类似的项目，就有了经验，知道一些普遍会犯错的地方，然后就会小心留意，可以在找错与改错的过程中节约时间。最后我深刻认识一点，高频的实践大于理论。</w:t>
      </w:r>
    </w:p>
    <w:p w14:paraId="0C5BCC2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胡裕方：在本次项目中，我通过运用ADS软件进行瞬态分析、谐波平衡及S参数仿真，我深入理解了射频电路仿真的关键流程与参数设置逻辑。在仿真过程中，我体会到理论设计与实际测试之间的差距——例如仿真增益达标但实测输出功率偏低，这让我意识到硬件实现的重要性。撰写报告时，我系统梳理了设计思路与问题排查方法。这次实践强化了我的仿真技能，为今后的射频电路开发积累了宝贵经验。</w:t>
      </w:r>
    </w:p>
    <w:p w14:paraId="20BCC3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p>
    <w:p w14:paraId="79BCBE74">
      <w:pPr>
        <w:ind w:left="420" w:leftChars="0" w:firstLine="420" w:firstLineChars="0"/>
        <w:rPr>
          <w:rFonts w:hint="default"/>
          <w:lang w:val="en-US" w:eastAsia="zh-CN"/>
        </w:rPr>
      </w:pPr>
    </w:p>
    <w:p w14:paraId="03B1C8C2">
      <w:pPr>
        <w:numPr>
          <w:ilvl w:val="0"/>
          <w:numId w:val="0"/>
        </w:numPr>
        <w:ind w:left="420" w:leftChars="0" w:firstLine="420" w:firstLineChars="0"/>
        <w:rPr>
          <w:rFonts w:hint="default"/>
          <w:lang w:val="en-US" w:eastAsia="zh-CN"/>
        </w:rPr>
      </w:pPr>
    </w:p>
    <w:p w14:paraId="2E651CE9">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textAlignment w:val="auto"/>
        <w:outlineLvl w:val="0"/>
        <w:rPr>
          <w:rFonts w:hint="default"/>
          <w:lang w:val="en-US" w:eastAsia="zh-CN"/>
        </w:rPr>
      </w:pPr>
      <w:bookmarkStart w:id="47" w:name="_Toc6845"/>
      <w:r>
        <w:rPr>
          <w:rFonts w:hint="eastAsia"/>
          <w:lang w:val="en-US" w:eastAsia="zh-CN"/>
        </w:rPr>
        <w:t>组内分工</w:t>
      </w:r>
      <w:bookmarkEnd w:id="47"/>
    </w:p>
    <w:p w14:paraId="22F804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庞健：电路设计和PCB绘制</w:t>
      </w:r>
      <w:r>
        <w:rPr>
          <w:rFonts w:hint="eastAsia" w:ascii="宋体" w:hAnsi="宋体" w:eastAsia="宋体" w:cs="宋体"/>
          <w:kern w:val="0"/>
          <w:sz w:val="24"/>
          <w:szCs w:val="24"/>
          <w:lang w:val="en-US" w:eastAsia="zh-CN" w:bidi="ar"/>
        </w:rPr>
        <w:t xml:space="preserve"> 分数占比：20%</w:t>
      </w:r>
    </w:p>
    <w:p w14:paraId="768DADA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王晨浩：实物焊接和测试</w:t>
      </w:r>
      <w:r>
        <w:rPr>
          <w:rFonts w:hint="eastAsia" w:ascii="宋体" w:hAnsi="宋体" w:eastAsia="宋体" w:cs="宋体"/>
          <w:kern w:val="0"/>
          <w:sz w:val="24"/>
          <w:szCs w:val="24"/>
          <w:lang w:val="en-US" w:eastAsia="zh-CN" w:bidi="ar"/>
        </w:rPr>
        <w:t xml:space="preserve">   分数占比：20%</w:t>
      </w:r>
    </w:p>
    <w:p w14:paraId="3E285CA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冷炫阳：实物焊接和测试</w:t>
      </w:r>
      <w:r>
        <w:rPr>
          <w:rFonts w:hint="eastAsia" w:ascii="宋体" w:hAnsi="宋体" w:eastAsia="宋体" w:cs="宋体"/>
          <w:kern w:val="0"/>
          <w:sz w:val="24"/>
          <w:szCs w:val="24"/>
          <w:lang w:val="en-US" w:eastAsia="zh-CN" w:bidi="ar"/>
        </w:rPr>
        <w:t xml:space="preserve">   分数占比：20%</w:t>
      </w:r>
    </w:p>
    <w:p w14:paraId="7811AD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徐江祺：仿真和报告撰写</w:t>
      </w:r>
      <w:r>
        <w:rPr>
          <w:rFonts w:hint="eastAsia" w:ascii="宋体" w:hAnsi="宋体" w:eastAsia="宋体" w:cs="宋体"/>
          <w:kern w:val="0"/>
          <w:sz w:val="24"/>
          <w:szCs w:val="24"/>
          <w:lang w:val="en-US" w:eastAsia="zh-CN" w:bidi="ar"/>
        </w:rPr>
        <w:t xml:space="preserve">   分数占比：20%</w:t>
      </w:r>
    </w:p>
    <w:p w14:paraId="60FCDD3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20"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胡裕方：仿真和报告撰写</w:t>
      </w:r>
      <w:r>
        <w:rPr>
          <w:rFonts w:hint="eastAsia" w:ascii="宋体" w:hAnsi="宋体" w:eastAsia="宋体" w:cs="宋体"/>
          <w:kern w:val="0"/>
          <w:sz w:val="24"/>
          <w:szCs w:val="24"/>
          <w:lang w:val="en-US" w:eastAsia="zh-CN" w:bidi="ar"/>
        </w:rPr>
        <w:t xml:space="preserve">   分数占比：20%</w:t>
      </w:r>
      <w:bookmarkStart w:id="48" w:name="_GoBack"/>
      <w:bookmarkEnd w:id="48"/>
    </w:p>
    <w:p w14:paraId="2E029B56">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lang w:val="en-US" w:eastAsia="zh-CN"/>
        </w:rPr>
      </w:pPr>
    </w:p>
    <w:p w14:paraId="53283894">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C98999"/>
    <w:multiLevelType w:val="singleLevel"/>
    <w:tmpl w:val="2FC98999"/>
    <w:lvl w:ilvl="0" w:tentative="0">
      <w:start w:val="2"/>
      <w:numFmt w:val="chineseCounting"/>
      <w:suff w:val="nothing"/>
      <w:lvlText w:val="%1、"/>
      <w:lvlJc w:val="left"/>
      <w:rPr>
        <w:rFonts w:hint="eastAsia"/>
      </w:rPr>
    </w:lvl>
  </w:abstractNum>
  <w:abstractNum w:abstractNumId="1">
    <w:nsid w:val="7B90B528"/>
    <w:multiLevelType w:val="singleLevel"/>
    <w:tmpl w:val="7B90B52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43113B"/>
    <w:rsid w:val="04E538FC"/>
    <w:rsid w:val="04F4184F"/>
    <w:rsid w:val="06C77BDF"/>
    <w:rsid w:val="08716B68"/>
    <w:rsid w:val="101747CE"/>
    <w:rsid w:val="171A1D44"/>
    <w:rsid w:val="17B9572F"/>
    <w:rsid w:val="29D47CDA"/>
    <w:rsid w:val="2F196353"/>
    <w:rsid w:val="33081F33"/>
    <w:rsid w:val="3622425C"/>
    <w:rsid w:val="39343BEA"/>
    <w:rsid w:val="39523BA6"/>
    <w:rsid w:val="3E2F4EC8"/>
    <w:rsid w:val="42042555"/>
    <w:rsid w:val="42273E8A"/>
    <w:rsid w:val="491D3F71"/>
    <w:rsid w:val="49DB44AD"/>
    <w:rsid w:val="51D13349"/>
    <w:rsid w:val="5AC43C5A"/>
    <w:rsid w:val="60997EB4"/>
    <w:rsid w:val="62D97190"/>
    <w:rsid w:val="64B16DC0"/>
    <w:rsid w:val="67B751C8"/>
    <w:rsid w:val="68141613"/>
    <w:rsid w:val="74424504"/>
    <w:rsid w:val="77431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toc 1"/>
    <w:basedOn w:val="1"/>
    <w:next w:val="1"/>
    <w:qFormat/>
    <w:uiPriority w:val="0"/>
  </w:style>
  <w:style w:type="paragraph" w:styleId="7">
    <w:name w:val="toc 2"/>
    <w:basedOn w:val="1"/>
    <w:next w:val="1"/>
    <w:uiPriority w:val="0"/>
    <w:pPr>
      <w:ind w:left="420" w:leftChars="200"/>
    </w:p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6749</Words>
  <Characters>7556</Characters>
  <Lines>0</Lines>
  <Paragraphs>0</Paragraphs>
  <TotalTime>0</TotalTime>
  <ScaleCrop>false</ScaleCrop>
  <LinksUpToDate>false</LinksUpToDate>
  <CharactersWithSpaces>7679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2025-12-05T07:51:00Z</dcterms:created>
  <dc:creator>胡裕方</dc:creator>
  <cp:lastModifiedBy>胡裕方</cp:lastModifiedBy>
  <dcterms:modified xsi:type="dcterms:W3CDTF">2025-12-09T04:48:12Z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4746B2E466E44C50BCCF8ED5504885D5_11</vt:lpwstr>
  </property>
  <property fmtid="{D5CDD505-2E9C-101B-9397-08002B2CF9AE}" pid="4" name="KSOTemplateDocerSaveRecord">
    <vt:lpwstr>eyJoZGlkIjoiMWRmZDdhNzQ0ZjI2MjQ5N2JiNGZhOTRjMjVhZjQyYjEiLCJ1c2VySWQiOiIxNjU2OTkwNDczIn0=</vt:lpwstr>
  </property>
</Properties>
</file>