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संदर्भ सं.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टीबीआरएल/मा.सं.वि.वि./   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दिनांक:   /    /2025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विषय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/Sub 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7</w:t>
      </w:r>
      <w:r w:rsidDel="00000000" w:rsidR="00000000" w:rsidRPr="00000000">
        <w:rPr>
          <w:rFonts w:ascii="Liberation Serif" w:cs="Liberation Serif" w:eastAsia="Liberation Serif" w:hAnsi="Liberation Serif"/>
          <w:vertAlign w:val="superscript"/>
          <w:rtl w:val="0"/>
        </w:rPr>
        <w:t xml:space="preserve">th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इंटरनेशनल  कॉन्फेरेंस ऑन "इलेक्ट्रॉनिक वारफेयर ई.डब्लू.सी.आई. 2026" हेतु नामांकन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।/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Nomination of  7</w:t>
      </w:r>
      <w:r w:rsidDel="00000000" w:rsidR="00000000" w:rsidRPr="00000000">
        <w:rPr>
          <w:rFonts w:ascii="Liberation Serif" w:cs="Liberation Serif" w:eastAsia="Liberation Serif" w:hAnsi="Liberation Serif"/>
          <w:vertAlign w:val="superscript"/>
          <w:rtl w:val="0"/>
        </w:rPr>
        <w:t xml:space="preserve">th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International Conference on “Electronic Warfare EWCI 2026”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संदर्भ :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Received mail from “Director PM” &lt;Dir_pm@dgecs.bandom &gt;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Dated: </w:t>
      </w:r>
      <w:r w:rsidDel="00000000" w:rsidR="00000000" w:rsidRPr="00000000">
        <w:rPr>
          <w:rFonts w:ascii="Liberation Serif" w:cs="Liberation Serif" w:eastAsia="Liberation Serif" w:hAnsi="Liberation Serif"/>
          <w:vertAlign w:val="superscript"/>
          <w:rtl w:val="0"/>
        </w:rPr>
        <w:t xml:space="preserve">26th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Nov 2025 ..(1)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2. उपरोक्त संलग्न संदर्भ सं. (1), के अनुसार 20-22 जनवरी के दौरानआई.आई.एस.सी.,बेंगलोरु (IISc,Bangalore,India) द्वारा,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TBRL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में "इलेक्ट्रॉनिक वारफेयर ई.डब्लू.सी.आई. 2026 " विषय पर कॉन्फेरेंस / कार्यशाला /सी.ई.पी. कोर्स/संगोष्ठी/एम.डी.पी. कोर्स/सिम्पोजियम/ आयोजित किया  जा रहा  है। इस कोर्स में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भाग लेने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के लिएप्राप्त नामांकन /नामांकनों/ का विवरण निम्नलिखित है।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Ind w:w="-168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570"/>
        <w:gridCol w:w="735"/>
        <w:gridCol w:w="1920"/>
        <w:gridCol w:w="855"/>
        <w:gridCol w:w="915"/>
        <w:gridCol w:w="615"/>
        <w:gridCol w:w="1590"/>
        <w:gridCol w:w="1245"/>
        <w:gridCol w:w="2205"/>
        <w:tblGridChange w:id="0">
          <w:tblGrid>
            <w:gridCol w:w="570"/>
            <w:gridCol w:w="735"/>
            <w:gridCol w:w="1920"/>
            <w:gridCol w:w="855"/>
            <w:gridCol w:w="915"/>
            <w:gridCol w:w="615"/>
            <w:gridCol w:w="1590"/>
            <w:gridCol w:w="1245"/>
            <w:gridCol w:w="2205"/>
          </w:tblGrid>
        </w:tblGridChange>
      </w:tblGrid>
      <w:tr>
        <w:trPr>
          <w:cantSplit w:val="0"/>
          <w:trHeight w:val="9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क्र.स/S.N.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पी.आई.एस. न./PIS n.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नाम एवं पद /  Name &amp; Design.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लिंग/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Gen.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डी.ओ.बी./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DOB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दुर न./ Cont.No.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द्रोणा -मेल  आइ डी/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DRONA Email ID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योग्यता/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Qualification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कार्य का क्षेत्र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(Key Function Area)/फीस(Fee)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1.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2018AB1046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श्री प्रखर  कुमार पांडे , वैज्ञा 'सी' /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Sh. Prakhar Kumar Pandey, Sc‘C’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Male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26-MAR-1996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7905493766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prakhar08@tbrl.chddom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B. Tech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13" w:right="454" w:firstLine="0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High Voltage Application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4.आपसे निवेदन है कि प्राप्त नामांकन से या किसी अन्य उपयुक्तऑफिसियल को उपरोक्त विषय में भाग लेने  के लिए नामांकित करें।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5. पत्र आपके अवलोकनार्थ व अनुमोदनार्थ प्रस्तुत है। (Letter is put up for your perusal and approval , please.)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Baloo" w:cs="Baloo" w:eastAsia="Baloo" w:hAnsi="Baloo"/>
          <w:b w:val="1"/>
          <w:bCs w:val="1"/>
          <w:rtl w:val="0"/>
        </w:rPr>
        <w:t xml:space="preserve">      राकेश कुमार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                                           वैज्ञानिक ‘एफ’(मा.सं.वि.वि)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डॉ. अनिल  खुराना, वैज्ञानिक 'जी'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ग्रुप निदेशक(मा.सं.वि.वि.)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center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अनुमोदित / अनुमोदित नही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निदेशक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alo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