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39FBA" w14:textId="77777777" w:rsidR="00266F93" w:rsidRPr="00266F93" w:rsidRDefault="00266F93" w:rsidP="00266F93">
      <w:pPr>
        <w:spacing w:line="480" w:lineRule="auto"/>
        <w:rPr>
          <w:rFonts w:ascii="Times New Roman" w:eastAsia="Times" w:hAnsi="Times New Roman" w:cs="Times New Roman"/>
          <w:sz w:val="24"/>
          <w:szCs w:val="24"/>
          <w:lang w:val="fr-CA"/>
        </w:rPr>
      </w:pPr>
      <w:r w:rsidRPr="00266F93">
        <w:rPr>
          <w:rFonts w:ascii="Times New Roman" w:eastAsia="Times" w:hAnsi="Times New Roman" w:cs="Times New Roman"/>
          <w:sz w:val="24"/>
          <w:szCs w:val="24"/>
          <w:lang w:val="fr-CA"/>
        </w:rPr>
        <w:t xml:space="preserve">Tal </w:t>
      </w:r>
      <w:proofErr w:type="spellStart"/>
      <w:r w:rsidRPr="00266F93">
        <w:rPr>
          <w:rFonts w:ascii="Times New Roman" w:eastAsia="Times" w:hAnsi="Times New Roman" w:cs="Times New Roman"/>
          <w:sz w:val="24"/>
          <w:szCs w:val="24"/>
          <w:lang w:val="fr-CA"/>
        </w:rPr>
        <w:t>Sharoni</w:t>
      </w:r>
      <w:proofErr w:type="spellEnd"/>
      <w:r w:rsidRPr="00266F93">
        <w:rPr>
          <w:rFonts w:ascii="Times New Roman" w:eastAsia="Times" w:hAnsi="Times New Roman" w:cs="Times New Roman"/>
          <w:sz w:val="24"/>
          <w:szCs w:val="24"/>
          <w:lang w:val="fr-CA"/>
        </w:rPr>
        <w:t xml:space="preserve"> - 261048254</w:t>
      </w:r>
    </w:p>
    <w:p w14:paraId="2713A672" w14:textId="77777777" w:rsidR="00266F93" w:rsidRPr="00266F93" w:rsidRDefault="00266F93" w:rsidP="00266F93">
      <w:pPr>
        <w:spacing w:line="480" w:lineRule="auto"/>
        <w:rPr>
          <w:rFonts w:ascii="Times New Roman" w:eastAsia="Times" w:hAnsi="Times New Roman" w:cs="Times New Roman"/>
          <w:sz w:val="24"/>
          <w:szCs w:val="24"/>
          <w:lang w:val="fr-CA"/>
        </w:rPr>
      </w:pPr>
      <w:r w:rsidRPr="00266F93">
        <w:rPr>
          <w:rFonts w:ascii="Times New Roman" w:eastAsia="Times" w:hAnsi="Times New Roman" w:cs="Times New Roman"/>
          <w:sz w:val="24"/>
          <w:szCs w:val="24"/>
          <w:lang w:val="fr-CA"/>
        </w:rPr>
        <w:t>Lorena Solis Beltran- 261051222</w:t>
      </w:r>
    </w:p>
    <w:p w14:paraId="37E53144" w14:textId="77777777" w:rsidR="00266F93" w:rsidRPr="00266F93" w:rsidRDefault="00266F93" w:rsidP="00266F93">
      <w:pPr>
        <w:spacing w:line="480" w:lineRule="auto"/>
        <w:rPr>
          <w:rFonts w:ascii="Times New Roman" w:eastAsia="Times" w:hAnsi="Times New Roman" w:cs="Times New Roman"/>
          <w:sz w:val="24"/>
          <w:szCs w:val="24"/>
          <w:lang w:val="fr-CA"/>
        </w:rPr>
      </w:pPr>
      <w:r w:rsidRPr="00266F93">
        <w:rPr>
          <w:rFonts w:ascii="Times New Roman" w:eastAsia="Times" w:hAnsi="Times New Roman" w:cs="Times New Roman"/>
          <w:sz w:val="24"/>
          <w:szCs w:val="24"/>
          <w:lang w:val="fr-CA"/>
        </w:rPr>
        <w:t>Nicolas Blanchette - 260923570</w:t>
      </w:r>
    </w:p>
    <w:p w14:paraId="2F47EAB3" w14:textId="3A3CBC99" w:rsidR="00266F93" w:rsidRPr="00266F93" w:rsidRDefault="00266F93" w:rsidP="00266F93">
      <w:pPr>
        <w:spacing w:line="480" w:lineRule="auto"/>
        <w:rPr>
          <w:rFonts w:ascii="Times New Roman" w:eastAsia="Times" w:hAnsi="Times New Roman" w:cs="Times New Roman"/>
          <w:sz w:val="24"/>
          <w:szCs w:val="24"/>
        </w:rPr>
      </w:pPr>
      <w:r w:rsidRPr="00266F93">
        <w:rPr>
          <w:rFonts w:ascii="Times New Roman" w:eastAsia="Times" w:hAnsi="Times New Roman" w:cs="Times New Roman"/>
          <w:sz w:val="24"/>
          <w:szCs w:val="24"/>
        </w:rPr>
        <w:t>Prachi Gupta - 261011879</w:t>
      </w:r>
    </w:p>
    <w:p w14:paraId="00000007" w14:textId="18140B16" w:rsidR="00554A42" w:rsidRDefault="004F1A6E" w:rsidP="00266F93">
      <w:pPr>
        <w:spacing w:line="480" w:lineRule="auto"/>
        <w:jc w:val="center"/>
        <w:rPr>
          <w:rFonts w:ascii="Times New Roman" w:eastAsia="Times" w:hAnsi="Times New Roman" w:cs="Times New Roman"/>
          <w:sz w:val="24"/>
          <w:szCs w:val="24"/>
          <w:u w:val="single"/>
        </w:rPr>
      </w:pPr>
      <w:r w:rsidRPr="00266F93">
        <w:rPr>
          <w:rFonts w:ascii="Times New Roman" w:eastAsia="Times" w:hAnsi="Times New Roman" w:cs="Times New Roman"/>
          <w:sz w:val="24"/>
          <w:szCs w:val="24"/>
          <w:u w:val="single"/>
        </w:rPr>
        <w:t xml:space="preserve">Regimes Cycles in </w:t>
      </w:r>
      <w:r w:rsidR="00266F93" w:rsidRPr="00266F93">
        <w:rPr>
          <w:rFonts w:ascii="Times New Roman" w:eastAsia="Times" w:hAnsi="Times New Roman" w:cs="Times New Roman"/>
          <w:sz w:val="24"/>
          <w:szCs w:val="24"/>
          <w:u w:val="single"/>
        </w:rPr>
        <w:t>Post-Soviet</w:t>
      </w:r>
      <w:r w:rsidRPr="00266F93">
        <w:rPr>
          <w:rFonts w:ascii="Times New Roman" w:eastAsia="Times" w:hAnsi="Times New Roman" w:cs="Times New Roman"/>
          <w:sz w:val="24"/>
          <w:szCs w:val="24"/>
          <w:u w:val="single"/>
        </w:rPr>
        <w:t xml:space="preserve"> Eurasia - a Critic</w:t>
      </w:r>
    </w:p>
    <w:p w14:paraId="293D436A" w14:textId="77777777" w:rsidR="00266F93" w:rsidRPr="00266F93" w:rsidRDefault="00266F93" w:rsidP="00266F93">
      <w:pPr>
        <w:spacing w:line="480" w:lineRule="auto"/>
        <w:jc w:val="center"/>
        <w:rPr>
          <w:rFonts w:ascii="Times New Roman" w:eastAsia="Times" w:hAnsi="Times New Roman" w:cs="Times New Roman"/>
          <w:sz w:val="24"/>
          <w:szCs w:val="24"/>
          <w:u w:val="single"/>
        </w:rPr>
      </w:pPr>
    </w:p>
    <w:p w14:paraId="00000008" w14:textId="77777777" w:rsidR="00554A42" w:rsidRPr="00266F93" w:rsidRDefault="004F1A6E" w:rsidP="00266F93">
      <w:pPr>
        <w:spacing w:line="480" w:lineRule="auto"/>
        <w:jc w:val="both"/>
        <w:rPr>
          <w:rFonts w:ascii="Times New Roman" w:eastAsia="Times" w:hAnsi="Times New Roman" w:cs="Times New Roman"/>
          <w:sz w:val="24"/>
          <w:szCs w:val="24"/>
          <w:u w:val="single"/>
        </w:rPr>
      </w:pPr>
      <w:r w:rsidRPr="00266F93">
        <w:rPr>
          <w:rFonts w:ascii="Times New Roman" w:eastAsia="Times" w:hAnsi="Times New Roman" w:cs="Times New Roman"/>
          <w:sz w:val="24"/>
          <w:szCs w:val="24"/>
          <w:u w:val="single"/>
        </w:rPr>
        <w:t>Summary</w:t>
      </w:r>
    </w:p>
    <w:p w14:paraId="00000009" w14:textId="57AEE6CE"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In his article, Henry Hale used the post-Soviet framework and the regime’s breakdown to add to the already existing literature on the matter, by arguing that comparative political science has not adequately explained and anticipated critical </w:t>
      </w:r>
      <w:r w:rsidR="00266F93" w:rsidRPr="00266F93">
        <w:rPr>
          <w:rFonts w:ascii="Times New Roman" w:eastAsia="Times" w:hAnsi="Times New Roman" w:cs="Times New Roman"/>
          <w:sz w:val="24"/>
          <w:szCs w:val="24"/>
        </w:rPr>
        <w:t>post-communist</w:t>
      </w:r>
      <w:r w:rsidRPr="00266F93">
        <w:rPr>
          <w:rFonts w:ascii="Times New Roman" w:eastAsia="Times" w:hAnsi="Times New Roman" w:cs="Times New Roman"/>
          <w:sz w:val="24"/>
          <w:szCs w:val="24"/>
        </w:rPr>
        <w:t xml:space="preserve"> dynamics in its analysis of hybrid regimes. He establishes a theoretical logic of collective action in his analysis of elite </w:t>
      </w:r>
      <w:r w:rsidR="00266F93" w:rsidRPr="00266F93">
        <w:rPr>
          <w:rFonts w:ascii="Times New Roman" w:eastAsia="Times" w:hAnsi="Times New Roman" w:cs="Times New Roman"/>
          <w:sz w:val="24"/>
          <w:szCs w:val="24"/>
        </w:rPr>
        <w:t>behavior</w:t>
      </w:r>
      <w:r w:rsidRPr="00266F93">
        <w:rPr>
          <w:rFonts w:ascii="Times New Roman" w:eastAsia="Times" w:hAnsi="Times New Roman" w:cs="Times New Roman"/>
          <w:sz w:val="24"/>
          <w:szCs w:val="24"/>
        </w:rPr>
        <w:t xml:space="preserve">, that he calls </w:t>
      </w:r>
      <w:r w:rsidRPr="00266F93">
        <w:rPr>
          <w:rFonts w:ascii="Times New Roman" w:eastAsia="Times" w:hAnsi="Times New Roman" w:cs="Times New Roman"/>
          <w:i/>
          <w:sz w:val="24"/>
          <w:szCs w:val="24"/>
        </w:rPr>
        <w:t xml:space="preserve">patronal presidentialism. </w:t>
      </w:r>
      <w:r w:rsidRPr="00266F93">
        <w:rPr>
          <w:rFonts w:ascii="Times New Roman" w:eastAsia="Times" w:hAnsi="Times New Roman" w:cs="Times New Roman"/>
          <w:sz w:val="24"/>
          <w:szCs w:val="24"/>
        </w:rPr>
        <w:t xml:space="preserve">Then, after developing his framework, he uses three sets of former Soviet states as examples to illustrate the distinct patterns of patronal presidentialism and </w:t>
      </w:r>
      <w:r w:rsidR="00266F93" w:rsidRPr="00266F93">
        <w:rPr>
          <w:rFonts w:ascii="Times New Roman" w:eastAsia="Times" w:hAnsi="Times New Roman" w:cs="Times New Roman"/>
          <w:sz w:val="24"/>
          <w:szCs w:val="24"/>
        </w:rPr>
        <w:t>behavior</w:t>
      </w:r>
      <w:r w:rsidRPr="00266F93">
        <w:rPr>
          <w:rFonts w:ascii="Times New Roman" w:eastAsia="Times" w:hAnsi="Times New Roman" w:cs="Times New Roman"/>
          <w:sz w:val="24"/>
          <w:szCs w:val="24"/>
        </w:rPr>
        <w:t xml:space="preserve"> </w:t>
      </w:r>
      <w:r w:rsidR="00266F93" w:rsidRPr="00266F93">
        <w:rPr>
          <w:rFonts w:ascii="Times New Roman" w:eastAsia="Times" w:hAnsi="Times New Roman" w:cs="Times New Roman"/>
          <w:sz w:val="24"/>
          <w:szCs w:val="24"/>
        </w:rPr>
        <w:t>analyzed</w:t>
      </w:r>
      <w:r w:rsidRPr="00266F93">
        <w:rPr>
          <w:rFonts w:ascii="Times New Roman" w:eastAsia="Times" w:hAnsi="Times New Roman" w:cs="Times New Roman"/>
          <w:sz w:val="24"/>
          <w:szCs w:val="24"/>
        </w:rPr>
        <w:t xml:space="preserve"> in his theory. The first set consists of Russia and Azerbaijan, the second set contains Ukraine, Armenia, </w:t>
      </w:r>
      <w:proofErr w:type="gramStart"/>
      <w:r w:rsidRPr="00266F93">
        <w:rPr>
          <w:rFonts w:ascii="Times New Roman" w:eastAsia="Times" w:hAnsi="Times New Roman" w:cs="Times New Roman"/>
          <w:sz w:val="24"/>
          <w:szCs w:val="24"/>
        </w:rPr>
        <w:t>Georgia</w:t>
      </w:r>
      <w:proofErr w:type="gramEnd"/>
      <w:r w:rsidRPr="00266F93">
        <w:rPr>
          <w:rFonts w:ascii="Times New Roman" w:eastAsia="Times" w:hAnsi="Times New Roman" w:cs="Times New Roman"/>
          <w:sz w:val="24"/>
          <w:szCs w:val="24"/>
        </w:rPr>
        <w:t xml:space="preserve"> and Kyrgyzstan, and the third set includes Belarus, Kazakhstan, Tajikistan, Turkmenistan and Uzbekistan. The comparative method through small-N research, and more specifically the most-similar-systems designs were therefore a big part of his </w:t>
      </w:r>
      <w:r w:rsidR="00266F93" w:rsidRPr="00266F93">
        <w:rPr>
          <w:rFonts w:ascii="Times New Roman" w:eastAsia="Times" w:hAnsi="Times New Roman" w:cs="Times New Roman"/>
          <w:sz w:val="24"/>
          <w:szCs w:val="24"/>
        </w:rPr>
        <w:t>methodology and</w:t>
      </w:r>
      <w:r w:rsidRPr="00266F93">
        <w:rPr>
          <w:rFonts w:ascii="Times New Roman" w:eastAsia="Times" w:hAnsi="Times New Roman" w:cs="Times New Roman"/>
          <w:sz w:val="24"/>
          <w:szCs w:val="24"/>
        </w:rPr>
        <w:t xml:space="preserve"> will be </w:t>
      </w:r>
      <w:r w:rsidR="00266F93" w:rsidRPr="00266F93">
        <w:rPr>
          <w:rFonts w:ascii="Times New Roman" w:eastAsia="Times" w:hAnsi="Times New Roman" w:cs="Times New Roman"/>
          <w:sz w:val="24"/>
          <w:szCs w:val="24"/>
        </w:rPr>
        <w:t>analyzed</w:t>
      </w:r>
      <w:r w:rsidRPr="00266F93">
        <w:rPr>
          <w:rFonts w:ascii="Times New Roman" w:eastAsia="Times" w:hAnsi="Times New Roman" w:cs="Times New Roman"/>
          <w:sz w:val="24"/>
          <w:szCs w:val="24"/>
        </w:rPr>
        <w:t xml:space="preserve"> further in this paper. This logic creates a new framework regarding the future analyses of regime change, by providing an approach that doesn’t necessarily predict a movement towards or away from ideal democracy or autocracy. Instead, unlike previous scholarly research, the framework does not consider certain shifts as part of a “trajectory towards X”, but simply sees them as another swing in a cyclical process that varies from one side to the other. </w:t>
      </w:r>
    </w:p>
    <w:p w14:paraId="0000000B"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u w:val="single"/>
        </w:rPr>
        <w:lastRenderedPageBreak/>
        <w:t>Critical examination of the evidence</w:t>
      </w:r>
    </w:p>
    <w:p w14:paraId="0000000C"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Using the comparative method, Hale evaluates the magnitude of patronal presidentialism through the lens of small-N research. Hence, Hale can create a framework where regime cycles are examined through successful successions, unsuccessful successions and no successions whilst contextualizing all instances with thorough examples from eleven post-soviet countries. Subsequently, his ability to dive further betwixt the differences of Ukraine, an unsuccessful succession that led to a revolution, and Russia, a successful succession, through an acknowledgment of different presidential powers can be made. Notably, Hale recognizes how Ukraine's presidents have more power than their Russian counterparts through their right to appoint regional governors but how their president suffered from lame-duck syndrome, which was ultimately a deterministic factor for the unsuccessful succession (Hale, 144 and 149). Thus, through small-N research, Hale can successfully focus his argument on incumbent presidents and lame-duck syndrome relating to successful, unsuccessful, or no successions in post-soviet countries. Nevertheless, Hale's use of small-N research, precisely by utilizing the most-similar system's design, is not without its own set of flaws.</w:t>
      </w:r>
    </w:p>
    <w:p w14:paraId="0000000D" w14:textId="77777777" w:rsidR="00554A42" w:rsidRPr="00266F93" w:rsidRDefault="00554A42" w:rsidP="00266F93">
      <w:pPr>
        <w:spacing w:line="480" w:lineRule="auto"/>
        <w:jc w:val="both"/>
        <w:rPr>
          <w:rFonts w:ascii="Times New Roman" w:eastAsia="Times" w:hAnsi="Times New Roman" w:cs="Times New Roman"/>
          <w:sz w:val="24"/>
          <w:szCs w:val="24"/>
        </w:rPr>
      </w:pPr>
    </w:p>
    <w:p w14:paraId="0000000E"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Indeed, by using the most similar systems design, Hale can gather evidence from eleven countries that inherently share confounders, such as how they are all post-soviet cases but differ in outcomes for successions for the countries in 2003-5. However, his methodology was revealed to be weaker when accounting for all confounders present in the eleven countries studied. Therefore, when the author argues the importance of lame-duck incumbents and their relation to the outcome (i.e., if they could stay in power or not), it demonstrates how patronal presidential institutions managed to remain in power, his argument seemed more transitional rather than cyclical. Thus, Hale quickly </w:t>
      </w:r>
      <w:r w:rsidRPr="00266F93">
        <w:rPr>
          <w:rFonts w:ascii="Times New Roman" w:eastAsia="Times" w:hAnsi="Times New Roman" w:cs="Times New Roman"/>
          <w:sz w:val="24"/>
          <w:szCs w:val="24"/>
        </w:rPr>
        <w:lastRenderedPageBreak/>
        <w:t>tries to counter that by eliminating the relevancy of other potential confounders, which can be examined through the importance of initial revolutions such as the one in Armenia onto later revolutions, when arguing for the importance of lame-duck syndrome (Hale, 161). Consequently, his argument reads as though he acknowledges his weakness of confounders but decides to add a table to eliminate them rather than explain why the seemingly most important ones are not relevant to the cases examined.</w:t>
      </w:r>
    </w:p>
    <w:p w14:paraId="0000000F" w14:textId="77777777" w:rsidR="00554A42" w:rsidRPr="00266F93" w:rsidRDefault="00554A42" w:rsidP="00266F93">
      <w:pPr>
        <w:spacing w:line="480" w:lineRule="auto"/>
        <w:jc w:val="both"/>
        <w:rPr>
          <w:rFonts w:ascii="Times New Roman" w:eastAsia="Times" w:hAnsi="Times New Roman" w:cs="Times New Roman"/>
          <w:sz w:val="24"/>
          <w:szCs w:val="24"/>
        </w:rPr>
      </w:pPr>
    </w:p>
    <w:p w14:paraId="00000010"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During Hale's concluding statements, two tables were shown to illustrate his point. The first table showed the incumbent’s popularity and </w:t>
      </w:r>
      <w:proofErr w:type="gramStart"/>
      <w:r w:rsidRPr="00266F93">
        <w:rPr>
          <w:rFonts w:ascii="Times New Roman" w:eastAsia="Times" w:hAnsi="Times New Roman" w:cs="Times New Roman"/>
          <w:sz w:val="24"/>
          <w:szCs w:val="24"/>
        </w:rPr>
        <w:t>whether or not</w:t>
      </w:r>
      <w:proofErr w:type="gramEnd"/>
      <w:r w:rsidRPr="00266F93">
        <w:rPr>
          <w:rFonts w:ascii="Times New Roman" w:eastAsia="Times" w:hAnsi="Times New Roman" w:cs="Times New Roman"/>
          <w:sz w:val="24"/>
          <w:szCs w:val="24"/>
        </w:rPr>
        <w:t xml:space="preserve"> the outcome in the incumbent's “lame duck” time in office ended in a revolution. This table was a relatively small one and it only had four variables. In this table, there is a clear, almost perfect correlation between the unpopular incumbent and a revolution that took place (as shown by Georgia, Kyrgyzstan, and Ukraine all having unpopular incumbents and their time in office ending in a revolution). Following the first table, there was also a second one which showed a bunch of possible confounder variables and how that confounder influenced the outcome and since none of these confounders appear to have a clear correlation to the outcome, in fact, they appear to be somewhat random, Hale arrives at the conclusion that it is the incumbent’s popularity and whether or not that incumbent is a lame duck that influences their fate of staying in power.</w:t>
      </w:r>
    </w:p>
    <w:p w14:paraId="00000011"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 </w:t>
      </w:r>
    </w:p>
    <w:p w14:paraId="00000012" w14:textId="77777777" w:rsidR="00554A42" w:rsidRPr="00266F93" w:rsidRDefault="004F1A6E" w:rsidP="00266F93">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Hale does seem to have a basis for establishing causality </w:t>
      </w:r>
      <w:proofErr w:type="gramStart"/>
      <w:r w:rsidRPr="00266F93">
        <w:rPr>
          <w:rFonts w:ascii="Times New Roman" w:eastAsia="Times" w:hAnsi="Times New Roman" w:cs="Times New Roman"/>
          <w:sz w:val="24"/>
          <w:szCs w:val="24"/>
        </w:rPr>
        <w:t>based on the fact that</w:t>
      </w:r>
      <w:proofErr w:type="gramEnd"/>
      <w:r w:rsidRPr="00266F93">
        <w:rPr>
          <w:rFonts w:ascii="Times New Roman" w:eastAsia="Times" w:hAnsi="Times New Roman" w:cs="Times New Roman"/>
          <w:sz w:val="24"/>
          <w:szCs w:val="24"/>
        </w:rPr>
        <w:t xml:space="preserve"> he took care of so many confounders and showed that there is only one main influence (popularity), but there is somewhat of a missing piece that he does not seem to discuss, at least not in great detail, and that is </w:t>
      </w:r>
      <w:commentRangeStart w:id="0"/>
      <w:r w:rsidRPr="00266F93">
        <w:rPr>
          <w:rFonts w:ascii="Times New Roman" w:eastAsia="Times" w:hAnsi="Times New Roman" w:cs="Times New Roman"/>
          <w:sz w:val="24"/>
          <w:szCs w:val="24"/>
        </w:rPr>
        <w:t>why those incumbents were unpopular</w:t>
      </w:r>
      <w:commentRangeEnd w:id="0"/>
      <w:r w:rsidR="00D159A0">
        <w:rPr>
          <w:rStyle w:val="CommentReference"/>
        </w:rPr>
        <w:commentReference w:id="0"/>
      </w:r>
      <w:r w:rsidRPr="00266F93">
        <w:rPr>
          <w:rFonts w:ascii="Times New Roman" w:eastAsia="Times" w:hAnsi="Times New Roman" w:cs="Times New Roman"/>
          <w:sz w:val="24"/>
          <w:szCs w:val="24"/>
        </w:rPr>
        <w:t xml:space="preserve">, or more specifically why they were unpopular in those </w:t>
      </w:r>
      <w:r w:rsidRPr="00266F93">
        <w:rPr>
          <w:rFonts w:ascii="Times New Roman" w:eastAsia="Times" w:hAnsi="Times New Roman" w:cs="Times New Roman"/>
          <w:sz w:val="24"/>
          <w:szCs w:val="24"/>
        </w:rPr>
        <w:lastRenderedPageBreak/>
        <w:t>specific countries. He did talk a bit about the incumbent's and the country’s brief Soviet and post-Soviet history (mostly for Russia and Ukraine) in an in-depth case study-like analysis, but not nearly enough to draw a conclusion. Also, since this paper’s focus was a comparative analysis, and there were more countries mentioned than just the first two he would have needed to go more in-depth into the other countries discussed to find correlations that would show why some were popular/unpopular and draw a conclusion. During his conclusion, a great aspect that was mentioned was the fact that this was only a tool to predict regime cycles, but those cycles are not fixed. Any country could break out of its current cycle at one point or another, and this for the most part depends on the person in charge.</w:t>
      </w:r>
    </w:p>
    <w:p w14:paraId="00000013" w14:textId="77777777" w:rsidR="00554A42" w:rsidRPr="00266F93" w:rsidRDefault="00554A42" w:rsidP="00266F93">
      <w:pPr>
        <w:spacing w:line="480" w:lineRule="auto"/>
        <w:jc w:val="both"/>
        <w:rPr>
          <w:rFonts w:ascii="Times New Roman" w:eastAsia="Times New Roman" w:hAnsi="Times New Roman" w:cs="Times New Roman"/>
          <w:sz w:val="24"/>
          <w:szCs w:val="24"/>
        </w:rPr>
      </w:pPr>
    </w:p>
    <w:p w14:paraId="00000014" w14:textId="77777777" w:rsidR="00554A42" w:rsidRPr="00266F93" w:rsidRDefault="004F1A6E" w:rsidP="00266F93">
      <w:pPr>
        <w:spacing w:line="480" w:lineRule="auto"/>
        <w:jc w:val="both"/>
        <w:rPr>
          <w:rFonts w:ascii="Times New Roman" w:eastAsia="Times New Roman" w:hAnsi="Times New Roman" w:cs="Times New Roman"/>
          <w:sz w:val="24"/>
          <w:szCs w:val="24"/>
        </w:rPr>
      </w:pPr>
      <w:r w:rsidRPr="00266F93">
        <w:rPr>
          <w:rFonts w:ascii="Times New Roman" w:eastAsia="Times New Roman" w:hAnsi="Times New Roman" w:cs="Times New Roman"/>
          <w:sz w:val="24"/>
          <w:szCs w:val="24"/>
        </w:rPr>
        <w:t xml:space="preserve">     Nevertheless, Henry Hale does a wonderful job of explaining the pattern between regime changes in post-Soviet Eurasia. The article goes into depth on post-Soviet cases and their outcomes and examines cases of successful succession, failed succession, and no succession. Hale links revolutions to the incumbent being a lame duck and/or </w:t>
      </w:r>
      <w:proofErr w:type="gramStart"/>
      <w:r w:rsidRPr="00266F93">
        <w:rPr>
          <w:rFonts w:ascii="Times New Roman" w:eastAsia="Times New Roman" w:hAnsi="Times New Roman" w:cs="Times New Roman"/>
          <w:sz w:val="24"/>
          <w:szCs w:val="24"/>
        </w:rPr>
        <w:t>unpopular  in</w:t>
      </w:r>
      <w:proofErr w:type="gramEnd"/>
      <w:r w:rsidRPr="00266F93">
        <w:rPr>
          <w:rFonts w:ascii="Times New Roman" w:eastAsia="Times New Roman" w:hAnsi="Times New Roman" w:cs="Times New Roman"/>
          <w:sz w:val="24"/>
          <w:szCs w:val="24"/>
        </w:rPr>
        <w:t xml:space="preserve"> his charts but as mentioned above, his methodology is not the strongest. While he does examine possible confounders, he does not provide a full explanation on each country mentioned and instead chooses to look at the ones that would support showing a causal relationship. This article does provide evidence on and illustrates the cyclic regimes of post-Soviet </w:t>
      </w:r>
      <w:proofErr w:type="gramStart"/>
      <w:r w:rsidRPr="00266F93">
        <w:rPr>
          <w:rFonts w:ascii="Times New Roman" w:eastAsia="Times New Roman" w:hAnsi="Times New Roman" w:cs="Times New Roman"/>
          <w:sz w:val="24"/>
          <w:szCs w:val="24"/>
        </w:rPr>
        <w:t>Eurasia</w:t>
      </w:r>
      <w:proofErr w:type="gramEnd"/>
      <w:r w:rsidRPr="00266F93">
        <w:rPr>
          <w:rFonts w:ascii="Times New Roman" w:eastAsia="Times New Roman" w:hAnsi="Times New Roman" w:cs="Times New Roman"/>
          <w:sz w:val="24"/>
          <w:szCs w:val="24"/>
        </w:rPr>
        <w:t xml:space="preserve"> but it lacks the proper details for us to really be able to determine whether or not this is a causal relationship due to the lack of social connection within the article.</w:t>
      </w:r>
    </w:p>
    <w:p w14:paraId="00000015" w14:textId="77777777" w:rsidR="00554A42" w:rsidRPr="00266F93" w:rsidRDefault="00554A42" w:rsidP="00266F93">
      <w:pPr>
        <w:spacing w:line="480" w:lineRule="auto"/>
        <w:jc w:val="both"/>
        <w:rPr>
          <w:rFonts w:ascii="Times New Roman" w:eastAsia="Times New Roman" w:hAnsi="Times New Roman" w:cs="Times New Roman"/>
          <w:sz w:val="24"/>
          <w:szCs w:val="24"/>
        </w:rPr>
      </w:pPr>
    </w:p>
    <w:p w14:paraId="00000016" w14:textId="083EDAF5" w:rsidR="00554A42" w:rsidRPr="00266F93" w:rsidRDefault="004F1A6E" w:rsidP="00266F93">
      <w:pPr>
        <w:spacing w:line="480" w:lineRule="auto"/>
        <w:jc w:val="both"/>
        <w:rPr>
          <w:rFonts w:ascii="Times New Roman" w:eastAsia="Times New Roman" w:hAnsi="Times New Roman" w:cs="Times New Roman"/>
          <w:sz w:val="24"/>
          <w:szCs w:val="24"/>
        </w:rPr>
      </w:pPr>
      <w:r w:rsidRPr="00266F93">
        <w:rPr>
          <w:rFonts w:ascii="Times New Roman" w:eastAsia="Times New Roman" w:hAnsi="Times New Roman" w:cs="Times New Roman"/>
          <w:sz w:val="24"/>
          <w:szCs w:val="24"/>
        </w:rPr>
        <w:t xml:space="preserve">     To be further convinced, Hale should put focus on the current climate of the country </w:t>
      </w:r>
      <w:proofErr w:type="gramStart"/>
      <w:r w:rsidRPr="00266F93">
        <w:rPr>
          <w:rFonts w:ascii="Times New Roman" w:eastAsia="Times New Roman" w:hAnsi="Times New Roman" w:cs="Times New Roman"/>
          <w:sz w:val="24"/>
          <w:szCs w:val="24"/>
        </w:rPr>
        <w:t>and also</w:t>
      </w:r>
      <w:proofErr w:type="gramEnd"/>
      <w:r w:rsidRPr="00266F93">
        <w:rPr>
          <w:rFonts w:ascii="Times New Roman" w:eastAsia="Times New Roman" w:hAnsi="Times New Roman" w:cs="Times New Roman"/>
          <w:sz w:val="24"/>
          <w:szCs w:val="24"/>
        </w:rPr>
        <w:t xml:space="preserve"> explain more about each country in depth. It seems that the article glosses over most countries and </w:t>
      </w:r>
      <w:r w:rsidRPr="00266F93">
        <w:rPr>
          <w:rFonts w:ascii="Times New Roman" w:eastAsia="Times New Roman" w:hAnsi="Times New Roman" w:cs="Times New Roman"/>
          <w:sz w:val="24"/>
          <w:szCs w:val="24"/>
        </w:rPr>
        <w:lastRenderedPageBreak/>
        <w:t xml:space="preserve">instead narrows down on few that support the hypothesis. By expanding on the current climates and social issues in each country, Hale would be able to build a deeper understanding for readers so that they may connect with the article on a more intellectual level rather than just reading the facts presented. A large issue experienced with the article was a lack of social connection to the argument. There was an overwhelming amount of </w:t>
      </w:r>
      <w:proofErr w:type="gramStart"/>
      <w:r w:rsidRPr="00266F93">
        <w:rPr>
          <w:rFonts w:ascii="Times New Roman" w:eastAsia="Times New Roman" w:hAnsi="Times New Roman" w:cs="Times New Roman"/>
          <w:sz w:val="24"/>
          <w:szCs w:val="24"/>
        </w:rPr>
        <w:t>information</w:t>
      </w:r>
      <w:proofErr w:type="gramEnd"/>
      <w:r w:rsidRPr="00266F93">
        <w:rPr>
          <w:rFonts w:ascii="Times New Roman" w:eastAsia="Times New Roman" w:hAnsi="Times New Roman" w:cs="Times New Roman"/>
          <w:sz w:val="24"/>
          <w:szCs w:val="24"/>
        </w:rPr>
        <w:t xml:space="preserve"> but it was difficult to understand the true environment that was spoken of. The confounders mentioned previous revolutions in the </w:t>
      </w:r>
      <w:r w:rsidR="00266F93" w:rsidRPr="00266F93">
        <w:rPr>
          <w:rFonts w:ascii="Times New Roman" w:eastAsia="Times New Roman" w:hAnsi="Times New Roman" w:cs="Times New Roman"/>
          <w:sz w:val="24"/>
          <w:szCs w:val="24"/>
        </w:rPr>
        <w:t>neighborhood</w:t>
      </w:r>
      <w:r w:rsidRPr="00266F93">
        <w:rPr>
          <w:rFonts w:ascii="Times New Roman" w:eastAsia="Times New Roman" w:hAnsi="Times New Roman" w:cs="Times New Roman"/>
          <w:sz w:val="24"/>
          <w:szCs w:val="24"/>
        </w:rPr>
        <w:t xml:space="preserve"> but could’ve also zeroed down on the incomes and struggles of the people behind the revolutions as well as a general lay of the incumbent’s plans to help the people in the country. By doing so, the popularity of the incumbent would be further explained and understood.</w:t>
      </w:r>
    </w:p>
    <w:p w14:paraId="00000017" w14:textId="77777777" w:rsidR="00554A42" w:rsidRPr="00266F93" w:rsidRDefault="00554A42" w:rsidP="00266F93">
      <w:pPr>
        <w:spacing w:line="480" w:lineRule="auto"/>
        <w:jc w:val="both"/>
        <w:rPr>
          <w:rFonts w:ascii="Times New Roman" w:eastAsia="Times" w:hAnsi="Times New Roman" w:cs="Times New Roman"/>
          <w:sz w:val="24"/>
          <w:szCs w:val="24"/>
        </w:rPr>
      </w:pPr>
    </w:p>
    <w:p w14:paraId="00000018" w14:textId="77777777" w:rsidR="00554A42" w:rsidRPr="00266F93" w:rsidRDefault="00554A42" w:rsidP="00266F93">
      <w:pPr>
        <w:spacing w:line="480" w:lineRule="auto"/>
        <w:jc w:val="both"/>
        <w:rPr>
          <w:rFonts w:ascii="Times New Roman" w:eastAsia="Times" w:hAnsi="Times New Roman" w:cs="Times New Roman"/>
          <w:sz w:val="24"/>
          <w:szCs w:val="24"/>
        </w:rPr>
      </w:pPr>
    </w:p>
    <w:p w14:paraId="00000019" w14:textId="77777777" w:rsidR="00554A42" w:rsidRPr="00266F93" w:rsidRDefault="004F1A6E" w:rsidP="00266F93">
      <w:pPr>
        <w:spacing w:line="480" w:lineRule="auto"/>
        <w:jc w:val="both"/>
        <w:rPr>
          <w:rFonts w:ascii="Times New Roman" w:eastAsia="Times" w:hAnsi="Times New Roman" w:cs="Times New Roman"/>
          <w:sz w:val="24"/>
          <w:szCs w:val="24"/>
          <w:u w:val="single"/>
        </w:rPr>
      </w:pPr>
      <w:r w:rsidRPr="00266F93">
        <w:rPr>
          <w:rFonts w:ascii="Times New Roman" w:eastAsia="Times" w:hAnsi="Times New Roman" w:cs="Times New Roman"/>
          <w:sz w:val="24"/>
          <w:szCs w:val="24"/>
          <w:u w:val="single"/>
        </w:rPr>
        <w:t>Conclusion</w:t>
      </w:r>
    </w:p>
    <w:p w14:paraId="0000001C" w14:textId="523D8757" w:rsidR="00554A42" w:rsidRDefault="004F1A6E" w:rsidP="004F1A6E">
      <w:pPr>
        <w:spacing w:line="480" w:lineRule="auto"/>
        <w:jc w:val="both"/>
        <w:rPr>
          <w:rFonts w:ascii="Times New Roman" w:eastAsia="Times" w:hAnsi="Times New Roman" w:cs="Times New Roman"/>
          <w:sz w:val="24"/>
          <w:szCs w:val="24"/>
        </w:rPr>
      </w:pPr>
      <w:r w:rsidRPr="00266F93">
        <w:rPr>
          <w:rFonts w:ascii="Times New Roman" w:eastAsia="Times" w:hAnsi="Times New Roman" w:cs="Times New Roman"/>
          <w:sz w:val="24"/>
          <w:szCs w:val="24"/>
        </w:rPr>
        <w:t xml:space="preserve">We have acknowledged, throughout this critique, that Hale’s article engaged in a great way with the regime change patterns in post-Soviet Eurasia, and the new framework that he brought forth. However, some flaws were also noted. Indeed, there seemed to be a weaker methodology and less depth when came the time to account for all confounding variables across the eleven case studies. Given in the form of tables, we have also noted that they do not mention why specific leaders were so unpopular in their country’s transition process, which greatly impacted the outcome. By choosing to use such a big </w:t>
      </w:r>
      <w:proofErr w:type="gramStart"/>
      <w:r w:rsidRPr="00266F93">
        <w:rPr>
          <w:rFonts w:ascii="Times New Roman" w:eastAsia="Times" w:hAnsi="Times New Roman" w:cs="Times New Roman"/>
          <w:sz w:val="24"/>
          <w:szCs w:val="24"/>
        </w:rPr>
        <w:t>amount</w:t>
      </w:r>
      <w:proofErr w:type="gramEnd"/>
      <w:r w:rsidRPr="00266F93">
        <w:rPr>
          <w:rFonts w:ascii="Times New Roman" w:eastAsia="Times" w:hAnsi="Times New Roman" w:cs="Times New Roman"/>
          <w:sz w:val="24"/>
          <w:szCs w:val="24"/>
        </w:rPr>
        <w:t xml:space="preserve"> of regimes as examples, we consider that a full explanation and comparison would’ve been more appropriate, in order for the reader to get a complete grasp of his analysis and confirm that causality can indeed be reached. Finally, we brought up the point that the article only seems to focus on the countries that support his hypothesis and briefly mentions the others, which could represent a publication bias situation. We also believe that a deeper dive </w:t>
      </w:r>
      <w:r w:rsidRPr="00266F93">
        <w:rPr>
          <w:rFonts w:ascii="Times New Roman" w:eastAsia="Times" w:hAnsi="Times New Roman" w:cs="Times New Roman"/>
          <w:sz w:val="24"/>
          <w:szCs w:val="24"/>
        </w:rPr>
        <w:lastRenderedPageBreak/>
        <w:t xml:space="preserve">into each country’s political and social context at the time would’ve been relevant to the article, since it would have certainly helped the readers to fully grasp each regime’s unique situation. While it is true that such critique would require an immense amount of work, we consider that it comes with the choice to use eleven regimes as examples in a comparative analysis to find causality. Causality is extremely hard to achieve, and while Hale’s article certainly contains very good points, we did not believe that the strength of his claims </w:t>
      </w:r>
      <w:proofErr w:type="gramStart"/>
      <w:r w:rsidRPr="00266F93">
        <w:rPr>
          <w:rFonts w:ascii="Times New Roman" w:eastAsia="Times" w:hAnsi="Times New Roman" w:cs="Times New Roman"/>
          <w:sz w:val="24"/>
          <w:szCs w:val="24"/>
        </w:rPr>
        <w:t>were</w:t>
      </w:r>
      <w:proofErr w:type="gramEnd"/>
      <w:r w:rsidRPr="00266F93">
        <w:rPr>
          <w:rFonts w:ascii="Times New Roman" w:eastAsia="Times" w:hAnsi="Times New Roman" w:cs="Times New Roman"/>
          <w:sz w:val="24"/>
          <w:szCs w:val="24"/>
        </w:rPr>
        <w:t xml:space="preserve"> matched by the strength of his </w:t>
      </w:r>
      <w:commentRangeStart w:id="1"/>
      <w:r w:rsidRPr="00266F93">
        <w:rPr>
          <w:rFonts w:ascii="Times New Roman" w:eastAsia="Times" w:hAnsi="Times New Roman" w:cs="Times New Roman"/>
          <w:sz w:val="24"/>
          <w:szCs w:val="24"/>
        </w:rPr>
        <w:t>evidence</w:t>
      </w:r>
      <w:commentRangeEnd w:id="1"/>
      <w:r w:rsidR="009D66B3">
        <w:rPr>
          <w:rStyle w:val="CommentReference"/>
        </w:rPr>
        <w:commentReference w:id="1"/>
      </w:r>
      <w:r w:rsidRPr="00266F93">
        <w:rPr>
          <w:rFonts w:ascii="Times New Roman" w:eastAsia="Times" w:hAnsi="Times New Roman" w:cs="Times New Roman"/>
          <w:sz w:val="24"/>
          <w:szCs w:val="24"/>
        </w:rPr>
        <w:t xml:space="preserve">. </w:t>
      </w:r>
    </w:p>
    <w:p w14:paraId="0CD785BA" w14:textId="77777777" w:rsidR="00266F93" w:rsidRPr="00266F93" w:rsidRDefault="00266F93">
      <w:pPr>
        <w:spacing w:line="480" w:lineRule="auto"/>
        <w:rPr>
          <w:rFonts w:ascii="Times New Roman" w:eastAsia="Times" w:hAnsi="Times New Roman" w:cs="Times New Roman"/>
          <w:sz w:val="24"/>
          <w:szCs w:val="24"/>
        </w:rPr>
      </w:pPr>
    </w:p>
    <w:p w14:paraId="0000001D" w14:textId="77777777" w:rsidR="00554A42" w:rsidRPr="00266F93" w:rsidRDefault="00554A42">
      <w:pPr>
        <w:spacing w:line="480" w:lineRule="auto"/>
        <w:rPr>
          <w:rFonts w:ascii="Times New Roman" w:eastAsia="Times" w:hAnsi="Times New Roman" w:cs="Times New Roman"/>
          <w:sz w:val="24"/>
          <w:szCs w:val="24"/>
        </w:rPr>
      </w:pPr>
    </w:p>
    <w:p w14:paraId="0000001E" w14:textId="77777777" w:rsidR="00554A42" w:rsidRPr="00266F93" w:rsidRDefault="004F1A6E" w:rsidP="00266F93">
      <w:pPr>
        <w:spacing w:line="480" w:lineRule="auto"/>
        <w:rPr>
          <w:rFonts w:ascii="Times New Roman" w:eastAsia="Times" w:hAnsi="Times New Roman" w:cs="Times New Roman"/>
          <w:sz w:val="24"/>
          <w:szCs w:val="24"/>
          <w:u w:val="single"/>
        </w:rPr>
      </w:pPr>
      <w:r w:rsidRPr="00266F93">
        <w:rPr>
          <w:rFonts w:ascii="Times New Roman" w:eastAsia="Times" w:hAnsi="Times New Roman" w:cs="Times New Roman"/>
          <w:sz w:val="24"/>
          <w:szCs w:val="24"/>
          <w:u w:val="single"/>
        </w:rPr>
        <w:t>Bibliography</w:t>
      </w:r>
    </w:p>
    <w:p w14:paraId="0000001F" w14:textId="77777777" w:rsidR="00554A42" w:rsidRPr="00266F93" w:rsidRDefault="004F1A6E">
      <w:pPr>
        <w:spacing w:line="480" w:lineRule="auto"/>
        <w:ind w:left="720" w:hanging="720"/>
        <w:rPr>
          <w:rFonts w:ascii="Times New Roman" w:eastAsia="Times" w:hAnsi="Times New Roman" w:cs="Times New Roman"/>
          <w:sz w:val="24"/>
          <w:szCs w:val="24"/>
        </w:rPr>
      </w:pPr>
      <w:r w:rsidRPr="00266F93">
        <w:rPr>
          <w:rFonts w:ascii="Times New Roman" w:eastAsia="Times" w:hAnsi="Times New Roman" w:cs="Times New Roman"/>
          <w:sz w:val="24"/>
          <w:szCs w:val="24"/>
          <w:highlight w:val="white"/>
        </w:rPr>
        <w:t xml:space="preserve">Hale, Henry E. “Regime Cycles: Democracy, Autocracy, and Revolution in Post-Soviet Eurasia.” </w:t>
      </w:r>
      <w:r w:rsidRPr="00266F93">
        <w:rPr>
          <w:rFonts w:ascii="Times New Roman" w:eastAsia="Times" w:hAnsi="Times New Roman" w:cs="Times New Roman"/>
          <w:i/>
          <w:sz w:val="24"/>
          <w:szCs w:val="24"/>
          <w:highlight w:val="white"/>
        </w:rPr>
        <w:t>World Politics</w:t>
      </w:r>
      <w:r w:rsidRPr="00266F93">
        <w:rPr>
          <w:rFonts w:ascii="Times New Roman" w:eastAsia="Times" w:hAnsi="Times New Roman" w:cs="Times New Roman"/>
          <w:sz w:val="24"/>
          <w:szCs w:val="24"/>
          <w:highlight w:val="white"/>
        </w:rPr>
        <w:t xml:space="preserve">, vol. 58, no. 1, Cambridge University Press, Trustees of Princeton University, </w:t>
      </w:r>
      <w:proofErr w:type="gramStart"/>
      <w:r w:rsidRPr="00266F93">
        <w:rPr>
          <w:rFonts w:ascii="Times New Roman" w:eastAsia="Times" w:hAnsi="Times New Roman" w:cs="Times New Roman"/>
          <w:sz w:val="24"/>
          <w:szCs w:val="24"/>
          <w:highlight w:val="white"/>
        </w:rPr>
        <w:t>October  2005</w:t>
      </w:r>
      <w:proofErr w:type="gramEnd"/>
      <w:r w:rsidRPr="00266F93">
        <w:rPr>
          <w:rFonts w:ascii="Times New Roman" w:eastAsia="Times" w:hAnsi="Times New Roman" w:cs="Times New Roman"/>
          <w:sz w:val="24"/>
          <w:szCs w:val="24"/>
          <w:highlight w:val="white"/>
        </w:rPr>
        <w:t xml:space="preserve">, pp. 133–65. </w:t>
      </w:r>
    </w:p>
    <w:sectPr w:rsidR="00554A42" w:rsidRPr="00266F9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12-07T14:11:00Z" w:initials="OB">
    <w:p w14:paraId="7B60C714" w14:textId="77777777" w:rsidR="00D159A0" w:rsidRDefault="00D159A0" w:rsidP="009B1BC4">
      <w:pPr>
        <w:pStyle w:val="CommentText"/>
      </w:pPr>
      <w:r>
        <w:rPr>
          <w:rStyle w:val="CommentReference"/>
        </w:rPr>
        <w:annotationRef/>
      </w:r>
      <w:r>
        <w:t>Yes, excellent point! This is decidedly not random</w:t>
      </w:r>
    </w:p>
  </w:comment>
  <w:comment w:id="1" w:author="Olivier Bergeron-Boutin" w:date="2021-12-07T14:14:00Z" w:initials="OB">
    <w:p w14:paraId="2870901A" w14:textId="77777777" w:rsidR="009D66B3" w:rsidRDefault="009D66B3" w:rsidP="00E106A5">
      <w:pPr>
        <w:pStyle w:val="CommentText"/>
      </w:pPr>
      <w:r>
        <w:rPr>
          <w:rStyle w:val="CommentReference"/>
        </w:rPr>
        <w:annotationRef/>
      </w:r>
      <w:r>
        <w:t xml:space="preserve">General comments: This is a good critique and I think you are right in thinking a lot about confounding. The missing piece, I think, is about measurement. For instance, the way that Hale measures confounders in tables 1 and 2 is very rough; some variables that should be conceptualized as continuous are instead dichotomous. This can make the cases appear similar on these confounders, when there is in fact meaningful variation.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0C714" w15:done="0"/>
  <w15:commentEx w15:paraId="287090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9EA1F" w16cex:dateUtc="2021-12-07T19:11:00Z"/>
  <w16cex:commentExtensible w16cex:durableId="2559EADB" w16cex:dateUtc="2021-12-0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0C714" w16cid:durableId="2559EA1F"/>
  <w16cid:commentId w16cid:paraId="2870901A" w16cid:durableId="2559EA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A42"/>
    <w:rsid w:val="00266F93"/>
    <w:rsid w:val="004F1A6E"/>
    <w:rsid w:val="00554A42"/>
    <w:rsid w:val="009D66B3"/>
    <w:rsid w:val="00D159A0"/>
    <w:rsid w:val="00DC318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3CE8"/>
  <w15:docId w15:val="{54F9A166-0880-440D-A2F9-1CDC4845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159A0"/>
    <w:rPr>
      <w:sz w:val="16"/>
      <w:szCs w:val="16"/>
    </w:rPr>
  </w:style>
  <w:style w:type="paragraph" w:styleId="CommentText">
    <w:name w:val="annotation text"/>
    <w:basedOn w:val="Normal"/>
    <w:link w:val="CommentTextChar"/>
    <w:uiPriority w:val="99"/>
    <w:unhideWhenUsed/>
    <w:rsid w:val="00D159A0"/>
    <w:pPr>
      <w:spacing w:line="240" w:lineRule="auto"/>
    </w:pPr>
    <w:rPr>
      <w:sz w:val="20"/>
      <w:szCs w:val="20"/>
    </w:rPr>
  </w:style>
  <w:style w:type="character" w:customStyle="1" w:styleId="CommentTextChar">
    <w:name w:val="Comment Text Char"/>
    <w:basedOn w:val="DefaultParagraphFont"/>
    <w:link w:val="CommentText"/>
    <w:uiPriority w:val="99"/>
    <w:rsid w:val="00D159A0"/>
    <w:rPr>
      <w:sz w:val="20"/>
      <w:szCs w:val="20"/>
    </w:rPr>
  </w:style>
  <w:style w:type="paragraph" w:styleId="CommentSubject">
    <w:name w:val="annotation subject"/>
    <w:basedOn w:val="CommentText"/>
    <w:next w:val="CommentText"/>
    <w:link w:val="CommentSubjectChar"/>
    <w:uiPriority w:val="99"/>
    <w:semiHidden/>
    <w:unhideWhenUsed/>
    <w:rsid w:val="00D159A0"/>
    <w:rPr>
      <w:b/>
      <w:bCs/>
    </w:rPr>
  </w:style>
  <w:style w:type="character" w:customStyle="1" w:styleId="CommentSubjectChar">
    <w:name w:val="Comment Subject Char"/>
    <w:basedOn w:val="CommentTextChar"/>
    <w:link w:val="CommentSubject"/>
    <w:uiPriority w:val="99"/>
    <w:semiHidden/>
    <w:rsid w:val="00D159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1517</Words>
  <Characters>8650</Characters>
  <Application>Microsoft Office Word</Application>
  <DocSecurity>0</DocSecurity>
  <Lines>72</Lines>
  <Paragraphs>20</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Blanchette</dc:creator>
  <cp:lastModifiedBy>Olivier Bergeron-Boutin</cp:lastModifiedBy>
  <cp:revision>6</cp:revision>
  <dcterms:created xsi:type="dcterms:W3CDTF">2021-12-07T04:14:00Z</dcterms:created>
  <dcterms:modified xsi:type="dcterms:W3CDTF">2021-12-07T19:14:00Z</dcterms:modified>
</cp:coreProperties>
</file>