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CBA99" w14:textId="77777777" w:rsidR="00DE3D1D" w:rsidRPr="00531A4D" w:rsidRDefault="00DE3D1D" w:rsidP="0062453E">
      <w:pPr>
        <w:rPr>
          <w:rFonts w:ascii="Times" w:eastAsia="Times New Roman" w:hAnsi="Times" w:cs="Times New Roman"/>
        </w:rPr>
      </w:pPr>
      <w:r w:rsidRPr="00531A4D">
        <w:rPr>
          <w:rFonts w:ascii="Times" w:eastAsia="Times New Roman" w:hAnsi="Times" w:cs="Arial"/>
          <w:color w:val="000000"/>
        </w:rPr>
        <w:t>Megan Simola, </w:t>
      </w:r>
      <w:r w:rsidR="00503373" w:rsidRPr="00531A4D">
        <w:rPr>
          <w:rFonts w:ascii="Times" w:eastAsia="Times New Roman" w:hAnsi="Times" w:cs="Arial"/>
        </w:rPr>
        <w:t>Christopher Burg, Alexandra Miskovich</w:t>
      </w:r>
      <w:r w:rsidR="00205573" w:rsidRPr="00531A4D">
        <w:rPr>
          <w:rFonts w:ascii="Times" w:eastAsia="Times New Roman" w:hAnsi="Times" w:cs="Arial"/>
        </w:rPr>
        <w:t>, Moe Abdoh</w:t>
      </w:r>
    </w:p>
    <w:p w14:paraId="7E6F4CC1" w14:textId="77777777" w:rsidR="00DE3D1D" w:rsidRPr="00531A4D" w:rsidRDefault="00DE3D1D" w:rsidP="0062453E">
      <w:pPr>
        <w:rPr>
          <w:rFonts w:ascii="Times" w:eastAsia="Times New Roman" w:hAnsi="Times" w:cs="Times New Roman"/>
        </w:rPr>
      </w:pPr>
      <w:r w:rsidRPr="00531A4D">
        <w:rPr>
          <w:rFonts w:ascii="Times" w:eastAsia="Times New Roman" w:hAnsi="Times" w:cs="Arial"/>
          <w:color w:val="000000"/>
        </w:rPr>
        <w:t>Prof. Bergeron-Boutin</w:t>
      </w:r>
    </w:p>
    <w:p w14:paraId="0EE08BC4" w14:textId="77777777" w:rsidR="00DE3D1D" w:rsidRPr="00531A4D" w:rsidRDefault="00DE3D1D" w:rsidP="0062453E">
      <w:pPr>
        <w:rPr>
          <w:rFonts w:ascii="Times" w:eastAsia="Times New Roman" w:hAnsi="Times" w:cs="Times New Roman"/>
        </w:rPr>
      </w:pPr>
      <w:r w:rsidRPr="00531A4D">
        <w:rPr>
          <w:rFonts w:ascii="Times" w:eastAsia="Times New Roman" w:hAnsi="Times" w:cs="Arial"/>
          <w:color w:val="000000"/>
        </w:rPr>
        <w:t>POLI 210 </w:t>
      </w:r>
    </w:p>
    <w:p w14:paraId="62DC4850" w14:textId="33E5C4EA" w:rsidR="00C85814" w:rsidRDefault="00DE3D1D" w:rsidP="0062453E">
      <w:pPr>
        <w:rPr>
          <w:rFonts w:ascii="Times" w:eastAsia="Times New Roman" w:hAnsi="Times" w:cs="Arial"/>
          <w:color w:val="000000"/>
        </w:rPr>
      </w:pPr>
      <w:r w:rsidRPr="00531A4D">
        <w:rPr>
          <w:rFonts w:ascii="Times" w:eastAsia="Times New Roman" w:hAnsi="Times" w:cs="Arial"/>
          <w:color w:val="000000"/>
        </w:rPr>
        <w:t>December 6th, 2021 </w:t>
      </w:r>
    </w:p>
    <w:p w14:paraId="10C01436" w14:textId="77777777" w:rsidR="0062453E" w:rsidRPr="00531A4D" w:rsidRDefault="0062453E" w:rsidP="0062453E">
      <w:pPr>
        <w:rPr>
          <w:rFonts w:ascii="Times" w:eastAsia="Times New Roman" w:hAnsi="Times" w:cs="Arial"/>
          <w:color w:val="000000"/>
        </w:rPr>
      </w:pPr>
    </w:p>
    <w:p w14:paraId="1B4F3301" w14:textId="61A36A64" w:rsidR="00DE3D1D" w:rsidRPr="00531A4D" w:rsidRDefault="00DE3D1D" w:rsidP="0062453E">
      <w:pPr>
        <w:jc w:val="center"/>
        <w:rPr>
          <w:rFonts w:ascii="Times" w:eastAsia="Times New Roman" w:hAnsi="Times" w:cs="Times New Roman"/>
          <w:b/>
        </w:rPr>
      </w:pPr>
      <w:r w:rsidRPr="00531A4D">
        <w:rPr>
          <w:rFonts w:ascii="Times" w:eastAsia="Times New Roman" w:hAnsi="Times" w:cs="Arial"/>
          <w:b/>
          <w:color w:val="000000"/>
        </w:rPr>
        <w:t>Group Project - Analysing “Conceptual Models and the Cuban Missile Crisis”</w:t>
      </w:r>
    </w:p>
    <w:p w14:paraId="570A74EB" w14:textId="77777777" w:rsidR="00980364" w:rsidRDefault="00980364" w:rsidP="0062453E">
      <w:pPr>
        <w:ind w:firstLine="720"/>
        <w:rPr>
          <w:rFonts w:ascii="Times" w:eastAsia="Times New Roman" w:hAnsi="Times" w:cs="Arial"/>
          <w:color w:val="000000"/>
        </w:rPr>
      </w:pPr>
    </w:p>
    <w:p w14:paraId="08021653" w14:textId="77777777" w:rsidR="0062453E" w:rsidRPr="0062453E" w:rsidRDefault="0062453E" w:rsidP="0062453E">
      <w:pPr>
        <w:ind w:firstLine="720"/>
        <w:rPr>
          <w:rFonts w:ascii="Times New Roman" w:eastAsia="Times New Roman" w:hAnsi="Times New Roman" w:cs="Times New Roman"/>
          <w:color w:val="0E101A"/>
        </w:rPr>
      </w:pPr>
      <w:r w:rsidRPr="0062453E">
        <w:rPr>
          <w:rFonts w:ascii="Times New Roman" w:eastAsia="Times New Roman" w:hAnsi="Times New Roman" w:cs="Times New Roman"/>
          <w:color w:val="0E101A"/>
        </w:rPr>
        <w:t>This analysis aims to determine the convincingness of the empirical evidence presented by Allison in favour of his argument. The analysis will summarize the relevant material and follow with a critical examination of how Allison attempts to use a series of theoretical models to explain the outcome of the Cuban missile crisis of October 1962.</w:t>
      </w:r>
    </w:p>
    <w:p w14:paraId="531F35A2" w14:textId="77777777" w:rsidR="0062453E" w:rsidRPr="0062453E" w:rsidRDefault="0062453E" w:rsidP="0062453E">
      <w:pPr>
        <w:rPr>
          <w:rFonts w:ascii="Times New Roman" w:eastAsia="Times New Roman" w:hAnsi="Times New Roman" w:cs="Times New Roman"/>
          <w:color w:val="0E101A"/>
        </w:rPr>
      </w:pPr>
    </w:p>
    <w:p w14:paraId="6F596CA1" w14:textId="77777777" w:rsidR="0062453E" w:rsidRPr="0062453E" w:rsidRDefault="0062453E" w:rsidP="0062453E">
      <w:pPr>
        <w:ind w:firstLine="720"/>
        <w:rPr>
          <w:rFonts w:ascii="Times New Roman" w:eastAsia="Times New Roman" w:hAnsi="Times New Roman" w:cs="Times New Roman"/>
          <w:color w:val="0E101A"/>
        </w:rPr>
      </w:pPr>
      <w:r w:rsidRPr="0062453E">
        <w:rPr>
          <w:rFonts w:ascii="Times New Roman" w:eastAsia="Times New Roman" w:hAnsi="Times New Roman" w:cs="Times New Roman"/>
          <w:color w:val="0E101A"/>
        </w:rPr>
        <w:t>The Cuban Missile Crisis was one of the most intense events of the Cold War, regarded as being the closest the world has ever come to nuclear war. Over 13 days, the United States and the Soviet Union were engaged in a standoff after the US discovered that the Soviets had installed nuclear missiles in Cuba, a mere ninety miles off the coast of Florida. The actions the two governments took in response have since become the focus of intensive study in international relations analysis and provide the framework for the expounding conceptual models. </w:t>
      </w:r>
      <w:r w:rsidRPr="0062453E">
        <w:rPr>
          <w:rFonts w:ascii="Times New Roman" w:eastAsia="Times New Roman" w:hAnsi="Times New Roman" w:cs="Times New Roman"/>
          <w:i/>
          <w:iCs/>
          <w:color w:val="0E101A"/>
        </w:rPr>
        <w:t>Conceptual Models and the Cuban Missile Crisis</w:t>
      </w:r>
      <w:r w:rsidRPr="0062453E">
        <w:rPr>
          <w:rFonts w:ascii="Times New Roman" w:eastAsia="Times New Roman" w:hAnsi="Times New Roman" w:cs="Times New Roman"/>
          <w:color w:val="0E101A"/>
        </w:rPr>
        <w:t xml:space="preserve"> by Graham T. Allison seeks to determine how interpreting information through different conceptual lenses leads to different understandings of an event. Specifically, he is trying to prove precisely why a government will follow a given course of action. The author tests their hypothesis through qualitative means by examining similarities in the literature produced by different analysts discussing the Missile Crisis. They then categorize three levels of analysis used in the literature to discuss decision-making processes: Rational Policy, Organizational Process, and Bureaucratic Policy models. The Missile Crisis is used as a case study and examined through available sources, including the work of other authors, official testimonials, historical records, and government documents to test the application of these models. He approaches the case by asking why rational policy theory does not seem to explain the missile crisis's outcomes. The article </w:t>
      </w:r>
      <w:commentRangeStart w:id="0"/>
      <w:r w:rsidRPr="0062453E">
        <w:rPr>
          <w:rFonts w:ascii="Times New Roman" w:eastAsia="Times New Roman" w:hAnsi="Times New Roman" w:cs="Times New Roman"/>
          <w:color w:val="0E101A"/>
        </w:rPr>
        <w:t>contributes to the academic literature</w:t>
      </w:r>
      <w:commentRangeEnd w:id="0"/>
      <w:r w:rsidR="00EB46F5">
        <w:rPr>
          <w:rStyle w:val="CommentReference"/>
        </w:rPr>
        <w:commentReference w:id="0"/>
      </w:r>
      <w:r w:rsidRPr="0062453E">
        <w:rPr>
          <w:rFonts w:ascii="Times New Roman" w:eastAsia="Times New Roman" w:hAnsi="Times New Roman" w:cs="Times New Roman"/>
          <w:color w:val="0E101A"/>
        </w:rPr>
        <w:t xml:space="preserve"> by comparing different perspectives on the Cuban Missile Crisis and discussing the benefits and limitations of each level of analysis. Furthermore, it formulates paradigms to analyze future cases in the study of decision-making processes. </w:t>
      </w:r>
    </w:p>
    <w:p w14:paraId="54A94217" w14:textId="77777777" w:rsidR="0062453E" w:rsidRPr="0062453E" w:rsidRDefault="0062453E" w:rsidP="0062453E">
      <w:pPr>
        <w:rPr>
          <w:rFonts w:ascii="Times New Roman" w:eastAsia="Times New Roman" w:hAnsi="Times New Roman" w:cs="Times New Roman"/>
          <w:color w:val="0E101A"/>
        </w:rPr>
      </w:pPr>
    </w:p>
    <w:p w14:paraId="7C5951E1" w14:textId="77777777" w:rsidR="0062453E" w:rsidRPr="0062453E" w:rsidRDefault="0062453E" w:rsidP="0062453E">
      <w:pPr>
        <w:rPr>
          <w:rFonts w:ascii="Times New Roman" w:eastAsia="Times New Roman" w:hAnsi="Times New Roman" w:cs="Times New Roman"/>
          <w:color w:val="0E101A"/>
        </w:rPr>
      </w:pPr>
      <w:r w:rsidRPr="0062453E">
        <w:rPr>
          <w:rFonts w:ascii="Times New Roman" w:eastAsia="Times New Roman" w:hAnsi="Times New Roman" w:cs="Times New Roman"/>
          <w:color w:val="0E101A"/>
        </w:rPr>
        <w:t>           In this work, Alison is not attempting to make a formal causal argument. He is not asserting that the cause of the events within the Cuban missile crisis was the playing out of any particular model on its own. Instead, Alison presents alternative explanations of the same happening to illustrate different models at work. The only causal claims he makes within the paper are regarding each model, insofar as he asserts that the outcome of the missile crisis was, looking through each lens, a result of the actors and rules within each. Despite this, we still face the counterfactual problem for the case – we will never be able to observe what would have happened if the US had followed through with their first idea of a surgical airstrike. Nor will we know what might have occurred if the US had not faced delays in obtaining evidence. </w:t>
      </w:r>
    </w:p>
    <w:p w14:paraId="09A729AA" w14:textId="77777777" w:rsidR="0062453E" w:rsidRPr="0062453E" w:rsidRDefault="0062453E" w:rsidP="0062453E">
      <w:pPr>
        <w:rPr>
          <w:rFonts w:ascii="Times New Roman" w:eastAsia="Times New Roman" w:hAnsi="Times New Roman" w:cs="Times New Roman"/>
          <w:color w:val="0E101A"/>
        </w:rPr>
      </w:pPr>
      <w:r w:rsidRPr="0062453E">
        <w:rPr>
          <w:rFonts w:ascii="Times New Roman" w:eastAsia="Times New Roman" w:hAnsi="Times New Roman" w:cs="Times New Roman"/>
          <w:color w:val="0E101A"/>
        </w:rPr>
        <w:t xml:space="preserve">           Allison uses an n=1 case study to address his hypothesis. This approach allows him to look very in-depth into the events over those 13 days in 1962, using them to explain why this case fails to conform to the standard theoretical explanation of the rational choice theory. This case study is theory testing, as it has chosen the well-established model of rational choice and is </w:t>
      </w:r>
      <w:r w:rsidRPr="0062453E">
        <w:rPr>
          <w:rFonts w:ascii="Times New Roman" w:eastAsia="Times New Roman" w:hAnsi="Times New Roman" w:cs="Times New Roman"/>
          <w:color w:val="0E101A"/>
        </w:rPr>
        <w:lastRenderedPageBreak/>
        <w:t xml:space="preserve">arguing against its fit. To a degree, </w:t>
      </w:r>
      <w:commentRangeStart w:id="1"/>
      <w:r w:rsidRPr="0062453E">
        <w:rPr>
          <w:rFonts w:ascii="Times New Roman" w:eastAsia="Times New Roman" w:hAnsi="Times New Roman" w:cs="Times New Roman"/>
          <w:color w:val="0E101A"/>
        </w:rPr>
        <w:t>it represents a failed most-like case as it intends to damage rational choice theory's applicability in foreign policy seriously</w:t>
      </w:r>
      <w:commentRangeEnd w:id="1"/>
      <w:r w:rsidR="00EA39B5">
        <w:rPr>
          <w:rStyle w:val="CommentReference"/>
        </w:rPr>
        <w:commentReference w:id="1"/>
      </w:r>
      <w:r w:rsidRPr="0062453E">
        <w:rPr>
          <w:rFonts w:ascii="Times New Roman" w:eastAsia="Times New Roman" w:hAnsi="Times New Roman" w:cs="Times New Roman"/>
          <w:color w:val="0E101A"/>
        </w:rPr>
        <w:t xml:space="preserve">. His chosen case provides many examples of why rational choice theory is not enough to describe state actions in times of conflict. States, for Allison, are not unitary rational actors but are represented by a whole host of individual actors, each with their own goals. Thus, decision-making at this level is highly differentiated as individual visions and priorities vary in large bureaucratic organizations. In using this particular well-documented case, Allison can determine that many of the US policymakers' decisions were shaped by the realities of the decision-making chain and the stunted flow of information. It can be noted that a common criticism towards Allison is that </w:t>
      </w:r>
      <w:commentRangeStart w:id="2"/>
      <w:r w:rsidRPr="0062453E">
        <w:rPr>
          <w:rFonts w:ascii="Times New Roman" w:eastAsia="Times New Roman" w:hAnsi="Times New Roman" w:cs="Times New Roman"/>
          <w:color w:val="0E101A"/>
        </w:rPr>
        <w:t>the purpose of modelling is to force the analyst (Allison) to clarify the assumptions on which the analysis will be based</w:t>
      </w:r>
      <w:commentRangeEnd w:id="2"/>
      <w:r w:rsidR="0003665C">
        <w:rPr>
          <w:rStyle w:val="CommentReference"/>
        </w:rPr>
        <w:commentReference w:id="2"/>
      </w:r>
      <w:r w:rsidRPr="0062453E">
        <w:rPr>
          <w:rFonts w:ascii="Times New Roman" w:eastAsia="Times New Roman" w:hAnsi="Times New Roman" w:cs="Times New Roman"/>
          <w:color w:val="0E101A"/>
        </w:rPr>
        <w:t>. He makes this determination rather tricky. If one cannot assess the model's driving assumptions, its explanatory power cannot be settled. Many of Allison's hypotheses seem, at best, only loosely related to the models' initial assumptions. </w:t>
      </w:r>
    </w:p>
    <w:p w14:paraId="6CF61B39" w14:textId="77777777" w:rsidR="0062453E" w:rsidRPr="0062453E" w:rsidRDefault="0062453E" w:rsidP="0062453E">
      <w:pPr>
        <w:rPr>
          <w:rFonts w:ascii="Times New Roman" w:eastAsia="Times New Roman" w:hAnsi="Times New Roman" w:cs="Times New Roman"/>
          <w:color w:val="0E101A"/>
        </w:rPr>
      </w:pPr>
    </w:p>
    <w:p w14:paraId="387F49F3" w14:textId="77777777" w:rsidR="0062453E" w:rsidRPr="0062453E" w:rsidRDefault="0062453E" w:rsidP="0062453E">
      <w:pPr>
        <w:rPr>
          <w:rFonts w:ascii="Times New Roman" w:eastAsia="Times New Roman" w:hAnsi="Times New Roman" w:cs="Times New Roman"/>
          <w:color w:val="0E101A"/>
        </w:rPr>
      </w:pPr>
    </w:p>
    <w:p w14:paraId="0644CD04" w14:textId="77777777" w:rsidR="0062453E" w:rsidRPr="0062453E" w:rsidRDefault="0062453E" w:rsidP="0062453E">
      <w:pPr>
        <w:ind w:firstLine="720"/>
        <w:rPr>
          <w:rFonts w:ascii="Times New Roman" w:eastAsia="Times New Roman" w:hAnsi="Times New Roman" w:cs="Times New Roman"/>
          <w:color w:val="0E101A"/>
        </w:rPr>
      </w:pPr>
      <w:r w:rsidRPr="0062453E">
        <w:rPr>
          <w:rFonts w:ascii="Times New Roman" w:eastAsia="Times New Roman" w:hAnsi="Times New Roman" w:cs="Times New Roman"/>
          <w:color w:val="0E101A"/>
        </w:rPr>
        <w:t xml:space="preserve">Allison uses case study analysis to explore the Cuban Missile Crisis in-depth through three conceptual models. He aims to show that the oft-relied upon Rational Choice Model is not sufficient in all cases to explain an actor's behaviour. Instead, Allison posits, analysts can employ the Organizational Process Model or the Bureaucratic Politics Model to bolster their understanding of the actor's choices. Allison justifies using the three conceptual models by claiming that Model 1, Rational Choice Theory, cannot stand alone as a mode of explanation for political action. Therefore, he states that incorporating Models 2 and 3 can help form a fuller image of a state's reasoning behind the action. These additional models provide information, but applying them comes with the additional benefit of forcing self-analysis on the analyst. </w:t>
      </w:r>
      <w:commentRangeStart w:id="3"/>
      <w:r w:rsidRPr="0062453E">
        <w:rPr>
          <w:rFonts w:ascii="Times New Roman" w:eastAsia="Times New Roman" w:hAnsi="Times New Roman" w:cs="Times New Roman"/>
          <w:color w:val="0E101A"/>
        </w:rPr>
        <w:t>By examining multiple frameworks, Allison claims, one can more clearly understand one's assumptions and biases. </w:t>
      </w:r>
      <w:commentRangeEnd w:id="3"/>
      <w:r w:rsidR="00D05567">
        <w:rPr>
          <w:rStyle w:val="CommentReference"/>
        </w:rPr>
        <w:commentReference w:id="3"/>
      </w:r>
      <w:r w:rsidRPr="0062453E">
        <w:rPr>
          <w:rFonts w:ascii="Times New Roman" w:eastAsia="Times New Roman" w:hAnsi="Times New Roman" w:cs="Times New Roman"/>
          <w:color w:val="0E101A"/>
        </w:rPr>
        <w:t> </w:t>
      </w:r>
    </w:p>
    <w:p w14:paraId="14011DBF" w14:textId="4CF99455" w:rsidR="0062453E" w:rsidRDefault="0062453E" w:rsidP="0062453E">
      <w:pPr>
        <w:ind w:firstLine="720"/>
        <w:rPr>
          <w:rFonts w:ascii="Times New Roman" w:eastAsia="Times New Roman" w:hAnsi="Times New Roman" w:cs="Times New Roman"/>
          <w:color w:val="0E101A"/>
        </w:rPr>
      </w:pPr>
      <w:r w:rsidRPr="0062453E">
        <w:rPr>
          <w:rFonts w:ascii="Times New Roman" w:eastAsia="Times New Roman" w:hAnsi="Times New Roman" w:cs="Times New Roman"/>
          <w:color w:val="0E101A"/>
        </w:rPr>
        <w:t xml:space="preserve">Allison's argument in this paper is three-pronged. He argues that analysts use implicit conceptual models to understand the foreign and military policy. Secondly, he claims that the most common of these frameworks is the Rational Choice Model. In the final aspect of this argument, he asserts that analysis can be heightened and broadened by employing alternative models, specifically the Organizational Process Model (Model II) and a Bureaucratic Politics Model (Model III). Allison follows the specifications of each model with the case of the Cuban Missile Crisis to demonstrate the range of information provided by each. As with any case study, the focus's specificity serves to explain the case of choice but leaves one wary of extrapolation. The three models draw from other data and are not unique to Allison, meaning they were not developed based only on the Cuban Missile Crisis observations. However, </w:t>
      </w:r>
      <w:commentRangeStart w:id="4"/>
      <w:r w:rsidRPr="0062453E">
        <w:rPr>
          <w:rFonts w:ascii="Times New Roman" w:eastAsia="Times New Roman" w:hAnsi="Times New Roman" w:cs="Times New Roman"/>
          <w:color w:val="0E101A"/>
        </w:rPr>
        <w:t>this methodology can be criticized for its lack of applicability to a broader range of cases</w:t>
      </w:r>
      <w:commentRangeEnd w:id="4"/>
      <w:r w:rsidR="00251141">
        <w:rPr>
          <w:rStyle w:val="CommentReference"/>
        </w:rPr>
        <w:commentReference w:id="4"/>
      </w:r>
      <w:r w:rsidRPr="0062453E">
        <w:rPr>
          <w:rFonts w:ascii="Times New Roman" w:eastAsia="Times New Roman" w:hAnsi="Times New Roman" w:cs="Times New Roman"/>
          <w:color w:val="0E101A"/>
        </w:rPr>
        <w:t>. Nevertheless, Allison justifies his use of these methods and provides a significant explanation of the results each model yields, showing the effectiveness of his methods.</w:t>
      </w:r>
    </w:p>
    <w:p w14:paraId="1DBC563A" w14:textId="77777777" w:rsidR="00A57F27" w:rsidRPr="0062453E" w:rsidRDefault="00A57F27" w:rsidP="0062453E">
      <w:pPr>
        <w:ind w:firstLine="720"/>
        <w:rPr>
          <w:rFonts w:ascii="Times New Roman" w:eastAsia="Times New Roman" w:hAnsi="Times New Roman" w:cs="Times New Roman"/>
          <w:color w:val="0E101A"/>
        </w:rPr>
      </w:pPr>
    </w:p>
    <w:p w14:paraId="09DEE3BC" w14:textId="77777777" w:rsidR="0062453E" w:rsidRPr="0062453E" w:rsidRDefault="0062453E" w:rsidP="0062453E">
      <w:pPr>
        <w:ind w:firstLine="720"/>
        <w:rPr>
          <w:rFonts w:ascii="Times New Roman" w:eastAsia="Times New Roman" w:hAnsi="Times New Roman" w:cs="Times New Roman"/>
          <w:color w:val="0E101A"/>
        </w:rPr>
      </w:pPr>
      <w:r w:rsidRPr="0062453E">
        <w:rPr>
          <w:rFonts w:ascii="Times New Roman" w:eastAsia="Times New Roman" w:hAnsi="Times New Roman" w:cs="Times New Roman"/>
          <w:color w:val="0E101A"/>
        </w:rPr>
        <w:t xml:space="preserve">The study demonstrates that different conceptual models regarding international relations lead to different outcomes, shaping predictions and future foreign policy. Given that this particular article is a historical case study, its evidence takes the form of an assortment of qualitative information. Using this information, the author uses systematic analysis to measure the key concepts (namely, the effectiveness and applicability of the different conceptual models when reviewed in the context of the actual historical timeline). With historically-known </w:t>
      </w:r>
      <w:r w:rsidRPr="0062453E">
        <w:rPr>
          <w:rFonts w:ascii="Times New Roman" w:eastAsia="Times New Roman" w:hAnsi="Times New Roman" w:cs="Times New Roman"/>
          <w:color w:val="0E101A"/>
        </w:rPr>
        <w:lastRenderedPageBreak/>
        <w:t>outcomes in mind, the author systematically reviews the outcomes that different conceptual models will provide when given a set of facts; they examine how well the different models can infer the historical outcomes. In presenting one of the main arguments of the study, the author applies this systematic approach to a set of historical facts from the timeline of the Cuban missile crisis. They keep the eventual outcome in mind but work their way towards the outcome given by the conceptual model they are examining. In examining the Rational Policy model (Model I), they iterate through a list of proposed outcomes by its proponents and systematically rule them out until they conclude. Then, they compare that conclusion to the accurate timeline of events to judge the effectiveness of the conceptual model. Overall, this is a sound and coherent method of measuring the critical concepts in this study, as it is a reasonably objective and logical approach to handling qualitative evidence that cannot simply be run through a statistical model to provide an empirical answer. In addition, the interpretation of the results matches the strength of the presented evidence well, as the author compares the conceptual models' outcomes to the actual historical outcomes one-to-one. This makes any invalid interpretation that might occur easily identifiable and serves as a check on the validity of the author's interpretation of the results.                                                                            </w:t>
      </w:r>
    </w:p>
    <w:p w14:paraId="694B3DC7" w14:textId="77777777" w:rsidR="0062453E" w:rsidRDefault="0062453E" w:rsidP="0062453E">
      <w:pPr>
        <w:ind w:firstLine="720"/>
        <w:rPr>
          <w:rFonts w:ascii="Times New Roman" w:eastAsia="Times New Roman" w:hAnsi="Times New Roman" w:cs="Times New Roman"/>
          <w:color w:val="0E101A"/>
        </w:rPr>
      </w:pPr>
    </w:p>
    <w:p w14:paraId="46D35161" w14:textId="33D40EDF" w:rsidR="0062453E" w:rsidRPr="0062453E" w:rsidRDefault="0062453E" w:rsidP="0062453E">
      <w:pPr>
        <w:ind w:firstLine="720"/>
        <w:rPr>
          <w:rFonts w:ascii="Times New Roman" w:eastAsia="Times New Roman" w:hAnsi="Times New Roman" w:cs="Times New Roman"/>
          <w:color w:val="0E101A"/>
        </w:rPr>
      </w:pPr>
      <w:r w:rsidRPr="0062453E">
        <w:rPr>
          <w:rFonts w:ascii="Times New Roman" w:eastAsia="Times New Roman" w:hAnsi="Times New Roman" w:cs="Times New Roman"/>
          <w:color w:val="0E101A"/>
        </w:rPr>
        <w:t xml:space="preserve">This paper, written in 1969, produced massive implications for foreign policy and international relations studies. Allison is regarded as the 'father' of the bureaucratic politics model. He has had an enormous impact on the study of bureaucracy and foreign policymaking, helping to place the study of bureaucracy's influence on a more scientific </w:t>
      </w:r>
      <w:commentRangeStart w:id="5"/>
      <w:r w:rsidRPr="0062453E">
        <w:rPr>
          <w:rFonts w:ascii="Times New Roman" w:eastAsia="Times New Roman" w:hAnsi="Times New Roman" w:cs="Times New Roman"/>
          <w:color w:val="0E101A"/>
        </w:rPr>
        <w:t>basis</w:t>
      </w:r>
      <w:commentRangeEnd w:id="5"/>
      <w:r w:rsidR="00BA6633">
        <w:rPr>
          <w:rStyle w:val="CommentReference"/>
        </w:rPr>
        <w:commentReference w:id="5"/>
      </w:r>
      <w:r w:rsidRPr="0062453E">
        <w:rPr>
          <w:rFonts w:ascii="Times New Roman" w:eastAsia="Times New Roman" w:hAnsi="Times New Roman" w:cs="Times New Roman"/>
          <w:color w:val="0E101A"/>
        </w:rPr>
        <w:t>. </w:t>
      </w:r>
    </w:p>
    <w:p w14:paraId="049CC215" w14:textId="0CCE623E" w:rsidR="0024290A" w:rsidRDefault="0024290A" w:rsidP="0024290A">
      <w:pPr>
        <w:rPr>
          <w:rFonts w:ascii="Arial" w:eastAsia="Times New Roman" w:hAnsi="Arial" w:cs="Arial"/>
          <w:color w:val="000000"/>
          <w:sz w:val="22"/>
          <w:szCs w:val="22"/>
        </w:rPr>
      </w:pPr>
    </w:p>
    <w:p w14:paraId="4CC05BD9" w14:textId="77777777" w:rsidR="0024290A" w:rsidRDefault="0024290A" w:rsidP="0040161D">
      <w:pPr>
        <w:rPr>
          <w:rFonts w:ascii="Arial" w:eastAsia="Times New Roman" w:hAnsi="Arial" w:cs="Arial"/>
          <w:color w:val="000000"/>
          <w:sz w:val="22"/>
          <w:szCs w:val="22"/>
        </w:rPr>
      </w:pPr>
    </w:p>
    <w:p w14:paraId="5FC6C86F" w14:textId="77777777" w:rsidR="0024290A" w:rsidRDefault="0024290A" w:rsidP="0024290A">
      <w:pPr>
        <w:ind w:left="2880"/>
        <w:rPr>
          <w:rFonts w:ascii="Arial" w:eastAsia="Times New Roman" w:hAnsi="Arial" w:cs="Arial"/>
          <w:color w:val="000000"/>
          <w:sz w:val="22"/>
          <w:szCs w:val="22"/>
        </w:rPr>
      </w:pPr>
    </w:p>
    <w:p w14:paraId="1F67A423" w14:textId="77777777" w:rsidR="003E48B4" w:rsidRPr="00C85814" w:rsidRDefault="003E48B4" w:rsidP="00C85814">
      <w:pPr>
        <w:rPr>
          <w:rFonts w:ascii="Times" w:hAnsi="Times"/>
        </w:rPr>
      </w:pPr>
    </w:p>
    <w:sectPr w:rsidR="003E48B4" w:rsidRPr="00C85814" w:rsidSect="005C6DD2">
      <w:headerReference w:type="even" r:id="rId11"/>
      <w:headerReference w:type="default" r:id="rId12"/>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Olivier Bergeron-Boutin" w:date="2021-12-07T12:25:00Z" w:initials="OB">
    <w:p w14:paraId="59C171A0" w14:textId="77777777" w:rsidR="00EB46F5" w:rsidRDefault="00EB46F5" w:rsidP="00532731">
      <w:pPr>
        <w:pStyle w:val="CommentText"/>
      </w:pPr>
      <w:r>
        <w:rPr>
          <w:rStyle w:val="CommentReference"/>
        </w:rPr>
        <w:annotationRef/>
      </w:r>
      <w:r>
        <w:t>One key point here is that the rational choice model is often the "default" one that is assumed to be good; Allison is trying to change that, to some extent</w:t>
      </w:r>
    </w:p>
  </w:comment>
  <w:comment w:id="1" w:author="Olivier Bergeron-Boutin" w:date="2021-12-07T12:27:00Z" w:initials="OB">
    <w:p w14:paraId="6AB34F5F" w14:textId="77777777" w:rsidR="008337C5" w:rsidRDefault="00EA39B5" w:rsidP="005A0815">
      <w:pPr>
        <w:pStyle w:val="CommentText"/>
      </w:pPr>
      <w:r>
        <w:rPr>
          <w:rStyle w:val="CommentReference"/>
        </w:rPr>
        <w:annotationRef/>
      </w:r>
      <w:r w:rsidR="008337C5">
        <w:t>Yes, that's a very good point! It would be worthwhile to think about whether or not you agree with this characterization; the implications for rat choice are much less dire if this is not actually a failed most-likely case</w:t>
      </w:r>
    </w:p>
  </w:comment>
  <w:comment w:id="2" w:author="Olivier Bergeron-Boutin" w:date="2021-12-07T12:29:00Z" w:initials="OB">
    <w:p w14:paraId="49740D40" w14:textId="77777777" w:rsidR="0003665C" w:rsidRDefault="0003665C" w:rsidP="00F90708">
      <w:pPr>
        <w:pStyle w:val="CommentText"/>
      </w:pPr>
      <w:r>
        <w:rPr>
          <w:rStyle w:val="CommentReference"/>
        </w:rPr>
        <w:annotationRef/>
      </w:r>
      <w:r>
        <w:t>Yes!!! That's an excellent point. Without a model, you are assuming things without even knowing that you're assuming them. Making these assumptions in a transparent fashion helps falsifiability</w:t>
      </w:r>
    </w:p>
  </w:comment>
  <w:comment w:id="3" w:author="Olivier Bergeron-Boutin" w:date="2021-12-07T12:30:00Z" w:initials="OB">
    <w:p w14:paraId="1AF8B874" w14:textId="77777777" w:rsidR="00D05567" w:rsidRDefault="00D05567" w:rsidP="00A80309">
      <w:pPr>
        <w:pStyle w:val="CommentText"/>
      </w:pPr>
      <w:r>
        <w:rPr>
          <w:rStyle w:val="CommentReference"/>
        </w:rPr>
        <w:annotationRef/>
      </w:r>
      <w:r>
        <w:t>Maybe you mention this later, but I think a weakness of the paper is that it does not provide clear recommendations as to which models should be used; simply saying "all three of them at the same time" leaves me looking for more guidance; in which sort of situation is one model likely to be more powerful?</w:t>
      </w:r>
    </w:p>
  </w:comment>
  <w:comment w:id="4" w:author="Olivier Bergeron-Boutin" w:date="2021-12-07T12:31:00Z" w:initials="OB">
    <w:p w14:paraId="27D9C682" w14:textId="77777777" w:rsidR="00251141" w:rsidRDefault="00251141" w:rsidP="005F266C">
      <w:pPr>
        <w:pStyle w:val="CommentText"/>
      </w:pPr>
      <w:r>
        <w:rPr>
          <w:rStyle w:val="CommentReference"/>
        </w:rPr>
        <w:annotationRef/>
      </w:r>
      <w:r>
        <w:t>Would have been interesting to discuss scope conditions: under which sorts of conditions is each model likely to outperform the others?</w:t>
      </w:r>
    </w:p>
  </w:comment>
  <w:comment w:id="5" w:author="Olivier Bergeron-Boutin" w:date="2021-12-07T12:33:00Z" w:initials="OB">
    <w:p w14:paraId="64B408E6" w14:textId="77777777" w:rsidR="00D64281" w:rsidRDefault="00BA6633">
      <w:pPr>
        <w:pStyle w:val="CommentText"/>
      </w:pPr>
      <w:r>
        <w:rPr>
          <w:rStyle w:val="CommentReference"/>
        </w:rPr>
        <w:annotationRef/>
      </w:r>
      <w:r w:rsidR="00D64281">
        <w:t>General comments: This is a good critique and you made a couple of excellent points. I wish you would have described the study less and developed those interesting points more. But overall, well done.</w:t>
      </w:r>
    </w:p>
    <w:p w14:paraId="69C6429C" w14:textId="77777777" w:rsidR="00D64281" w:rsidRDefault="00D64281">
      <w:pPr>
        <w:pStyle w:val="CommentText"/>
      </w:pPr>
    </w:p>
    <w:p w14:paraId="75F63974" w14:textId="77777777" w:rsidR="00D64281" w:rsidRDefault="00D64281" w:rsidP="00FD7A44">
      <w:pPr>
        <w:pStyle w:val="CommentText"/>
      </w:pPr>
      <w:r>
        <w:t>16.5/20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9C171A0" w15:done="0"/>
  <w15:commentEx w15:paraId="6AB34F5F" w15:done="0"/>
  <w15:commentEx w15:paraId="49740D40" w15:done="0"/>
  <w15:commentEx w15:paraId="1AF8B874" w15:done="0"/>
  <w15:commentEx w15:paraId="27D9C682" w15:done="0"/>
  <w15:commentEx w15:paraId="75F639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59D14F" w16cex:dateUtc="2021-12-07T17:25:00Z"/>
  <w16cex:commentExtensible w16cex:durableId="2559D19F" w16cex:dateUtc="2021-12-07T17:27:00Z"/>
  <w16cex:commentExtensible w16cex:durableId="2559D222" w16cex:dateUtc="2021-12-07T17:29:00Z"/>
  <w16cex:commentExtensible w16cex:durableId="2559D273" w16cex:dateUtc="2021-12-07T17:30:00Z"/>
  <w16cex:commentExtensible w16cex:durableId="2559D2B8" w16cex:dateUtc="2021-12-07T17:31:00Z"/>
  <w16cex:commentExtensible w16cex:durableId="2559D31D" w16cex:dateUtc="2021-12-07T17: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9C171A0" w16cid:durableId="2559D14F"/>
  <w16cid:commentId w16cid:paraId="6AB34F5F" w16cid:durableId="2559D19F"/>
  <w16cid:commentId w16cid:paraId="49740D40" w16cid:durableId="2559D222"/>
  <w16cid:commentId w16cid:paraId="1AF8B874" w16cid:durableId="2559D273"/>
  <w16cid:commentId w16cid:paraId="27D9C682" w16cid:durableId="2559D2B8"/>
  <w16cid:commentId w16cid:paraId="75F63974" w16cid:durableId="2559D3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B8CDCD" w14:textId="77777777" w:rsidR="00610C65" w:rsidRDefault="00610C65" w:rsidP="008E4735">
      <w:r>
        <w:separator/>
      </w:r>
    </w:p>
  </w:endnote>
  <w:endnote w:type="continuationSeparator" w:id="0">
    <w:p w14:paraId="26E31214" w14:textId="77777777" w:rsidR="00610C65" w:rsidRDefault="00610C65" w:rsidP="008E4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90EEC1" w14:textId="77777777" w:rsidR="00610C65" w:rsidRDefault="00610C65" w:rsidP="008E4735">
      <w:r>
        <w:separator/>
      </w:r>
    </w:p>
  </w:footnote>
  <w:footnote w:type="continuationSeparator" w:id="0">
    <w:p w14:paraId="38CF8BD3" w14:textId="77777777" w:rsidR="00610C65" w:rsidRDefault="00610C65" w:rsidP="008E47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45631307"/>
      <w:docPartObj>
        <w:docPartGallery w:val="Page Numbers (Top of Page)"/>
        <w:docPartUnique/>
      </w:docPartObj>
    </w:sdtPr>
    <w:sdtEndPr>
      <w:rPr>
        <w:rStyle w:val="PageNumber"/>
      </w:rPr>
    </w:sdtEndPr>
    <w:sdtContent>
      <w:p w14:paraId="2BCA64F3" w14:textId="30D7E19B" w:rsidR="008E4735" w:rsidRDefault="008E4735" w:rsidP="001E1B5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B4D7DF" w14:textId="77777777" w:rsidR="008E4735" w:rsidRDefault="008E4735" w:rsidP="008E473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w:hAnsi="Times"/>
      </w:rPr>
      <w:id w:val="-1048298621"/>
      <w:docPartObj>
        <w:docPartGallery w:val="Page Numbers (Top of Page)"/>
        <w:docPartUnique/>
      </w:docPartObj>
    </w:sdtPr>
    <w:sdtEndPr>
      <w:rPr>
        <w:rStyle w:val="PageNumber"/>
      </w:rPr>
    </w:sdtEndPr>
    <w:sdtContent>
      <w:p w14:paraId="16D600C4" w14:textId="25BEFC3C" w:rsidR="008E4735" w:rsidRPr="008E4735" w:rsidRDefault="008E4735" w:rsidP="001E1B52">
        <w:pPr>
          <w:pStyle w:val="Header"/>
          <w:framePr w:wrap="none" w:vAnchor="text" w:hAnchor="margin" w:xAlign="right" w:y="1"/>
          <w:rPr>
            <w:rStyle w:val="PageNumber"/>
            <w:rFonts w:ascii="Times" w:hAnsi="Times"/>
          </w:rPr>
        </w:pPr>
        <w:r w:rsidRPr="008E4735">
          <w:rPr>
            <w:rStyle w:val="PageNumber"/>
            <w:rFonts w:ascii="Times" w:hAnsi="Times"/>
          </w:rPr>
          <w:fldChar w:fldCharType="begin"/>
        </w:r>
        <w:r w:rsidRPr="008E4735">
          <w:rPr>
            <w:rStyle w:val="PageNumber"/>
            <w:rFonts w:ascii="Times" w:hAnsi="Times"/>
          </w:rPr>
          <w:instrText xml:space="preserve"> PAGE </w:instrText>
        </w:r>
        <w:r w:rsidRPr="008E4735">
          <w:rPr>
            <w:rStyle w:val="PageNumber"/>
            <w:rFonts w:ascii="Times" w:hAnsi="Times"/>
          </w:rPr>
          <w:fldChar w:fldCharType="separate"/>
        </w:r>
        <w:r w:rsidRPr="008E4735">
          <w:rPr>
            <w:rStyle w:val="PageNumber"/>
            <w:rFonts w:ascii="Times" w:hAnsi="Times"/>
            <w:noProof/>
          </w:rPr>
          <w:t>1</w:t>
        </w:r>
        <w:r w:rsidRPr="008E4735">
          <w:rPr>
            <w:rStyle w:val="PageNumber"/>
            <w:rFonts w:ascii="Times" w:hAnsi="Times"/>
          </w:rPr>
          <w:fldChar w:fldCharType="end"/>
        </w:r>
      </w:p>
    </w:sdtContent>
  </w:sdt>
  <w:p w14:paraId="5A26A007" w14:textId="77777777" w:rsidR="008E4735" w:rsidRDefault="008E4735" w:rsidP="008E473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577D1"/>
    <w:multiLevelType w:val="multilevel"/>
    <w:tmpl w:val="DE6A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37780"/>
    <w:multiLevelType w:val="multilevel"/>
    <w:tmpl w:val="5530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065E4"/>
    <w:multiLevelType w:val="multilevel"/>
    <w:tmpl w:val="2B2C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72AB6"/>
    <w:multiLevelType w:val="multilevel"/>
    <w:tmpl w:val="92181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82C98"/>
    <w:multiLevelType w:val="multilevel"/>
    <w:tmpl w:val="FD101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B0F1C"/>
    <w:multiLevelType w:val="multilevel"/>
    <w:tmpl w:val="ADA2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A74F1"/>
    <w:multiLevelType w:val="multilevel"/>
    <w:tmpl w:val="2504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0F2390"/>
    <w:multiLevelType w:val="multilevel"/>
    <w:tmpl w:val="0BD0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A171B6"/>
    <w:multiLevelType w:val="multilevel"/>
    <w:tmpl w:val="35B61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76771"/>
    <w:multiLevelType w:val="multilevel"/>
    <w:tmpl w:val="4DF8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A560D7"/>
    <w:multiLevelType w:val="multilevel"/>
    <w:tmpl w:val="B6CC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D85846"/>
    <w:multiLevelType w:val="multilevel"/>
    <w:tmpl w:val="6D38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6576A1"/>
    <w:multiLevelType w:val="multilevel"/>
    <w:tmpl w:val="7D10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0857E3"/>
    <w:multiLevelType w:val="multilevel"/>
    <w:tmpl w:val="C194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800EAF"/>
    <w:multiLevelType w:val="multilevel"/>
    <w:tmpl w:val="FBEAF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4"/>
  </w:num>
  <w:num w:numId="3">
    <w:abstractNumId w:val="0"/>
  </w:num>
  <w:num w:numId="4">
    <w:abstractNumId w:val="10"/>
  </w:num>
  <w:num w:numId="5">
    <w:abstractNumId w:val="6"/>
  </w:num>
  <w:num w:numId="6">
    <w:abstractNumId w:val="2"/>
  </w:num>
  <w:num w:numId="7">
    <w:abstractNumId w:val="4"/>
  </w:num>
  <w:num w:numId="8">
    <w:abstractNumId w:val="4"/>
  </w:num>
  <w:num w:numId="9">
    <w:abstractNumId w:val="9"/>
  </w:num>
  <w:num w:numId="10">
    <w:abstractNumId w:val="7"/>
  </w:num>
  <w:num w:numId="11">
    <w:abstractNumId w:val="1"/>
  </w:num>
  <w:num w:numId="12">
    <w:abstractNumId w:val="8"/>
  </w:num>
  <w:num w:numId="13">
    <w:abstractNumId w:val="8"/>
  </w:num>
  <w:num w:numId="14">
    <w:abstractNumId w:val="5"/>
  </w:num>
  <w:num w:numId="15">
    <w:abstractNumId w:val="3"/>
  </w:num>
  <w:num w:numId="16">
    <w:abstractNumId w:val="3"/>
  </w:num>
  <w:num w:numId="17">
    <w:abstractNumId w:val="12"/>
  </w:num>
  <w:num w:numId="18">
    <w:abstractNumId w:val="11"/>
  </w:num>
  <w:num w:numId="19">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livier Bergeron-Boutin">
    <w15:presenceInfo w15:providerId="Windows Live" w15:userId="3cebe05c134a9e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D1D"/>
    <w:rsid w:val="0003665C"/>
    <w:rsid w:val="000427FA"/>
    <w:rsid w:val="00044929"/>
    <w:rsid w:val="0007523C"/>
    <w:rsid w:val="00081F4F"/>
    <w:rsid w:val="000A61CB"/>
    <w:rsid w:val="001424E6"/>
    <w:rsid w:val="00191F00"/>
    <w:rsid w:val="001D37C4"/>
    <w:rsid w:val="001F1929"/>
    <w:rsid w:val="00205573"/>
    <w:rsid w:val="002128F4"/>
    <w:rsid w:val="0024290A"/>
    <w:rsid w:val="00251141"/>
    <w:rsid w:val="00296419"/>
    <w:rsid w:val="00296654"/>
    <w:rsid w:val="003002BE"/>
    <w:rsid w:val="00323A53"/>
    <w:rsid w:val="003E48B4"/>
    <w:rsid w:val="0040161D"/>
    <w:rsid w:val="00403455"/>
    <w:rsid w:val="0044497C"/>
    <w:rsid w:val="004976BF"/>
    <w:rsid w:val="004D18A6"/>
    <w:rsid w:val="004E55DF"/>
    <w:rsid w:val="00503373"/>
    <w:rsid w:val="00520460"/>
    <w:rsid w:val="00520E7C"/>
    <w:rsid w:val="00531A4D"/>
    <w:rsid w:val="00576A6E"/>
    <w:rsid w:val="00583835"/>
    <w:rsid w:val="005B6B88"/>
    <w:rsid w:val="005C5CC5"/>
    <w:rsid w:val="005C6DD2"/>
    <w:rsid w:val="00610C65"/>
    <w:rsid w:val="0062453E"/>
    <w:rsid w:val="006906B7"/>
    <w:rsid w:val="00694E99"/>
    <w:rsid w:val="006C24E2"/>
    <w:rsid w:val="006F703C"/>
    <w:rsid w:val="00720DF6"/>
    <w:rsid w:val="0072432F"/>
    <w:rsid w:val="00743CAE"/>
    <w:rsid w:val="00772AFC"/>
    <w:rsid w:val="0080169F"/>
    <w:rsid w:val="008158C5"/>
    <w:rsid w:val="008337C5"/>
    <w:rsid w:val="00834142"/>
    <w:rsid w:val="008708B3"/>
    <w:rsid w:val="008E4735"/>
    <w:rsid w:val="008F1C1D"/>
    <w:rsid w:val="0094062A"/>
    <w:rsid w:val="00980364"/>
    <w:rsid w:val="009A05D4"/>
    <w:rsid w:val="009D248D"/>
    <w:rsid w:val="009D5CD1"/>
    <w:rsid w:val="00A108D5"/>
    <w:rsid w:val="00A24023"/>
    <w:rsid w:val="00A57F27"/>
    <w:rsid w:val="00A93C46"/>
    <w:rsid w:val="00AA5737"/>
    <w:rsid w:val="00AA62E6"/>
    <w:rsid w:val="00AC74BA"/>
    <w:rsid w:val="00AE2EA3"/>
    <w:rsid w:val="00B05235"/>
    <w:rsid w:val="00B500FD"/>
    <w:rsid w:val="00B6513A"/>
    <w:rsid w:val="00BA6633"/>
    <w:rsid w:val="00BD0595"/>
    <w:rsid w:val="00C05097"/>
    <w:rsid w:val="00C85814"/>
    <w:rsid w:val="00CB69E3"/>
    <w:rsid w:val="00D05567"/>
    <w:rsid w:val="00D23F55"/>
    <w:rsid w:val="00D37EAF"/>
    <w:rsid w:val="00D43AC1"/>
    <w:rsid w:val="00D455FC"/>
    <w:rsid w:val="00D46CC0"/>
    <w:rsid w:val="00D64281"/>
    <w:rsid w:val="00DC593F"/>
    <w:rsid w:val="00DE3D1D"/>
    <w:rsid w:val="00DE4222"/>
    <w:rsid w:val="00DF5475"/>
    <w:rsid w:val="00E01DF5"/>
    <w:rsid w:val="00E42D60"/>
    <w:rsid w:val="00E43BFE"/>
    <w:rsid w:val="00E61054"/>
    <w:rsid w:val="00E7185E"/>
    <w:rsid w:val="00E85A45"/>
    <w:rsid w:val="00EA39B5"/>
    <w:rsid w:val="00EA5CEA"/>
    <w:rsid w:val="00EB46F5"/>
    <w:rsid w:val="00ED3103"/>
    <w:rsid w:val="00EF0209"/>
    <w:rsid w:val="00F31CEC"/>
    <w:rsid w:val="00F70405"/>
    <w:rsid w:val="00F70551"/>
    <w:rsid w:val="00FA7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9E05B"/>
  <w14:defaultImageDpi w14:val="32767"/>
  <w15:chartTrackingRefBased/>
  <w15:docId w15:val="{53A2E436-93DA-3D4E-B30D-25A355F0A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E3D1D"/>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DE3D1D"/>
  </w:style>
  <w:style w:type="character" w:styleId="Emphasis">
    <w:name w:val="Emphasis"/>
    <w:basedOn w:val="DefaultParagraphFont"/>
    <w:uiPriority w:val="20"/>
    <w:qFormat/>
    <w:rsid w:val="00ED3103"/>
    <w:rPr>
      <w:i/>
      <w:iCs/>
    </w:rPr>
  </w:style>
  <w:style w:type="paragraph" w:styleId="Header">
    <w:name w:val="header"/>
    <w:basedOn w:val="Normal"/>
    <w:link w:val="HeaderChar"/>
    <w:uiPriority w:val="99"/>
    <w:unhideWhenUsed/>
    <w:rsid w:val="008E4735"/>
    <w:pPr>
      <w:tabs>
        <w:tab w:val="center" w:pos="4680"/>
        <w:tab w:val="right" w:pos="9360"/>
      </w:tabs>
    </w:pPr>
  </w:style>
  <w:style w:type="character" w:customStyle="1" w:styleId="HeaderChar">
    <w:name w:val="Header Char"/>
    <w:basedOn w:val="DefaultParagraphFont"/>
    <w:link w:val="Header"/>
    <w:uiPriority w:val="99"/>
    <w:rsid w:val="008E4735"/>
    <w:rPr>
      <w:lang w:val="en-CA"/>
    </w:rPr>
  </w:style>
  <w:style w:type="character" w:styleId="PageNumber">
    <w:name w:val="page number"/>
    <w:basedOn w:val="DefaultParagraphFont"/>
    <w:uiPriority w:val="99"/>
    <w:semiHidden/>
    <w:unhideWhenUsed/>
    <w:rsid w:val="008E4735"/>
  </w:style>
  <w:style w:type="paragraph" w:styleId="Footer">
    <w:name w:val="footer"/>
    <w:basedOn w:val="Normal"/>
    <w:link w:val="FooterChar"/>
    <w:uiPriority w:val="99"/>
    <w:unhideWhenUsed/>
    <w:rsid w:val="008E4735"/>
    <w:pPr>
      <w:tabs>
        <w:tab w:val="center" w:pos="4680"/>
        <w:tab w:val="right" w:pos="9360"/>
      </w:tabs>
    </w:pPr>
  </w:style>
  <w:style w:type="character" w:customStyle="1" w:styleId="FooterChar">
    <w:name w:val="Footer Char"/>
    <w:basedOn w:val="DefaultParagraphFont"/>
    <w:link w:val="Footer"/>
    <w:uiPriority w:val="99"/>
    <w:rsid w:val="008E4735"/>
    <w:rPr>
      <w:lang w:val="en-CA"/>
    </w:rPr>
  </w:style>
  <w:style w:type="character" w:styleId="CommentReference">
    <w:name w:val="annotation reference"/>
    <w:basedOn w:val="DefaultParagraphFont"/>
    <w:uiPriority w:val="99"/>
    <w:semiHidden/>
    <w:unhideWhenUsed/>
    <w:rsid w:val="00EB46F5"/>
    <w:rPr>
      <w:sz w:val="16"/>
      <w:szCs w:val="16"/>
    </w:rPr>
  </w:style>
  <w:style w:type="paragraph" w:styleId="CommentText">
    <w:name w:val="annotation text"/>
    <w:basedOn w:val="Normal"/>
    <w:link w:val="CommentTextChar"/>
    <w:uiPriority w:val="99"/>
    <w:unhideWhenUsed/>
    <w:rsid w:val="00EB46F5"/>
    <w:rPr>
      <w:sz w:val="20"/>
      <w:szCs w:val="20"/>
    </w:rPr>
  </w:style>
  <w:style w:type="character" w:customStyle="1" w:styleId="CommentTextChar">
    <w:name w:val="Comment Text Char"/>
    <w:basedOn w:val="DefaultParagraphFont"/>
    <w:link w:val="CommentText"/>
    <w:uiPriority w:val="99"/>
    <w:rsid w:val="00EB46F5"/>
    <w:rPr>
      <w:sz w:val="20"/>
      <w:szCs w:val="20"/>
      <w:lang w:val="en-CA"/>
    </w:rPr>
  </w:style>
  <w:style w:type="paragraph" w:styleId="CommentSubject">
    <w:name w:val="annotation subject"/>
    <w:basedOn w:val="CommentText"/>
    <w:next w:val="CommentText"/>
    <w:link w:val="CommentSubjectChar"/>
    <w:uiPriority w:val="99"/>
    <w:semiHidden/>
    <w:unhideWhenUsed/>
    <w:rsid w:val="00EB46F5"/>
    <w:rPr>
      <w:b/>
      <w:bCs/>
    </w:rPr>
  </w:style>
  <w:style w:type="character" w:customStyle="1" w:styleId="CommentSubjectChar">
    <w:name w:val="Comment Subject Char"/>
    <w:basedOn w:val="CommentTextChar"/>
    <w:link w:val="CommentSubject"/>
    <w:uiPriority w:val="99"/>
    <w:semiHidden/>
    <w:rsid w:val="00EB46F5"/>
    <w:rPr>
      <w:b/>
      <w:bCs/>
      <w:sz w:val="20"/>
      <w:szCs w:val="20"/>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22066">
      <w:bodyDiv w:val="1"/>
      <w:marLeft w:val="0"/>
      <w:marRight w:val="0"/>
      <w:marTop w:val="0"/>
      <w:marBottom w:val="0"/>
      <w:divBdr>
        <w:top w:val="none" w:sz="0" w:space="0" w:color="auto"/>
        <w:left w:val="none" w:sz="0" w:space="0" w:color="auto"/>
        <w:bottom w:val="none" w:sz="0" w:space="0" w:color="auto"/>
        <w:right w:val="none" w:sz="0" w:space="0" w:color="auto"/>
      </w:divBdr>
    </w:div>
    <w:div w:id="356397606">
      <w:bodyDiv w:val="1"/>
      <w:marLeft w:val="0"/>
      <w:marRight w:val="0"/>
      <w:marTop w:val="0"/>
      <w:marBottom w:val="0"/>
      <w:divBdr>
        <w:top w:val="none" w:sz="0" w:space="0" w:color="auto"/>
        <w:left w:val="none" w:sz="0" w:space="0" w:color="auto"/>
        <w:bottom w:val="none" w:sz="0" w:space="0" w:color="auto"/>
        <w:right w:val="none" w:sz="0" w:space="0" w:color="auto"/>
      </w:divBdr>
    </w:div>
    <w:div w:id="686175192">
      <w:bodyDiv w:val="1"/>
      <w:marLeft w:val="0"/>
      <w:marRight w:val="0"/>
      <w:marTop w:val="0"/>
      <w:marBottom w:val="0"/>
      <w:divBdr>
        <w:top w:val="none" w:sz="0" w:space="0" w:color="auto"/>
        <w:left w:val="none" w:sz="0" w:space="0" w:color="auto"/>
        <w:bottom w:val="none" w:sz="0" w:space="0" w:color="auto"/>
        <w:right w:val="none" w:sz="0" w:space="0" w:color="auto"/>
      </w:divBdr>
    </w:div>
    <w:div w:id="736241749">
      <w:bodyDiv w:val="1"/>
      <w:marLeft w:val="0"/>
      <w:marRight w:val="0"/>
      <w:marTop w:val="0"/>
      <w:marBottom w:val="0"/>
      <w:divBdr>
        <w:top w:val="none" w:sz="0" w:space="0" w:color="auto"/>
        <w:left w:val="none" w:sz="0" w:space="0" w:color="auto"/>
        <w:bottom w:val="none" w:sz="0" w:space="0" w:color="auto"/>
        <w:right w:val="none" w:sz="0" w:space="0" w:color="auto"/>
      </w:divBdr>
    </w:div>
    <w:div w:id="849829754">
      <w:bodyDiv w:val="1"/>
      <w:marLeft w:val="0"/>
      <w:marRight w:val="0"/>
      <w:marTop w:val="0"/>
      <w:marBottom w:val="0"/>
      <w:divBdr>
        <w:top w:val="none" w:sz="0" w:space="0" w:color="auto"/>
        <w:left w:val="none" w:sz="0" w:space="0" w:color="auto"/>
        <w:bottom w:val="none" w:sz="0" w:space="0" w:color="auto"/>
        <w:right w:val="none" w:sz="0" w:space="0" w:color="auto"/>
      </w:divBdr>
    </w:div>
    <w:div w:id="997195932">
      <w:bodyDiv w:val="1"/>
      <w:marLeft w:val="0"/>
      <w:marRight w:val="0"/>
      <w:marTop w:val="0"/>
      <w:marBottom w:val="0"/>
      <w:divBdr>
        <w:top w:val="none" w:sz="0" w:space="0" w:color="auto"/>
        <w:left w:val="none" w:sz="0" w:space="0" w:color="auto"/>
        <w:bottom w:val="none" w:sz="0" w:space="0" w:color="auto"/>
        <w:right w:val="none" w:sz="0" w:space="0" w:color="auto"/>
      </w:divBdr>
    </w:div>
    <w:div w:id="1013142079">
      <w:bodyDiv w:val="1"/>
      <w:marLeft w:val="0"/>
      <w:marRight w:val="0"/>
      <w:marTop w:val="0"/>
      <w:marBottom w:val="0"/>
      <w:divBdr>
        <w:top w:val="none" w:sz="0" w:space="0" w:color="auto"/>
        <w:left w:val="none" w:sz="0" w:space="0" w:color="auto"/>
        <w:bottom w:val="none" w:sz="0" w:space="0" w:color="auto"/>
        <w:right w:val="none" w:sz="0" w:space="0" w:color="auto"/>
      </w:divBdr>
    </w:div>
    <w:div w:id="1154487562">
      <w:bodyDiv w:val="1"/>
      <w:marLeft w:val="0"/>
      <w:marRight w:val="0"/>
      <w:marTop w:val="0"/>
      <w:marBottom w:val="0"/>
      <w:divBdr>
        <w:top w:val="none" w:sz="0" w:space="0" w:color="auto"/>
        <w:left w:val="none" w:sz="0" w:space="0" w:color="auto"/>
        <w:bottom w:val="none" w:sz="0" w:space="0" w:color="auto"/>
        <w:right w:val="none" w:sz="0" w:space="0" w:color="auto"/>
      </w:divBdr>
    </w:div>
    <w:div w:id="1223561116">
      <w:bodyDiv w:val="1"/>
      <w:marLeft w:val="0"/>
      <w:marRight w:val="0"/>
      <w:marTop w:val="0"/>
      <w:marBottom w:val="0"/>
      <w:divBdr>
        <w:top w:val="none" w:sz="0" w:space="0" w:color="auto"/>
        <w:left w:val="none" w:sz="0" w:space="0" w:color="auto"/>
        <w:bottom w:val="none" w:sz="0" w:space="0" w:color="auto"/>
        <w:right w:val="none" w:sz="0" w:space="0" w:color="auto"/>
      </w:divBdr>
    </w:div>
    <w:div w:id="1627394252">
      <w:bodyDiv w:val="1"/>
      <w:marLeft w:val="0"/>
      <w:marRight w:val="0"/>
      <w:marTop w:val="0"/>
      <w:marBottom w:val="0"/>
      <w:divBdr>
        <w:top w:val="none" w:sz="0" w:space="0" w:color="auto"/>
        <w:left w:val="none" w:sz="0" w:space="0" w:color="auto"/>
        <w:bottom w:val="none" w:sz="0" w:space="0" w:color="auto"/>
        <w:right w:val="none" w:sz="0" w:space="0" w:color="auto"/>
      </w:divBdr>
    </w:div>
    <w:div w:id="1635676475">
      <w:bodyDiv w:val="1"/>
      <w:marLeft w:val="0"/>
      <w:marRight w:val="0"/>
      <w:marTop w:val="0"/>
      <w:marBottom w:val="0"/>
      <w:divBdr>
        <w:top w:val="none" w:sz="0" w:space="0" w:color="auto"/>
        <w:left w:val="none" w:sz="0" w:space="0" w:color="auto"/>
        <w:bottom w:val="none" w:sz="0" w:space="0" w:color="auto"/>
        <w:right w:val="none" w:sz="0" w:space="0" w:color="auto"/>
      </w:divBdr>
    </w:div>
    <w:div w:id="1700164457">
      <w:bodyDiv w:val="1"/>
      <w:marLeft w:val="0"/>
      <w:marRight w:val="0"/>
      <w:marTop w:val="0"/>
      <w:marBottom w:val="0"/>
      <w:divBdr>
        <w:top w:val="none" w:sz="0" w:space="0" w:color="auto"/>
        <w:left w:val="none" w:sz="0" w:space="0" w:color="auto"/>
        <w:bottom w:val="none" w:sz="0" w:space="0" w:color="auto"/>
        <w:right w:val="none" w:sz="0" w:space="0" w:color="auto"/>
      </w:divBdr>
    </w:div>
    <w:div w:id="1950702807">
      <w:bodyDiv w:val="1"/>
      <w:marLeft w:val="0"/>
      <w:marRight w:val="0"/>
      <w:marTop w:val="0"/>
      <w:marBottom w:val="0"/>
      <w:divBdr>
        <w:top w:val="none" w:sz="0" w:space="0" w:color="auto"/>
        <w:left w:val="none" w:sz="0" w:space="0" w:color="auto"/>
        <w:bottom w:val="none" w:sz="0" w:space="0" w:color="auto"/>
        <w:right w:val="none" w:sz="0" w:space="0" w:color="auto"/>
      </w:divBdr>
    </w:div>
    <w:div w:id="201722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3</Pages>
  <Words>1401</Words>
  <Characters>7990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Simola</dc:creator>
  <cp:keywords/>
  <dc:description/>
  <cp:lastModifiedBy>Olivier Bergeron-Boutin</cp:lastModifiedBy>
  <cp:revision>88</cp:revision>
  <dcterms:created xsi:type="dcterms:W3CDTF">2021-12-06T14:56:00Z</dcterms:created>
  <dcterms:modified xsi:type="dcterms:W3CDTF">2021-12-07T18:06:00Z</dcterms:modified>
</cp:coreProperties>
</file>