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1 — Phân loại 5 ghi chú thành yêu cầu chức năng/phi chức năng và xác định vị trí IEEE 830</w:t>
      </w:r>
      <w:r w:rsidDel="00000000" w:rsidR="00000000" w:rsidRPr="00000000">
        <w:rPr>
          <w:sz w:val="21"/>
          <w:szCs w:val="21"/>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4020"/>
        <w:gridCol w:w="3390"/>
        <w:tblGridChange w:id="0">
          <w:tblGrid>
            <w:gridCol w:w="1950"/>
            <w:gridCol w:w="4020"/>
            <w:gridCol w:w="3390"/>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Ghi chú</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Loại yêu cầu (Chức năng/Phi chức năng)</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Vị trí IEEE 830 đề xuất</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1</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Chức năng (Functional)</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3.2 Functional Requirements</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Phi chức năng (hiệu năng) </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3.3 Performance Requirements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3</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Chức năng (Functional) </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3.2 Functional Requirements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Phi chức năng (tương thích, khả chuyển ) </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3.6 Software System Attributes (Portability)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5</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Phi chức năng (bảo mật) </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3.6 Software System Attributes (Security) </w:t>
            </w:r>
            <w:r w:rsidDel="00000000" w:rsidR="00000000" w:rsidRPr="00000000">
              <w:rPr>
                <w:rtl w:val="0"/>
              </w:rPr>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2 — Xác định vị trí cho 2 sơ đồ đã có sẵn: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3555"/>
        <w:gridCol w:w="2100"/>
        <w:tblGridChange w:id="0">
          <w:tblGrid>
            <w:gridCol w:w="3705"/>
            <w:gridCol w:w="3555"/>
            <w:gridCol w:w="2100"/>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Sơ đồ</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Vị trí IEEE 830 đề xuất</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Lý do</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Use Case Diagram tổng thể</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2.2 Product Functions (có thể tham chiếu lại ở đầu 3.2) </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Sơ đồ cho cái nhìn tổng quan về các chức năng và 2 Actor (Khách hàng, Nhân viên bếp), phù hợp với phần mô tả tổng quát. Chi tiết từng chức năng nằm ở 3.2. </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ERD Đơn hàng - Món ăn</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3.4 Logical Database Requirements </w:t>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Sơ đồ mô tả cấu trúc dữ liệu lưu trữ và quan hệ giữa các thực thể, đúng nội dung của mục yêu cầu cơ sở dữ liệu logic. </w:t>
            </w:r>
          </w:p>
        </w:tc>
      </w:tr>
    </w:tbl>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3 — Viết lại các ghi chú còn vi phạm đặc tính vàng</w:t>
      </w:r>
      <w:r w:rsidDel="00000000" w:rsidR="00000000" w:rsidRPr="00000000">
        <w:rPr>
          <w:sz w:val="21"/>
          <w:szCs w:val="21"/>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105"/>
        <w:gridCol w:w="4350"/>
        <w:tblGridChange w:id="0">
          <w:tblGrid>
            <w:gridCol w:w="1905"/>
            <w:gridCol w:w="3105"/>
            <w:gridCol w:w="4350"/>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Ghi chú</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Đặc tính vàng bị vi phạm</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Viết lại đạt chuẩn (có chỉ số/điều kiện cụ thể)</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Unambiguous (từ "nhanh chóng" mơ hồ) và Verifiable (không đo được để kiểm thử) </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"Hệ thống phải hiển thị đầy đủ thực đơn trong tối đa 3 giây ở phân vị 95 (P95), tính từ lúc quét mã QR đến khi hiển thị xong danh sách món, trên kết nối 4G từ 10 Mbps, với tối đa 500 phiên truy cập đồng thời." </w:t>
            </w:r>
          </w:p>
        </w:tc>
      </w:tr>
      <w:tr>
        <w:trPr>
          <w:cantSplit w:val="0"/>
          <w:trHeight w:val="54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Unambiguous ("phổ biến", "quá cũ" không xác định) và Verifiable (QA không biết kiểm thử trên trình duyệt nào) </w:t>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"Hệ thống phải hoạt động đúng toàn bộ chức năng trên Chrome từ phiên bản 100 (Android 9+), Safari từ phiên bản 15 (iOS 15+) và Samsung Internet từ phiên bản 18. Với trình duyệt thấp hơn các phiên bản này, hệ thống phải hiển thị thông báo yêu cầu nâng cấp thay vì tải thực đơn." </w:t>
            </w:r>
          </w:p>
        </w:tc>
      </w:tr>
    </w:tbl>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