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000000" w:space="1" w:sz="4" w:val="single"/>
        </w:pBdr>
        <w:spacing w:after="60" w:before="0" w:line="240" w:lineRule="auto"/>
        <w:jc w:val="center"/>
        <w:rPr>
          <w:b w:val="0"/>
          <w:smallCaps w:val="1"/>
          <w:color w:val="0055a1"/>
          <w:sz w:val="30"/>
          <w:szCs w:val="30"/>
        </w:rPr>
      </w:pPr>
      <w:r w:rsidDel="00000000" w:rsidR="00000000" w:rsidRPr="00000000">
        <w:rPr>
          <w:b w:val="0"/>
          <w:smallCaps w:val="1"/>
          <w:color w:val="0055a1"/>
          <w:sz w:val="30"/>
          <w:szCs w:val="30"/>
          <w:rtl w:val="0"/>
        </w:rPr>
        <w:t xml:space="preserve">Denis Tolochko</w:t>
      </w:r>
    </w:p>
    <w:p w:rsidR="00000000" w:rsidDel="00000000" w:rsidP="00000000" w:rsidRDefault="00000000" w:rsidRPr="00000000" w14:paraId="00000002">
      <w:pPr>
        <w:pStyle w:val="Title"/>
        <w:keepNext w:val="0"/>
        <w:keepLines w:val="0"/>
        <w:spacing w:after="40" w:before="0" w:line="240" w:lineRule="auto"/>
        <w:jc w:val="center"/>
        <w:rPr>
          <w:b w:val="0"/>
          <w:smallCaps w:val="1"/>
          <w:color w:val="000000"/>
          <w:sz w:val="22"/>
          <w:szCs w:val="22"/>
        </w:rPr>
      </w:pPr>
      <w:r w:rsidDel="00000000" w:rsidR="00000000" w:rsidRPr="00000000">
        <w:rPr>
          <w:b w:val="0"/>
          <w:smallCaps w:val="1"/>
          <w:sz w:val="22"/>
          <w:szCs w:val="22"/>
          <w:rtl w:val="0"/>
        </w:rPr>
        <w:t xml:space="preserve">Valencia</w:t>
      </w:r>
      <w:r w:rsidDel="00000000" w:rsidR="00000000" w:rsidRPr="00000000">
        <w:rPr>
          <w:b w:val="0"/>
          <w:smallCaps w:val="1"/>
          <w:color w:val="000000"/>
          <w:sz w:val="22"/>
          <w:szCs w:val="22"/>
          <w:rtl w:val="0"/>
        </w:rPr>
        <w:t xml:space="preserve">, </w:t>
      </w:r>
      <w:r w:rsidDel="00000000" w:rsidR="00000000" w:rsidRPr="00000000">
        <w:rPr>
          <w:b w:val="0"/>
          <w:smallCaps w:val="1"/>
          <w:sz w:val="22"/>
          <w:szCs w:val="22"/>
          <w:rtl w:val="0"/>
        </w:rPr>
        <w:t xml:space="preserve">CA</w:t>
      </w:r>
      <w:r w:rsidDel="00000000" w:rsidR="00000000" w:rsidRPr="00000000">
        <w:rPr>
          <w:b w:val="0"/>
          <w:smallCaps w:val="1"/>
          <w:color w:val="000000"/>
          <w:sz w:val="22"/>
          <w:szCs w:val="22"/>
          <w:rtl w:val="0"/>
        </w:rPr>
        <w:t xml:space="preserve"> </w:t>
      </w:r>
      <w:r w:rsidDel="00000000" w:rsidR="00000000" w:rsidRPr="00000000">
        <w:rPr>
          <w:b w:val="0"/>
          <w:smallCaps w:val="1"/>
          <w:sz w:val="22"/>
          <w:szCs w:val="22"/>
          <w:rtl w:val="0"/>
        </w:rPr>
        <w:t xml:space="preserve">91355</w:t>
      </w:r>
      <w:r w:rsidDel="00000000" w:rsidR="00000000" w:rsidRPr="00000000">
        <w:rPr>
          <w:rtl w:val="0"/>
        </w:rPr>
      </w:r>
    </w:p>
    <w:p w:rsidR="00000000" w:rsidDel="00000000" w:rsidP="00000000" w:rsidRDefault="00000000" w:rsidRPr="00000000" w14:paraId="00000003">
      <w:pPr>
        <w:pStyle w:val="Title"/>
        <w:keepNext w:val="0"/>
        <w:keepLines w:val="0"/>
        <w:spacing w:after="40" w:before="0" w:line="240" w:lineRule="auto"/>
        <w:jc w:val="center"/>
        <w:rPr>
          <w:b w:val="0"/>
          <w:color w:val="000000"/>
          <w:sz w:val="22"/>
          <w:szCs w:val="22"/>
        </w:rPr>
      </w:pPr>
      <w:r w:rsidDel="00000000" w:rsidR="00000000" w:rsidRPr="00000000">
        <w:rPr>
          <w:b w:val="0"/>
          <w:sz w:val="22"/>
          <w:szCs w:val="22"/>
          <w:rtl w:val="0"/>
        </w:rPr>
        <w:t xml:space="preserve">818</w:t>
      </w:r>
      <w:r w:rsidDel="00000000" w:rsidR="00000000" w:rsidRPr="00000000">
        <w:rPr>
          <w:b w:val="0"/>
          <w:color w:val="000000"/>
          <w:sz w:val="22"/>
          <w:szCs w:val="22"/>
          <w:rtl w:val="0"/>
        </w:rPr>
        <w:t xml:space="preserve">-</w:t>
      </w:r>
      <w:r w:rsidDel="00000000" w:rsidR="00000000" w:rsidRPr="00000000">
        <w:rPr>
          <w:b w:val="0"/>
          <w:sz w:val="22"/>
          <w:szCs w:val="22"/>
          <w:rtl w:val="0"/>
        </w:rPr>
        <w:t xml:space="preserve">668</w:t>
      </w:r>
      <w:r w:rsidDel="00000000" w:rsidR="00000000" w:rsidRPr="00000000">
        <w:rPr>
          <w:b w:val="0"/>
          <w:color w:val="000000"/>
          <w:sz w:val="22"/>
          <w:szCs w:val="22"/>
          <w:rtl w:val="0"/>
        </w:rPr>
        <w:t xml:space="preserve">-</w:t>
      </w:r>
      <w:r w:rsidDel="00000000" w:rsidR="00000000" w:rsidRPr="00000000">
        <w:rPr>
          <w:b w:val="0"/>
          <w:sz w:val="22"/>
          <w:szCs w:val="22"/>
          <w:rtl w:val="0"/>
        </w:rPr>
        <w:t xml:space="preserve">4912</w:t>
      </w:r>
      <w:r w:rsidDel="00000000" w:rsidR="00000000" w:rsidRPr="00000000">
        <w:rPr>
          <w:b w:val="0"/>
          <w:color w:val="000000"/>
          <w:sz w:val="22"/>
          <w:szCs w:val="22"/>
          <w:rtl w:val="0"/>
        </w:rPr>
        <w:t xml:space="preserve">  |  resume@f12.biz  |  linkedin.com/</w:t>
      </w:r>
      <w:r w:rsidDel="00000000" w:rsidR="00000000" w:rsidRPr="00000000">
        <w:rPr>
          <w:b w:val="0"/>
          <w:sz w:val="22"/>
          <w:szCs w:val="22"/>
          <w:rtl w:val="0"/>
        </w:rPr>
        <w:t xml:space="preserve">in/denistolochko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mallCaps w:val="1"/>
          <w:color w:val="0055a1"/>
          <w:sz w:val="24"/>
          <w:szCs w:val="24"/>
        </w:rPr>
      </w:pPr>
      <w:r w:rsidDel="00000000" w:rsidR="00000000" w:rsidRPr="00000000">
        <w:rPr>
          <w:b w:val="1"/>
          <w:smallCaps w:val="1"/>
          <w:color w:val="0055a1"/>
          <w:sz w:val="24"/>
          <w:szCs w:val="24"/>
          <w:rtl w:val="0"/>
        </w:rPr>
        <w:t xml:space="preserve">Professional Profile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t xml:space="preserve">Senior-level IT professional with hands-on experience in infrastructure management, cloud operations, and technical support. Proven track record supporting hybrid environments, leading data and system migrations, and driving infrastructure decommissioning during high-impact transitions. Skilled in AWS and Azure platforms, endpoint management, system security, and automation using Python scripting. Strong foundation in cross-platform environments including Windows, macOS, and Linux. Adept at collaborating with cross-functional teams in fast-paced, Agile settings. Known for clear communication, operational reliability, and a proactive approach to solving complex technical challenges.</w:t>
      </w:r>
      <w:r w:rsidDel="00000000" w:rsidR="00000000" w:rsidRPr="00000000">
        <w:rPr>
          <w:rtl w:val="0"/>
        </w:rPr>
      </w:r>
    </w:p>
    <w:p w:rsidR="00000000" w:rsidDel="00000000" w:rsidP="00000000" w:rsidRDefault="00000000" w:rsidRPr="00000000" w14:paraId="00000008">
      <w:pPr>
        <w:jc w:val="center"/>
        <w:rPr>
          <w:b w:val="1"/>
          <w:smallCaps w:val="1"/>
          <w:color w:val="0055a1"/>
          <w:sz w:val="24"/>
          <w:szCs w:val="24"/>
        </w:rPr>
      </w:pPr>
      <w:r w:rsidDel="00000000" w:rsidR="00000000" w:rsidRPr="00000000">
        <w:rPr>
          <w:b w:val="1"/>
          <w:smallCaps w:val="1"/>
          <w:color w:val="0055a1"/>
          <w:sz w:val="24"/>
          <w:szCs w:val="24"/>
          <w:rtl w:val="0"/>
        </w:rPr>
        <w:t xml:space="preserve">Technical Skills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numPr>
          <w:ilvl w:val="0"/>
          <w:numId w:val="1"/>
        </w:numPr>
        <w:ind w:left="720" w:hanging="360"/>
        <w:rPr>
          <w:color w:val="000000"/>
        </w:rPr>
      </w:pPr>
      <w:r w:rsidDel="00000000" w:rsidR="00000000" w:rsidRPr="00000000">
        <w:rPr>
          <w:b w:val="1"/>
          <w:color w:val="000000"/>
          <w:rtl w:val="0"/>
        </w:rPr>
        <w:t xml:space="preserve">Operating Systems</w:t>
      </w:r>
      <w:r w:rsidDel="00000000" w:rsidR="00000000" w:rsidRPr="00000000">
        <w:rPr>
          <w:color w:val="000000"/>
          <w:rtl w:val="0"/>
        </w:rPr>
        <w:t xml:space="preserve"> – Windows, W</w:t>
      </w:r>
      <w:r w:rsidDel="00000000" w:rsidR="00000000" w:rsidRPr="00000000">
        <w:rPr>
          <w:rtl w:val="0"/>
        </w:rPr>
        <w:t xml:space="preserve">indows Server, </w:t>
      </w:r>
      <w:r w:rsidDel="00000000" w:rsidR="00000000" w:rsidRPr="00000000">
        <w:rPr>
          <w:color w:val="000000"/>
          <w:rtl w:val="0"/>
        </w:rPr>
        <w:t xml:space="preserve">Linux </w:t>
      </w:r>
      <w:r w:rsidDel="00000000" w:rsidR="00000000" w:rsidRPr="00000000">
        <w:rPr>
          <w:rtl w:val="0"/>
        </w:rPr>
        <w:t xml:space="preserve">Ubuntu, Debian, CentOS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Scripting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Bash and all other Unix shells, Python, and </w:t>
      </w:r>
      <w:r w:rsidDel="00000000" w:rsidR="00000000" w:rsidRPr="00000000">
        <w:rPr>
          <w:rtl w:val="0"/>
        </w:rPr>
        <w:t xml:space="preserve">PowerShell</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Orchestration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Ansible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Hypervisor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Hyper-V, some</w:t>
      </w:r>
      <w:r w:rsidDel="00000000" w:rsidR="00000000" w:rsidRPr="00000000">
        <w:rPr>
          <w:rtl w:val="0"/>
        </w:rPr>
        <w:t xml:space="preserve">ESXi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VirtualBo</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Infrastructure Operations and Support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DNS, networking, storage, backups and security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Remote 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VPN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SonicWall, FortiNet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mallCaps w:val="1"/>
          <w:color w:val="0055a1"/>
          <w:sz w:val="24"/>
          <w:szCs w:val="24"/>
        </w:rPr>
      </w:pPr>
      <w:r w:rsidDel="00000000" w:rsidR="00000000" w:rsidRPr="00000000">
        <w:rPr>
          <w:b w:val="1"/>
          <w:smallCaps w:val="1"/>
          <w:color w:val="0055a1"/>
          <w:sz w:val="24"/>
          <w:szCs w:val="24"/>
          <w:rtl w:val="0"/>
        </w:rPr>
        <w:t xml:space="preserve">Professional Experience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tabs>
          <w:tab w:val="right" w:leader="none" w:pos="10800"/>
        </w:tabs>
        <w:rPr>
          <w:color w:val="000000"/>
          <w:u w:val="single"/>
        </w:rPr>
      </w:pPr>
      <w:r w:rsidDel="00000000" w:rsidR="00000000" w:rsidRPr="00000000">
        <w:rPr>
          <w:u w:val="single"/>
          <w:rtl w:val="0"/>
        </w:rPr>
        <w:t xml:space="preserve">Moody’s Corporation</w:t>
      </w:r>
      <w:r w:rsidDel="00000000" w:rsidR="00000000" w:rsidRPr="00000000">
        <w:rPr>
          <w:color w:val="000000"/>
          <w:rtl w:val="0"/>
        </w:rPr>
        <w:t xml:space="preserve">, </w:t>
      </w:r>
      <w:r w:rsidDel="00000000" w:rsidR="00000000" w:rsidRPr="00000000">
        <w:rPr>
          <w:rtl w:val="0"/>
        </w:rPr>
        <w:t xml:space="preserve">Culver City</w:t>
      </w:r>
      <w:r w:rsidDel="00000000" w:rsidR="00000000" w:rsidRPr="00000000">
        <w:rPr>
          <w:color w:val="000000"/>
          <w:rtl w:val="0"/>
        </w:rPr>
        <w:t xml:space="preserve">, </w:t>
      </w:r>
      <w:r w:rsidDel="00000000" w:rsidR="00000000" w:rsidRPr="00000000">
        <w:rPr>
          <w:rtl w:val="0"/>
        </w:rPr>
        <w:t xml:space="preserve">CA</w:t>
      </w:r>
      <w:r w:rsidDel="00000000" w:rsidR="00000000" w:rsidRPr="00000000">
        <w:rPr>
          <w:color w:val="000000"/>
          <w:rtl w:val="0"/>
        </w:rPr>
        <w:tab/>
      </w:r>
      <w:r w:rsidDel="00000000" w:rsidR="00000000" w:rsidRPr="00000000">
        <w:rPr>
          <w:rtl w:val="0"/>
        </w:rPr>
        <w:t xml:space="preserve">10</w:t>
      </w:r>
      <w:r w:rsidDel="00000000" w:rsidR="00000000" w:rsidRPr="00000000">
        <w:rPr>
          <w:color w:val="000000"/>
          <w:rtl w:val="0"/>
        </w:rPr>
        <w:t xml:space="preserve">/</w:t>
      </w:r>
      <w:r w:rsidDel="00000000" w:rsidR="00000000" w:rsidRPr="00000000">
        <w:rPr>
          <w:rtl w:val="0"/>
        </w:rPr>
        <w:t xml:space="preserve">2024</w:t>
      </w:r>
      <w:r w:rsidDel="00000000" w:rsidR="00000000" w:rsidRPr="00000000">
        <w:rPr>
          <w:color w:val="000000"/>
          <w:rtl w:val="0"/>
        </w:rPr>
        <w:t xml:space="preserve"> – </w:t>
      </w:r>
      <w:r w:rsidDel="00000000" w:rsidR="00000000" w:rsidRPr="00000000">
        <w:rPr>
          <w:rtl w:val="0"/>
        </w:rPr>
        <w:t xml:space="preserve">07</w:t>
      </w:r>
      <w:r w:rsidDel="00000000" w:rsidR="00000000" w:rsidRPr="00000000">
        <w:rPr>
          <w:color w:val="000000"/>
          <w:rtl w:val="0"/>
        </w:rPr>
        <w:t xml:space="preserve">/</w:t>
      </w:r>
      <w:r w:rsidDel="00000000" w:rsidR="00000000" w:rsidRPr="00000000">
        <w:rPr>
          <w:rtl w:val="0"/>
        </w:rPr>
        <w:t xml:space="preserve">2025</w:t>
      </w:r>
      <w:r w:rsidDel="00000000" w:rsidR="00000000" w:rsidRPr="00000000">
        <w:rPr>
          <w:rtl w:val="0"/>
        </w:rPr>
      </w:r>
    </w:p>
    <w:p w:rsidR="00000000" w:rsidDel="00000000" w:rsidP="00000000" w:rsidRDefault="00000000" w:rsidRPr="00000000" w14:paraId="00000014">
      <w:pPr>
        <w:tabs>
          <w:tab w:val="right" w:leader="none" w:pos="9026"/>
        </w:tabs>
        <w:spacing w:line="300" w:lineRule="auto"/>
        <w:rPr>
          <w:b w:val="1"/>
          <w:color w:val="000000"/>
          <w:sz w:val="24"/>
          <w:szCs w:val="24"/>
        </w:rPr>
      </w:pPr>
      <w:r w:rsidDel="00000000" w:rsidR="00000000" w:rsidRPr="00000000">
        <w:rPr>
          <w:b w:val="1"/>
          <w:rtl w:val="0"/>
        </w:rPr>
        <w:t xml:space="preserve">Sr. Technical Support Analyst</w:t>
      </w:r>
      <w:r w:rsidDel="00000000" w:rsidR="00000000" w:rsidRPr="00000000">
        <w:rPr>
          <w:rtl w:val="0"/>
        </w:rPr>
      </w:r>
    </w:p>
    <w:p w:rsidR="00000000" w:rsidDel="00000000" w:rsidP="00000000" w:rsidRDefault="00000000" w:rsidRPr="00000000" w14:paraId="00000015">
      <w:pPr>
        <w:widowControl w:val="0"/>
        <w:numPr>
          <w:ilvl w:val="0"/>
          <w:numId w:val="1"/>
        </w:numPr>
        <w:ind w:left="720" w:hanging="360"/>
        <w:rPr>
          <w:color w:val="000000"/>
        </w:rPr>
      </w:pPr>
      <w:r w:rsidDel="00000000" w:rsidR="00000000" w:rsidRPr="00000000">
        <w:rPr>
          <w:rtl w:val="0"/>
        </w:rPr>
        <w:t xml:space="preserve">Led the full technical transition of Praedicat’s infrastructure and IT services following acquisition by Moody’s, coordinating with global teams across cloud, infrastructure, security, and compliance. </w:t>
      </w:r>
    </w:p>
    <w:p w:rsidR="00000000" w:rsidDel="00000000" w:rsidP="00000000" w:rsidRDefault="00000000" w:rsidRPr="00000000" w14:paraId="00000016">
      <w:pPr>
        <w:widowControl w:val="0"/>
        <w:numPr>
          <w:ilvl w:val="0"/>
          <w:numId w:val="1"/>
        </w:numPr>
        <w:ind w:left="720" w:hanging="360"/>
        <w:rPr>
          <w:color w:val="000000"/>
        </w:rPr>
      </w:pPr>
      <w:r w:rsidDel="00000000" w:rsidR="00000000" w:rsidRPr="00000000">
        <w:rPr>
          <w:rtl w:val="0"/>
        </w:rPr>
        <w:t xml:space="preserve">Managed the end-to-end data migration process, transferring operational and business-critical assets to Moody’s enterprise-managed systems, ensuring integrity, availability, and zero disruption. </w:t>
      </w:r>
    </w:p>
    <w:p w:rsidR="00000000" w:rsidDel="00000000" w:rsidP="00000000" w:rsidRDefault="00000000" w:rsidRPr="00000000" w14:paraId="00000017">
      <w:pPr>
        <w:widowControl w:val="0"/>
        <w:numPr>
          <w:ilvl w:val="0"/>
          <w:numId w:val="1"/>
        </w:numPr>
        <w:ind w:left="720" w:hanging="360"/>
        <w:rPr>
          <w:color w:val="000000"/>
        </w:rPr>
      </w:pPr>
      <w:r w:rsidDel="00000000" w:rsidR="00000000" w:rsidRPr="00000000">
        <w:rPr>
          <w:rtl w:val="0"/>
        </w:rPr>
        <w:t xml:space="preserve">Directed the decommissioning of legacy infrastructure including virtual and physical servers, technical accounts, and internal services in accordance with corporate and security standards.</w:t>
      </w:r>
    </w:p>
    <w:p w:rsidR="00000000" w:rsidDel="00000000" w:rsidP="00000000" w:rsidRDefault="00000000" w:rsidRPr="00000000" w14:paraId="00000018">
      <w:pPr>
        <w:widowControl w:val="0"/>
        <w:numPr>
          <w:ilvl w:val="0"/>
          <w:numId w:val="1"/>
        </w:numPr>
        <w:ind w:left="720" w:hanging="360"/>
        <w:rPr>
          <w:color w:val="000000"/>
        </w:rPr>
      </w:pPr>
      <w:r w:rsidDel="00000000" w:rsidR="00000000" w:rsidRPr="00000000">
        <w:rPr>
          <w:rtl w:val="0"/>
        </w:rPr>
        <w:t xml:space="preserve">Acted as the sole technical point of contact for Praedicat during acquisition, overseeing all transition efforts and facilitating audit-ready collaboration with Moody’s global IT teams. </w:t>
      </w:r>
    </w:p>
    <w:p w:rsidR="00000000" w:rsidDel="00000000" w:rsidP="00000000" w:rsidRDefault="00000000" w:rsidRPr="00000000" w14:paraId="00000019">
      <w:pPr>
        <w:widowControl w:val="0"/>
        <w:numPr>
          <w:ilvl w:val="0"/>
          <w:numId w:val="1"/>
        </w:numPr>
        <w:ind w:left="720" w:hanging="360"/>
        <w:rPr>
          <w:color w:val="000000"/>
        </w:rPr>
      </w:pPr>
      <w:r w:rsidDel="00000000" w:rsidR="00000000" w:rsidRPr="00000000">
        <w:rPr>
          <w:rtl w:val="0"/>
        </w:rPr>
        <w:t xml:space="preserve">Executed full lifecycle management of IT assets, from migration planning to infrastructure retirement, enhancing enterprise transition and decommissioning expertise.</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tabs>
          <w:tab w:val="right" w:leader="none" w:pos="10800"/>
        </w:tabs>
        <w:rPr>
          <w:u w:val="single"/>
        </w:rPr>
      </w:pPr>
      <w:r w:rsidDel="00000000" w:rsidR="00000000" w:rsidRPr="00000000">
        <w:rPr>
          <w:u w:val="single"/>
          <w:rtl w:val="0"/>
        </w:rPr>
        <w:t xml:space="preserve">Praedicat, Inc</w:t>
      </w:r>
      <w:r w:rsidDel="00000000" w:rsidR="00000000" w:rsidRPr="00000000">
        <w:rPr>
          <w:rtl w:val="0"/>
        </w:rPr>
        <w:t xml:space="preserve">, Culver City, CA</w:t>
        <w:tab/>
        <w:t xml:space="preserve">11/2018 – 10/2024</w:t>
      </w:r>
      <w:r w:rsidDel="00000000" w:rsidR="00000000" w:rsidRPr="00000000">
        <w:rPr>
          <w:rtl w:val="0"/>
        </w:rPr>
      </w:r>
    </w:p>
    <w:p w:rsidR="00000000" w:rsidDel="00000000" w:rsidP="00000000" w:rsidRDefault="00000000" w:rsidRPr="00000000" w14:paraId="0000001C">
      <w:pPr>
        <w:tabs>
          <w:tab w:val="right" w:leader="none" w:pos="9026"/>
        </w:tabs>
        <w:spacing w:line="300" w:lineRule="auto"/>
        <w:rPr>
          <w:b w:val="1"/>
          <w:sz w:val="24"/>
          <w:szCs w:val="24"/>
        </w:rPr>
      </w:pPr>
      <w:r w:rsidDel="00000000" w:rsidR="00000000" w:rsidRPr="00000000">
        <w:rPr>
          <w:b w:val="1"/>
          <w:rtl w:val="0"/>
        </w:rPr>
        <w:t xml:space="preserve">Sr. Technical Support Analyst</w:t>
      </w:r>
      <w:r w:rsidDel="00000000" w:rsidR="00000000" w:rsidRPr="00000000">
        <w:rPr>
          <w:rtl w:val="0"/>
        </w:rPr>
      </w:r>
    </w:p>
    <w:p w:rsidR="00000000" w:rsidDel="00000000" w:rsidP="00000000" w:rsidRDefault="00000000" w:rsidRPr="00000000" w14:paraId="0000001D">
      <w:pPr>
        <w:widowControl w:val="0"/>
        <w:numPr>
          <w:ilvl w:val="0"/>
          <w:numId w:val="1"/>
        </w:numPr>
        <w:ind w:left="720" w:hanging="360"/>
      </w:pPr>
      <w:r w:rsidDel="00000000" w:rsidR="00000000" w:rsidRPr="00000000">
        <w:rPr>
          <w:rtl w:val="0"/>
        </w:rPr>
        <w:t xml:space="preserve">Led the full technical transition of Praedicat’s infrastructure and IT services following acquisition by Moody’s, coordinating with global teams across cloud, infrastructure, security, and compliance. </w:t>
      </w:r>
    </w:p>
    <w:p w:rsidR="00000000" w:rsidDel="00000000" w:rsidP="00000000" w:rsidRDefault="00000000" w:rsidRPr="00000000" w14:paraId="0000001E">
      <w:pPr>
        <w:widowControl w:val="0"/>
        <w:numPr>
          <w:ilvl w:val="0"/>
          <w:numId w:val="1"/>
        </w:numPr>
        <w:ind w:left="720" w:hanging="360"/>
      </w:pPr>
      <w:r w:rsidDel="00000000" w:rsidR="00000000" w:rsidRPr="00000000">
        <w:rPr>
          <w:rtl w:val="0"/>
        </w:rPr>
        <w:t xml:space="preserve">Managed the end-to-end data migration process, transferring operational and business-critical assets to Moody’s enterprise-managed systems, ensuring integrity, availability, and zero disruption. </w:t>
      </w:r>
    </w:p>
    <w:p w:rsidR="00000000" w:rsidDel="00000000" w:rsidP="00000000" w:rsidRDefault="00000000" w:rsidRPr="00000000" w14:paraId="0000001F">
      <w:pPr>
        <w:widowControl w:val="0"/>
        <w:numPr>
          <w:ilvl w:val="0"/>
          <w:numId w:val="1"/>
        </w:numPr>
        <w:ind w:left="720" w:hanging="360"/>
        <w:rPr>
          <w:u w:val="none"/>
        </w:rPr>
      </w:pPr>
      <w:r w:rsidDel="00000000" w:rsidR="00000000" w:rsidRPr="00000000">
        <w:rPr>
          <w:rtl w:val="0"/>
        </w:rPr>
        <w:t xml:space="preserve">Collaborated with the Engineering team on environment patching for SAAS.</w:t>
      </w:r>
    </w:p>
    <w:p w:rsidR="00000000" w:rsidDel="00000000" w:rsidP="00000000" w:rsidRDefault="00000000" w:rsidRPr="00000000" w14:paraId="00000020">
      <w:pPr>
        <w:widowControl w:val="0"/>
        <w:numPr>
          <w:ilvl w:val="0"/>
          <w:numId w:val="1"/>
        </w:numPr>
        <w:ind w:left="720" w:hanging="360"/>
      </w:pPr>
      <w:r w:rsidDel="00000000" w:rsidR="00000000" w:rsidRPr="00000000">
        <w:rPr>
          <w:rtl w:val="0"/>
        </w:rPr>
        <w:t xml:space="preserve">Directed the decommissioning of legacy infrastructure including virtual and physical servers, technical accounts, and internal services in accordance with corporate and security standards.</w:t>
      </w:r>
    </w:p>
    <w:p w:rsidR="00000000" w:rsidDel="00000000" w:rsidP="00000000" w:rsidRDefault="00000000" w:rsidRPr="00000000" w14:paraId="00000021">
      <w:pPr>
        <w:widowControl w:val="0"/>
        <w:numPr>
          <w:ilvl w:val="0"/>
          <w:numId w:val="1"/>
        </w:numPr>
        <w:ind w:left="720" w:hanging="360"/>
      </w:pPr>
      <w:r w:rsidDel="00000000" w:rsidR="00000000" w:rsidRPr="00000000">
        <w:rPr>
          <w:rtl w:val="0"/>
        </w:rPr>
        <w:t xml:space="preserve">Acted as the sole technical point of contact for Praedicat during acquisition, overseeing all transition efforts and facilitating audit-ready collaboration with Moody’s global IT teams. </w:t>
      </w:r>
    </w:p>
    <w:p w:rsidR="00000000" w:rsidDel="00000000" w:rsidP="00000000" w:rsidRDefault="00000000" w:rsidRPr="00000000" w14:paraId="00000022">
      <w:pPr>
        <w:widowControl w:val="0"/>
        <w:numPr>
          <w:ilvl w:val="0"/>
          <w:numId w:val="1"/>
        </w:numPr>
        <w:ind w:left="720" w:hanging="360"/>
      </w:pPr>
      <w:r w:rsidDel="00000000" w:rsidR="00000000" w:rsidRPr="00000000">
        <w:rPr>
          <w:rtl w:val="0"/>
        </w:rPr>
        <w:t xml:space="preserve">Executed full lifecycle management of IT assets, from migration planning to infrastructure retirement, enhancing enterprise transition and decommissioning expertise.</w:t>
      </w:r>
    </w:p>
    <w:p w:rsidR="00000000" w:rsidDel="00000000" w:rsidP="00000000" w:rsidRDefault="00000000" w:rsidRPr="00000000" w14:paraId="00000023">
      <w:pPr>
        <w:widowControl w:val="0"/>
        <w:numPr>
          <w:ilvl w:val="0"/>
          <w:numId w:val="1"/>
        </w:numPr>
        <w:ind w:left="720" w:hanging="360"/>
        <w:rPr>
          <w:u w:val="none"/>
        </w:rPr>
      </w:pPr>
      <w:r w:rsidDel="00000000" w:rsidR="00000000" w:rsidRPr="00000000">
        <w:rPr>
          <w:rtl w:val="0"/>
        </w:rPr>
        <w:t xml:space="preserve">Full Infrastructure, Cloud, Network and Users support with Microsoft365.</w:t>
      </w:r>
    </w:p>
    <w:p w:rsidR="00000000" w:rsidDel="00000000" w:rsidP="00000000" w:rsidRDefault="00000000" w:rsidRPr="00000000" w14:paraId="00000024">
      <w:pPr>
        <w:widowControl w:val="0"/>
        <w:numPr>
          <w:ilvl w:val="0"/>
          <w:numId w:val="1"/>
        </w:numPr>
        <w:ind w:left="720" w:hanging="360"/>
        <w:rPr>
          <w:u w:val="none"/>
        </w:rPr>
      </w:pPr>
      <w:r w:rsidDel="00000000" w:rsidR="00000000" w:rsidRPr="00000000">
        <w:rPr>
          <w:rtl w:val="0"/>
        </w:rPr>
        <w:t xml:space="preserve">Agile support with confluence and Jira administration and account management..</w:t>
      </w:r>
    </w:p>
    <w:p w:rsidR="00000000" w:rsidDel="00000000" w:rsidP="00000000" w:rsidRDefault="00000000" w:rsidRPr="00000000" w14:paraId="00000025">
      <w:pPr>
        <w:widowControl w:val="0"/>
        <w:ind w:left="720" w:firstLine="0"/>
        <w:rPr/>
      </w:pPr>
      <w:r w:rsidDel="00000000" w:rsidR="00000000" w:rsidRPr="00000000">
        <w:rPr>
          <w:rtl w:val="0"/>
        </w:rPr>
      </w:r>
    </w:p>
    <w:p w:rsidR="00000000" w:rsidDel="00000000" w:rsidP="00000000" w:rsidRDefault="00000000" w:rsidRPr="00000000" w14:paraId="00000026">
      <w:pPr>
        <w:tabs>
          <w:tab w:val="right" w:leader="none" w:pos="10800"/>
        </w:tabs>
        <w:rPr>
          <w:color w:val="000000"/>
          <w:u w:val="single"/>
        </w:rPr>
      </w:pPr>
      <w:r w:rsidDel="00000000" w:rsidR="00000000" w:rsidRPr="00000000">
        <w:rPr>
          <w:u w:val="single"/>
          <w:rtl w:val="0"/>
        </w:rPr>
        <w:t xml:space="preserve">T3Leads</w:t>
      </w:r>
      <w:r w:rsidDel="00000000" w:rsidR="00000000" w:rsidRPr="00000000">
        <w:rPr>
          <w:color w:val="000000"/>
          <w:rtl w:val="0"/>
        </w:rPr>
        <w:t xml:space="preserve">, </w:t>
      </w:r>
      <w:r w:rsidDel="00000000" w:rsidR="00000000" w:rsidRPr="00000000">
        <w:rPr>
          <w:rtl w:val="0"/>
        </w:rPr>
        <w:t xml:space="preserve">Encino</w:t>
      </w:r>
      <w:r w:rsidDel="00000000" w:rsidR="00000000" w:rsidRPr="00000000">
        <w:rPr>
          <w:color w:val="000000"/>
          <w:rtl w:val="0"/>
        </w:rPr>
        <w:t xml:space="preserve">, </w:t>
      </w:r>
      <w:r w:rsidDel="00000000" w:rsidR="00000000" w:rsidRPr="00000000">
        <w:rPr>
          <w:rtl w:val="0"/>
        </w:rPr>
        <w:t xml:space="preserve">CA</w:t>
      </w:r>
      <w:r w:rsidDel="00000000" w:rsidR="00000000" w:rsidRPr="00000000">
        <w:rPr>
          <w:color w:val="000000"/>
          <w:rtl w:val="0"/>
        </w:rPr>
        <w:tab/>
      </w:r>
      <w:r w:rsidDel="00000000" w:rsidR="00000000" w:rsidRPr="00000000">
        <w:rPr>
          <w:rtl w:val="0"/>
        </w:rPr>
        <w:t xml:space="preserve">06/2017 – 06/2018</w:t>
      </w:r>
      <w:r w:rsidDel="00000000" w:rsidR="00000000" w:rsidRPr="00000000">
        <w:rPr>
          <w:rtl w:val="0"/>
        </w:rPr>
      </w:r>
    </w:p>
    <w:p w:rsidR="00000000" w:rsidDel="00000000" w:rsidP="00000000" w:rsidRDefault="00000000" w:rsidRPr="00000000" w14:paraId="00000027">
      <w:pPr>
        <w:widowControl w:val="0"/>
        <w:spacing w:after="60" w:before="120" w:lineRule="auto"/>
        <w:rPr>
          <w:b w:val="1"/>
          <w:color w:val="000000"/>
          <w:sz w:val="24"/>
          <w:szCs w:val="24"/>
        </w:rPr>
      </w:pPr>
      <w:r w:rsidDel="00000000" w:rsidR="00000000" w:rsidRPr="00000000">
        <w:rPr>
          <w:b w:val="1"/>
          <w:rtl w:val="0"/>
        </w:rPr>
        <w:t xml:space="preserve">IT Engineer</w:t>
      </w:r>
      <w:r w:rsidDel="00000000" w:rsidR="00000000" w:rsidRPr="00000000">
        <w:rPr>
          <w:rtl w:val="0"/>
        </w:rPr>
      </w:r>
    </w:p>
    <w:p w:rsidR="00000000" w:rsidDel="00000000" w:rsidP="00000000" w:rsidRDefault="00000000" w:rsidRPr="00000000" w14:paraId="00000028">
      <w:pPr>
        <w:widowControl w:val="0"/>
        <w:numPr>
          <w:ilvl w:val="0"/>
          <w:numId w:val="1"/>
        </w:numPr>
        <w:ind w:left="720" w:hanging="360"/>
        <w:rPr>
          <w:color w:val="000000"/>
        </w:rPr>
      </w:pPr>
      <w:r w:rsidDel="00000000" w:rsidR="00000000" w:rsidRPr="00000000">
        <w:rPr>
          <w:rtl w:val="0"/>
        </w:rPr>
        <w:t xml:space="preserve">Led IT planning and execution for corporate office relocation, coordinating infrastructure deployment and physical move logistics. </w:t>
      </w:r>
    </w:p>
    <w:p w:rsidR="00000000" w:rsidDel="00000000" w:rsidP="00000000" w:rsidRDefault="00000000" w:rsidRPr="00000000" w14:paraId="00000029">
      <w:pPr>
        <w:widowControl w:val="0"/>
        <w:numPr>
          <w:ilvl w:val="0"/>
          <w:numId w:val="1"/>
        </w:numPr>
        <w:ind w:left="720" w:hanging="360"/>
        <w:rPr>
          <w:color w:val="000000"/>
        </w:rPr>
      </w:pPr>
      <w:r w:rsidDel="00000000" w:rsidR="00000000" w:rsidRPr="00000000">
        <w:rPr>
          <w:rtl w:val="0"/>
        </w:rPr>
        <w:t xml:space="preserve">Designed and implemented network architecture for the new site, including provider coordination, equipment configuration, and connectivity validation. </w:t>
      </w:r>
    </w:p>
    <w:p w:rsidR="00000000" w:rsidDel="00000000" w:rsidP="00000000" w:rsidRDefault="00000000" w:rsidRPr="00000000" w14:paraId="0000002A">
      <w:pPr>
        <w:widowControl w:val="0"/>
        <w:numPr>
          <w:ilvl w:val="0"/>
          <w:numId w:val="1"/>
        </w:numPr>
        <w:ind w:left="720" w:hanging="360"/>
        <w:rPr>
          <w:color w:val="000000"/>
        </w:rPr>
      </w:pPr>
      <w:r w:rsidDel="00000000" w:rsidR="00000000" w:rsidRPr="00000000">
        <w:rPr>
          <w:rtl w:val="0"/>
        </w:rPr>
        <w:t xml:space="preserve">Oversaw the transition of technology assets including desktops, endpoints, and networking hardware, ensuring operational readiness post-move. </w:t>
      </w:r>
    </w:p>
    <w:p w:rsidR="00000000" w:rsidDel="00000000" w:rsidP="00000000" w:rsidRDefault="00000000" w:rsidRPr="00000000" w14:paraId="0000002B">
      <w:pPr>
        <w:widowControl w:val="0"/>
        <w:numPr>
          <w:ilvl w:val="0"/>
          <w:numId w:val="1"/>
        </w:numPr>
        <w:ind w:left="720" w:hanging="360"/>
        <w:rPr>
          <w:color w:val="000000"/>
        </w:rPr>
      </w:pPr>
      <w:r w:rsidDel="00000000" w:rsidR="00000000" w:rsidRPr="00000000">
        <w:rPr>
          <w:rtl w:val="0"/>
        </w:rPr>
        <w:t xml:space="preserve">Installed and configured enterprise-grade network equipment, access control systems, and secure check-in solutions to support physical security and staff management. </w:t>
      </w:r>
    </w:p>
    <w:p w:rsidR="00000000" w:rsidDel="00000000" w:rsidP="00000000" w:rsidRDefault="00000000" w:rsidRPr="00000000" w14:paraId="0000002C">
      <w:pPr>
        <w:widowControl w:val="0"/>
        <w:numPr>
          <w:ilvl w:val="0"/>
          <w:numId w:val="1"/>
        </w:numPr>
        <w:ind w:left="720" w:hanging="360"/>
        <w:rPr>
          <w:color w:val="000000"/>
        </w:rPr>
      </w:pPr>
      <w:r w:rsidDel="00000000" w:rsidR="00000000" w:rsidRPr="00000000">
        <w:rPr>
          <w:rtl w:val="0"/>
        </w:rPr>
        <w:t xml:space="preserve">Collaborated with cross-functional teams to supervise office furniture placement and desktop provisioning for seamless workspace integration. </w:t>
      </w:r>
    </w:p>
    <w:p w:rsidR="00000000" w:rsidDel="00000000" w:rsidP="00000000" w:rsidRDefault="00000000" w:rsidRPr="00000000" w14:paraId="0000002D">
      <w:pPr>
        <w:widowControl w:val="0"/>
        <w:numPr>
          <w:ilvl w:val="0"/>
          <w:numId w:val="1"/>
        </w:numPr>
        <w:ind w:left="720" w:hanging="360"/>
        <w:rPr>
          <w:color w:val="000000"/>
        </w:rPr>
      </w:pPr>
      <w:r w:rsidDel="00000000" w:rsidR="00000000" w:rsidRPr="00000000">
        <w:rPr>
          <w:rtl w:val="0"/>
        </w:rPr>
        <w:t xml:space="preserve">Ensured compliance with IT standards and physical security protocols throughout relocation and setup phases.</w:t>
      </w:r>
      <w:r w:rsidDel="00000000" w:rsidR="00000000" w:rsidRPr="00000000">
        <w:rPr>
          <w:rtl w:val="0"/>
        </w:rPr>
      </w:r>
    </w:p>
    <w:p w:rsidR="00000000" w:rsidDel="00000000" w:rsidP="00000000" w:rsidRDefault="00000000" w:rsidRPr="00000000" w14:paraId="0000002E">
      <w:pPr>
        <w:tabs>
          <w:tab w:val="right" w:leader="none" w:pos="10800"/>
        </w:tabs>
        <w:rPr>
          <w:u w:val="single"/>
        </w:rPr>
      </w:pPr>
      <w:r w:rsidDel="00000000" w:rsidR="00000000" w:rsidRPr="00000000">
        <w:rPr>
          <w:rtl w:val="0"/>
        </w:rPr>
      </w:r>
    </w:p>
    <w:p w:rsidR="00000000" w:rsidDel="00000000" w:rsidP="00000000" w:rsidRDefault="00000000" w:rsidRPr="00000000" w14:paraId="0000002F">
      <w:pPr>
        <w:tabs>
          <w:tab w:val="right" w:leader="none" w:pos="10800"/>
        </w:tabs>
        <w:rPr>
          <w:color w:val="000000"/>
          <w:u w:val="single"/>
        </w:rPr>
      </w:pPr>
      <w:r w:rsidDel="00000000" w:rsidR="00000000" w:rsidRPr="00000000">
        <w:rPr>
          <w:u w:val="single"/>
          <w:rtl w:val="0"/>
        </w:rPr>
        <w:t xml:space="preserve">T3Leads</w:t>
      </w:r>
      <w:r w:rsidDel="00000000" w:rsidR="00000000" w:rsidRPr="00000000">
        <w:rPr>
          <w:color w:val="000000"/>
          <w:rtl w:val="0"/>
        </w:rPr>
        <w:t xml:space="preserve">, </w:t>
      </w:r>
      <w:r w:rsidDel="00000000" w:rsidR="00000000" w:rsidRPr="00000000">
        <w:rPr>
          <w:rtl w:val="0"/>
        </w:rPr>
        <w:t xml:space="preserve">Encino</w:t>
      </w:r>
      <w:r w:rsidDel="00000000" w:rsidR="00000000" w:rsidRPr="00000000">
        <w:rPr>
          <w:color w:val="000000"/>
          <w:rtl w:val="0"/>
        </w:rPr>
        <w:t xml:space="preserve">, </w:t>
      </w:r>
      <w:r w:rsidDel="00000000" w:rsidR="00000000" w:rsidRPr="00000000">
        <w:rPr>
          <w:rtl w:val="0"/>
        </w:rPr>
        <w:t xml:space="preserve">CA</w:t>
      </w:r>
      <w:r w:rsidDel="00000000" w:rsidR="00000000" w:rsidRPr="00000000">
        <w:rPr>
          <w:color w:val="000000"/>
          <w:rtl w:val="0"/>
        </w:rPr>
        <w:tab/>
      </w:r>
      <w:r w:rsidDel="00000000" w:rsidR="00000000" w:rsidRPr="00000000">
        <w:rPr>
          <w:rtl w:val="0"/>
        </w:rPr>
        <w:t xml:space="preserve">06</w:t>
      </w:r>
      <w:r w:rsidDel="00000000" w:rsidR="00000000" w:rsidRPr="00000000">
        <w:rPr>
          <w:color w:val="000000"/>
          <w:rtl w:val="0"/>
        </w:rPr>
        <w:t xml:space="preserve">/</w:t>
      </w:r>
      <w:r w:rsidDel="00000000" w:rsidR="00000000" w:rsidRPr="00000000">
        <w:rPr>
          <w:rtl w:val="0"/>
        </w:rPr>
        <w:t xml:space="preserve">2012</w:t>
      </w:r>
      <w:r w:rsidDel="00000000" w:rsidR="00000000" w:rsidRPr="00000000">
        <w:rPr>
          <w:color w:val="000000"/>
          <w:rtl w:val="0"/>
        </w:rPr>
        <w:t xml:space="preserve"> – </w:t>
      </w:r>
      <w:r w:rsidDel="00000000" w:rsidR="00000000" w:rsidRPr="00000000">
        <w:rPr>
          <w:rtl w:val="0"/>
        </w:rPr>
        <w:t xml:space="preserve">06</w:t>
      </w:r>
      <w:r w:rsidDel="00000000" w:rsidR="00000000" w:rsidRPr="00000000">
        <w:rPr>
          <w:color w:val="000000"/>
          <w:rtl w:val="0"/>
        </w:rPr>
        <w:t xml:space="preserve">/</w:t>
      </w:r>
      <w:r w:rsidDel="00000000" w:rsidR="00000000" w:rsidRPr="00000000">
        <w:rPr>
          <w:rtl w:val="0"/>
        </w:rPr>
        <w:t xml:space="preserve">2018</w:t>
      </w:r>
      <w:r w:rsidDel="00000000" w:rsidR="00000000" w:rsidRPr="00000000">
        <w:rPr>
          <w:rtl w:val="0"/>
        </w:rPr>
      </w:r>
    </w:p>
    <w:p w:rsidR="00000000" w:rsidDel="00000000" w:rsidP="00000000" w:rsidRDefault="00000000" w:rsidRPr="00000000" w14:paraId="00000030">
      <w:pPr>
        <w:widowControl w:val="0"/>
        <w:spacing w:after="60" w:before="120" w:lineRule="auto"/>
        <w:rPr>
          <w:b w:val="1"/>
          <w:color w:val="000000"/>
        </w:rPr>
      </w:pPr>
      <w:r w:rsidDel="00000000" w:rsidR="00000000" w:rsidRPr="00000000">
        <w:rPr>
          <w:b w:val="1"/>
          <w:rtl w:val="0"/>
        </w:rPr>
        <w:t xml:space="preserve">Systems Administrator</w:t>
      </w:r>
      <w:r w:rsidDel="00000000" w:rsidR="00000000" w:rsidRPr="00000000">
        <w:rPr>
          <w:rtl w:val="0"/>
        </w:rPr>
      </w:r>
    </w:p>
    <w:p w:rsidR="00000000" w:rsidDel="00000000" w:rsidP="00000000" w:rsidRDefault="00000000" w:rsidRPr="00000000" w14:paraId="00000031">
      <w:pPr>
        <w:widowControl w:val="0"/>
        <w:numPr>
          <w:ilvl w:val="0"/>
          <w:numId w:val="1"/>
        </w:numPr>
        <w:ind w:left="720" w:hanging="360"/>
        <w:rPr>
          <w:color w:val="000000"/>
        </w:rPr>
      </w:pPr>
      <w:r w:rsidDel="00000000" w:rsidR="00000000" w:rsidRPr="00000000">
        <w:rPr>
          <w:rtl w:val="0"/>
        </w:rPr>
        <w:t xml:space="preserve">Managed network security operations for a global lead generation firm, ensuring continuous system integrity across distributed infrastructure. </w:t>
      </w:r>
    </w:p>
    <w:p w:rsidR="00000000" w:rsidDel="00000000" w:rsidP="00000000" w:rsidRDefault="00000000" w:rsidRPr="00000000" w14:paraId="00000032">
      <w:pPr>
        <w:widowControl w:val="0"/>
        <w:numPr>
          <w:ilvl w:val="0"/>
          <w:numId w:val="1"/>
        </w:numPr>
        <w:ind w:left="720" w:hanging="360"/>
        <w:rPr>
          <w:color w:val="000000"/>
        </w:rPr>
      </w:pPr>
      <w:r w:rsidDel="00000000" w:rsidR="00000000" w:rsidRPr="00000000">
        <w:rPr>
          <w:rtl w:val="0"/>
        </w:rPr>
        <w:t xml:space="preserve">Led internal security audits and collaborated with white-hat penetration testers to identify and remediate vulnerabilities across production and development environments. </w:t>
      </w:r>
    </w:p>
    <w:p w:rsidR="00000000" w:rsidDel="00000000" w:rsidP="00000000" w:rsidRDefault="00000000" w:rsidRPr="00000000" w14:paraId="00000033">
      <w:pPr>
        <w:widowControl w:val="0"/>
        <w:numPr>
          <w:ilvl w:val="0"/>
          <w:numId w:val="1"/>
        </w:numPr>
        <w:ind w:left="720" w:hanging="360"/>
        <w:rPr>
          <w:color w:val="000000"/>
        </w:rPr>
      </w:pPr>
      <w:r w:rsidDel="00000000" w:rsidR="00000000" w:rsidRPr="00000000">
        <w:rPr>
          <w:rtl w:val="0"/>
        </w:rPr>
        <w:t xml:space="preserve">Developed custom monitoring plugins and deployed tools for antivirus, backup, asset management, and system performance to enhance threat detection and response capabilities. </w:t>
      </w:r>
    </w:p>
    <w:p w:rsidR="00000000" w:rsidDel="00000000" w:rsidP="00000000" w:rsidRDefault="00000000" w:rsidRPr="00000000" w14:paraId="00000034">
      <w:pPr>
        <w:widowControl w:val="0"/>
        <w:numPr>
          <w:ilvl w:val="0"/>
          <w:numId w:val="1"/>
        </w:numPr>
        <w:ind w:left="720" w:hanging="360"/>
        <w:rPr>
          <w:color w:val="000000"/>
        </w:rPr>
      </w:pPr>
      <w:r w:rsidDel="00000000" w:rsidR="00000000" w:rsidRPr="00000000">
        <w:rPr>
          <w:rtl w:val="0"/>
        </w:rPr>
        <w:t xml:space="preserve">Coordinated and implemented system patches, software updates, and release deployments across web applications and infrastructure tiers. </w:t>
      </w:r>
    </w:p>
    <w:p w:rsidR="00000000" w:rsidDel="00000000" w:rsidP="00000000" w:rsidRDefault="00000000" w:rsidRPr="00000000" w14:paraId="00000035">
      <w:pPr>
        <w:widowControl w:val="0"/>
        <w:numPr>
          <w:ilvl w:val="0"/>
          <w:numId w:val="1"/>
        </w:numPr>
        <w:ind w:left="720" w:hanging="360"/>
        <w:rPr>
          <w:color w:val="000000"/>
        </w:rPr>
      </w:pPr>
      <w:r w:rsidDel="00000000" w:rsidR="00000000" w:rsidRPr="00000000">
        <w:rPr>
          <w:rtl w:val="0"/>
        </w:rPr>
        <w:t xml:space="preserve">Diagnosed and resolved network connectivity issues, malware infections, hardware failures, and software misconfigurations with minimal disruption. </w:t>
      </w:r>
    </w:p>
    <w:p w:rsidR="00000000" w:rsidDel="00000000" w:rsidP="00000000" w:rsidRDefault="00000000" w:rsidRPr="00000000" w14:paraId="00000036">
      <w:pPr>
        <w:widowControl w:val="0"/>
        <w:numPr>
          <w:ilvl w:val="0"/>
          <w:numId w:val="1"/>
        </w:numPr>
        <w:ind w:left="720" w:hanging="360"/>
        <w:rPr>
          <w:color w:val="000000"/>
        </w:rPr>
      </w:pPr>
      <w:r w:rsidDel="00000000" w:rsidR="00000000" w:rsidRPr="00000000">
        <w:rPr>
          <w:rtl w:val="0"/>
        </w:rPr>
        <w:t xml:space="preserve">Established and maintained disaster recovery protocols and backup schedules for operational resilience and data preservation. </w:t>
      </w:r>
    </w:p>
    <w:p w:rsidR="00000000" w:rsidDel="00000000" w:rsidP="00000000" w:rsidRDefault="00000000" w:rsidRPr="00000000" w14:paraId="00000037">
      <w:pPr>
        <w:widowControl w:val="0"/>
        <w:numPr>
          <w:ilvl w:val="0"/>
          <w:numId w:val="1"/>
        </w:numPr>
        <w:ind w:left="720" w:hanging="360"/>
        <w:rPr>
          <w:color w:val="000000"/>
        </w:rPr>
      </w:pPr>
      <w:r w:rsidDel="00000000" w:rsidR="00000000" w:rsidRPr="00000000">
        <w:rPr>
          <w:rtl w:val="0"/>
        </w:rPr>
        <w:t xml:space="preserve">Performed internal audits, firewall and vulnerability scans, and system diagnostics using forensic and penetration testing tools. Installed, upgraded, and maintained all hardware and applications across the enterprise, ensuring adherence to security and software compliance standards.</w:t>
      </w:r>
    </w:p>
    <w:p w:rsidR="00000000" w:rsidDel="00000000" w:rsidP="00000000" w:rsidRDefault="00000000" w:rsidRPr="00000000" w14:paraId="00000038">
      <w:pPr>
        <w:widowControl w:val="0"/>
        <w:ind w:left="720" w:firstLine="0"/>
        <w:rPr/>
      </w:pPr>
      <w:r w:rsidDel="00000000" w:rsidR="00000000" w:rsidRPr="00000000">
        <w:rPr>
          <w:rtl w:val="0"/>
        </w:rPr>
      </w:r>
    </w:p>
    <w:p w:rsidR="00000000" w:rsidDel="00000000" w:rsidP="00000000" w:rsidRDefault="00000000" w:rsidRPr="00000000" w14:paraId="00000039">
      <w:pPr>
        <w:tabs>
          <w:tab w:val="right" w:leader="none" w:pos="10800"/>
        </w:tabs>
        <w:rPr>
          <w:u w:val="single"/>
        </w:rPr>
      </w:pPr>
      <w:r w:rsidDel="00000000" w:rsidR="00000000" w:rsidRPr="00000000">
        <w:rPr>
          <w:u w:val="single"/>
          <w:rtl w:val="0"/>
        </w:rPr>
        <w:t xml:space="preserve">T3Leads</w:t>
      </w:r>
      <w:r w:rsidDel="00000000" w:rsidR="00000000" w:rsidRPr="00000000">
        <w:rPr>
          <w:rtl w:val="0"/>
        </w:rPr>
        <w:t xml:space="preserve">, Encino, CA</w:t>
        <w:tab/>
        <w:t xml:space="preserve">10/2011 – 05/2012</w:t>
      </w:r>
      <w:r w:rsidDel="00000000" w:rsidR="00000000" w:rsidRPr="00000000">
        <w:rPr>
          <w:rtl w:val="0"/>
        </w:rPr>
      </w:r>
    </w:p>
    <w:p w:rsidR="00000000" w:rsidDel="00000000" w:rsidP="00000000" w:rsidRDefault="00000000" w:rsidRPr="00000000" w14:paraId="0000003A">
      <w:pPr>
        <w:widowControl w:val="0"/>
        <w:spacing w:after="60" w:before="120" w:lineRule="auto"/>
        <w:rPr>
          <w:b w:val="1"/>
        </w:rPr>
      </w:pPr>
      <w:r w:rsidDel="00000000" w:rsidR="00000000" w:rsidRPr="00000000">
        <w:rPr>
          <w:b w:val="1"/>
          <w:rtl w:val="0"/>
        </w:rPr>
        <w:t xml:space="preserve">Software Engineer</w:t>
      </w:r>
    </w:p>
    <w:p w:rsidR="00000000" w:rsidDel="00000000" w:rsidP="00000000" w:rsidRDefault="00000000" w:rsidRPr="00000000" w14:paraId="0000003B">
      <w:pPr>
        <w:widowControl w:val="0"/>
        <w:numPr>
          <w:ilvl w:val="0"/>
          <w:numId w:val="1"/>
        </w:numPr>
        <w:ind w:left="720" w:hanging="360"/>
      </w:pPr>
      <w:r w:rsidDel="00000000" w:rsidR="00000000" w:rsidRPr="00000000">
        <w:rPr>
          <w:rtl w:val="0"/>
        </w:rPr>
        <w:t xml:space="preserve">Designed and developed front-end and back-end features for websites and web applications using HTML, CSS, JavaScript, and PHP in a fast-paced, global affiliate network. </w:t>
      </w:r>
    </w:p>
    <w:p w:rsidR="00000000" w:rsidDel="00000000" w:rsidP="00000000" w:rsidRDefault="00000000" w:rsidRPr="00000000" w14:paraId="0000003C">
      <w:pPr>
        <w:widowControl w:val="0"/>
        <w:numPr>
          <w:ilvl w:val="0"/>
          <w:numId w:val="1"/>
        </w:numPr>
        <w:ind w:left="720" w:hanging="360"/>
      </w:pPr>
      <w:r w:rsidDel="00000000" w:rsidR="00000000" w:rsidRPr="00000000">
        <w:rPr>
          <w:rtl w:val="0"/>
        </w:rPr>
        <w:t xml:space="preserve">Built user-friendly interfaces and dynamic components to support financial services workflows and lead generation platforms across multiple international markets. </w:t>
      </w:r>
    </w:p>
    <w:p w:rsidR="00000000" w:rsidDel="00000000" w:rsidP="00000000" w:rsidRDefault="00000000" w:rsidRPr="00000000" w14:paraId="0000003D">
      <w:pPr>
        <w:widowControl w:val="0"/>
        <w:numPr>
          <w:ilvl w:val="0"/>
          <w:numId w:val="1"/>
        </w:numPr>
        <w:ind w:left="720" w:hanging="360"/>
      </w:pPr>
      <w:r w:rsidDel="00000000" w:rsidR="00000000" w:rsidRPr="00000000">
        <w:rPr>
          <w:rtl w:val="0"/>
        </w:rPr>
        <w:t xml:space="preserve">Collaborated directly with executive stakeholders, delivering tailored solutions while operating independently with minimal oversight. </w:t>
      </w:r>
    </w:p>
    <w:p w:rsidR="00000000" w:rsidDel="00000000" w:rsidP="00000000" w:rsidRDefault="00000000" w:rsidRPr="00000000" w14:paraId="0000003E">
      <w:pPr>
        <w:widowControl w:val="0"/>
        <w:numPr>
          <w:ilvl w:val="0"/>
          <w:numId w:val="1"/>
        </w:numPr>
        <w:ind w:left="720" w:hanging="360"/>
      </w:pPr>
      <w:r w:rsidDel="00000000" w:rsidR="00000000" w:rsidRPr="00000000">
        <w:rPr>
          <w:rtl w:val="0"/>
        </w:rPr>
        <w:t xml:space="preserve">Managed simultaneous development tasks across multiple projects, consistently meeting tight deadlines and maintaining code quality standards. </w:t>
      </w:r>
    </w:p>
    <w:p w:rsidR="00000000" w:rsidDel="00000000" w:rsidP="00000000" w:rsidRDefault="00000000" w:rsidRPr="00000000" w14:paraId="0000003F">
      <w:pPr>
        <w:widowControl w:val="0"/>
        <w:numPr>
          <w:ilvl w:val="0"/>
          <w:numId w:val="1"/>
        </w:numPr>
        <w:ind w:left="720" w:hanging="360"/>
      </w:pPr>
      <w:r w:rsidDel="00000000" w:rsidR="00000000" w:rsidRPr="00000000">
        <w:rPr>
          <w:rtl w:val="0"/>
        </w:rPr>
        <w:t xml:space="preserve">Applied strong interpersonal and technical skills to navigate shifting priorities, ensuring product stability and usability under evolving business requirements.</w:t>
      </w:r>
    </w:p>
    <w:p w:rsidR="00000000" w:rsidDel="00000000" w:rsidP="00000000" w:rsidRDefault="00000000" w:rsidRPr="00000000" w14:paraId="00000040">
      <w:pPr>
        <w:jc w:val="left"/>
        <w:rPr>
          <w:b w:val="1"/>
        </w:rPr>
      </w:pPr>
      <w:r w:rsidDel="00000000" w:rsidR="00000000" w:rsidRPr="00000000">
        <w:rPr>
          <w:rtl w:val="0"/>
        </w:rPr>
      </w:r>
    </w:p>
    <w:p w:rsidR="00000000" w:rsidDel="00000000" w:rsidP="00000000" w:rsidRDefault="00000000" w:rsidRPr="00000000" w14:paraId="00000041">
      <w:pPr>
        <w:jc w:val="center"/>
        <w:rPr>
          <w:b w:val="1"/>
          <w:smallCaps w:val="1"/>
          <w:color w:val="0055a1"/>
          <w:sz w:val="24"/>
          <w:szCs w:val="24"/>
        </w:rPr>
      </w:pPr>
      <w:r w:rsidDel="00000000" w:rsidR="00000000" w:rsidRPr="00000000">
        <w:rPr>
          <w:b w:val="1"/>
          <w:smallCaps w:val="1"/>
          <w:color w:val="0055a1"/>
          <w:sz w:val="24"/>
          <w:szCs w:val="24"/>
          <w:rtl w:val="0"/>
        </w:rPr>
        <w:t xml:space="preserve">Education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widowControl w:val="0"/>
        <w:rPr>
          <w:color w:val="000000"/>
        </w:rPr>
      </w:pPr>
      <w:r w:rsidDel="00000000" w:rsidR="00000000" w:rsidRPr="00000000">
        <w:rPr>
          <w:b w:val="1"/>
          <w:rtl w:val="0"/>
        </w:rPr>
        <w:t xml:space="preserve">Lawyer</w:t>
      </w:r>
      <w:r w:rsidDel="00000000" w:rsidR="00000000" w:rsidRPr="00000000">
        <w:rPr>
          <w:color w:val="000000"/>
          <w:rtl w:val="0"/>
        </w:rPr>
        <w:t xml:space="preserve">, </w:t>
      </w:r>
      <w:r w:rsidDel="00000000" w:rsidR="00000000" w:rsidRPr="00000000">
        <w:rPr>
          <w:rtl w:val="0"/>
        </w:rPr>
        <w:t xml:space="preserve">Civil Law</w:t>
      </w:r>
      <w:r w:rsidDel="00000000" w:rsidR="00000000" w:rsidRPr="00000000">
        <w:rPr>
          <w:color w:val="000000"/>
          <w:rtl w:val="0"/>
        </w:rPr>
        <w:t xml:space="preserve">, </w:t>
      </w:r>
      <w:r w:rsidDel="00000000" w:rsidR="00000000" w:rsidRPr="00000000">
        <w:rPr>
          <w:smallCaps w:val="1"/>
          <w:u w:val="single"/>
          <w:rtl w:val="0"/>
        </w:rPr>
        <w:t xml:space="preserve">Tomsk State University</w:t>
      </w:r>
      <w:r w:rsidDel="00000000" w:rsidR="00000000" w:rsidRPr="00000000">
        <w:rPr>
          <w:color w:val="000000"/>
          <w:rtl w:val="0"/>
        </w:rPr>
        <w:t xml:space="preserve">, </w:t>
      </w:r>
      <w:r w:rsidDel="00000000" w:rsidR="00000000" w:rsidRPr="00000000">
        <w:rPr>
          <w:rtl w:val="0"/>
        </w:rPr>
        <w:t xml:space="preserve">Tomsk</w:t>
      </w:r>
      <w:r w:rsidDel="00000000" w:rsidR="00000000" w:rsidRPr="00000000">
        <w:rPr>
          <w:color w:val="000000"/>
          <w:rtl w:val="0"/>
        </w:rPr>
        <w:t xml:space="preserve">,</w:t>
      </w:r>
      <w:r w:rsidDel="00000000" w:rsidR="00000000" w:rsidRPr="00000000">
        <w:rPr>
          <w:rtl w:val="0"/>
        </w:rPr>
        <w:t xml:space="preserve"> Russia</w:t>
      </w:r>
      <w:r w:rsidDel="00000000" w:rsidR="00000000" w:rsidRPr="00000000">
        <w:rPr>
          <w:color w:val="000000"/>
          <w:rtl w:val="0"/>
        </w:rPr>
        <w:t xml:space="preserve"> (</w:t>
      </w:r>
      <w:r w:rsidDel="00000000" w:rsidR="00000000" w:rsidRPr="00000000">
        <w:rPr>
          <w:rtl w:val="0"/>
        </w:rPr>
        <w:t xml:space="preserve">2006</w:t>
      </w:r>
      <w:r w:rsidDel="00000000" w:rsidR="00000000" w:rsidRPr="00000000">
        <w:rPr>
          <w:color w:val="000000"/>
          <w:rtl w:val="0"/>
        </w:rPr>
        <w:t xml:space="preserve">)</w:t>
      </w:r>
    </w:p>
    <w:p w:rsidR="00000000" w:rsidDel="00000000" w:rsidP="00000000" w:rsidRDefault="00000000" w:rsidRPr="00000000" w14:paraId="00000044">
      <w:pPr>
        <w:widowControl w:val="0"/>
        <w:rPr/>
      </w:pPr>
      <w:r w:rsidDel="00000000" w:rsidR="00000000" w:rsidRPr="00000000">
        <w:rPr>
          <w:b w:val="1"/>
          <w:rtl w:val="0"/>
        </w:rPr>
        <w:t xml:space="preserve">Yurga technical college of engineering and information technology</w:t>
      </w:r>
      <w:r w:rsidDel="00000000" w:rsidR="00000000" w:rsidRPr="00000000">
        <w:rPr>
          <w:rtl w:val="0"/>
        </w:rPr>
        <w:t xml:space="preserve">, </w:t>
      </w:r>
      <w:r w:rsidDel="00000000" w:rsidR="00000000" w:rsidRPr="00000000">
        <w:rPr>
          <w:rtl w:val="0"/>
        </w:rPr>
        <w:t xml:space="preserve">Technologist of Mechanical Engineering Programming for CNC machines</w:t>
      </w:r>
      <w:r w:rsidDel="00000000" w:rsidR="00000000" w:rsidRPr="00000000">
        <w:rPr>
          <w:rtl w:val="0"/>
        </w:rPr>
        <w:t xml:space="preserve">, Yurga, Russia (1999)</w:t>
      </w:r>
    </w:p>
    <w:p w:rsidR="00000000" w:rsidDel="00000000" w:rsidP="00000000" w:rsidRDefault="00000000" w:rsidRPr="00000000" w14:paraId="00000045">
      <w:pPr>
        <w:widowControl w:val="0"/>
        <w:rPr/>
      </w:pPr>
      <w:r w:rsidDel="00000000" w:rsidR="00000000" w:rsidRPr="00000000">
        <w:rPr>
          <w:b w:val="1"/>
          <w:rtl w:val="0"/>
        </w:rPr>
        <w:t xml:space="preserve">QA at Silicon Valley California</w:t>
      </w:r>
      <w:r w:rsidDel="00000000" w:rsidR="00000000" w:rsidRPr="00000000">
        <w:rPr>
          <w:rtl w:val="0"/>
        </w:rPr>
        <w:t xml:space="preserve">, </w:t>
      </w:r>
      <w:r w:rsidDel="00000000" w:rsidR="00000000" w:rsidRPr="00000000">
        <w:rPr>
          <w:rtl w:val="0"/>
        </w:rPr>
        <w:t xml:space="preserve">QA Automation Engineer, San Francisco</w:t>
      </w:r>
      <w:r w:rsidDel="00000000" w:rsidR="00000000" w:rsidRPr="00000000">
        <w:rPr>
          <w:rtl w:val="0"/>
        </w:rPr>
        <w:t xml:space="preserve">, CA (2006)</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b w:val="1"/>
          <w:smallCaps w:val="1"/>
          <w:color w:val="0055a1"/>
          <w:sz w:val="24"/>
          <w:szCs w:val="24"/>
        </w:rPr>
      </w:pPr>
      <w:r w:rsidDel="00000000" w:rsidR="00000000" w:rsidRPr="00000000">
        <w:rPr>
          <w:b w:val="1"/>
          <w:smallCaps w:val="1"/>
          <w:color w:val="0055a1"/>
          <w:sz w:val="24"/>
          <w:szCs w:val="24"/>
          <w:rtl w:val="0"/>
        </w:rPr>
        <w:t xml:space="preserve">Additional Technical Skills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widowControl w:val="0"/>
        <w:numPr>
          <w:ilvl w:val="0"/>
          <w:numId w:val="1"/>
        </w:numPr>
        <w:ind w:left="720" w:hanging="360"/>
        <w:rPr>
          <w:color w:val="000000"/>
        </w:rPr>
      </w:pPr>
      <w:r w:rsidDel="00000000" w:rsidR="00000000" w:rsidRPr="00000000">
        <w:rPr>
          <w:b w:val="1"/>
          <w:color w:val="000000"/>
          <w:rtl w:val="0"/>
        </w:rPr>
        <w:t xml:space="preserve">CI/CD Pipeline Tools</w:t>
      </w:r>
      <w:r w:rsidDel="00000000" w:rsidR="00000000" w:rsidRPr="00000000">
        <w:rPr>
          <w:color w:val="000000"/>
          <w:rtl w:val="0"/>
        </w:rPr>
        <w:t xml:space="preserve"> – Jenkins, GitHub</w:t>
      </w:r>
    </w:p>
    <w:p w:rsidR="00000000" w:rsidDel="00000000" w:rsidP="00000000" w:rsidRDefault="00000000" w:rsidRPr="00000000" w14:paraId="0000004A">
      <w:pPr>
        <w:widowControl w:val="0"/>
        <w:numPr>
          <w:ilvl w:val="0"/>
          <w:numId w:val="1"/>
        </w:numPr>
        <w:spacing w:before="100" w:lineRule="auto"/>
        <w:ind w:left="720" w:hanging="360"/>
        <w:rPr>
          <w:color w:val="000000"/>
        </w:rPr>
      </w:pPr>
      <w:r w:rsidDel="00000000" w:rsidR="00000000" w:rsidRPr="00000000">
        <w:rPr>
          <w:b w:val="1"/>
          <w:color w:val="000000"/>
          <w:rtl w:val="0"/>
        </w:rPr>
        <w:t xml:space="preserve">Programing Languages</w:t>
      </w:r>
      <w:r w:rsidDel="00000000" w:rsidR="00000000" w:rsidRPr="00000000">
        <w:rPr>
          <w:color w:val="000000"/>
          <w:rtl w:val="0"/>
        </w:rPr>
        <w:t xml:space="preserve"> – Exposure to C, C++, Python</w:t>
      </w:r>
      <w:r w:rsidDel="00000000" w:rsidR="00000000" w:rsidRPr="00000000">
        <w:rPr>
          <w:rtl w:val="0"/>
        </w:rPr>
        <w:t xml:space="preserve"> a</w:t>
      </w:r>
      <w:r w:rsidDel="00000000" w:rsidR="00000000" w:rsidRPr="00000000">
        <w:rPr>
          <w:color w:val="000000"/>
          <w:rtl w:val="0"/>
        </w:rPr>
        <w:t xml:space="preserve">nd </w:t>
      </w:r>
      <w:r w:rsidDel="00000000" w:rsidR="00000000" w:rsidRPr="00000000">
        <w:rPr>
          <w:rtl w:val="0"/>
        </w:rPr>
        <w:t xml:space="preserve">PHP</w:t>
      </w:r>
      <w:r w:rsidDel="00000000" w:rsidR="00000000" w:rsidRPr="00000000">
        <w:rPr>
          <w:rtl w:val="0"/>
        </w:rPr>
      </w:r>
    </w:p>
    <w:p w:rsidR="00000000" w:rsidDel="00000000" w:rsidP="00000000" w:rsidRDefault="00000000" w:rsidRPr="00000000" w14:paraId="0000004B">
      <w:pPr>
        <w:widowControl w:val="0"/>
        <w:numPr>
          <w:ilvl w:val="0"/>
          <w:numId w:val="1"/>
        </w:numPr>
        <w:spacing w:before="100" w:lineRule="auto"/>
        <w:ind w:left="720" w:hanging="360"/>
        <w:rPr>
          <w:color w:val="000000"/>
        </w:rPr>
      </w:pPr>
      <w:r w:rsidDel="00000000" w:rsidR="00000000" w:rsidRPr="00000000">
        <w:rPr>
          <w:b w:val="1"/>
          <w:color w:val="000000"/>
          <w:rtl w:val="0"/>
        </w:rPr>
        <w:t xml:space="preserve">Source Control</w:t>
      </w:r>
      <w:r w:rsidDel="00000000" w:rsidR="00000000" w:rsidRPr="00000000">
        <w:rPr>
          <w:color w:val="000000"/>
          <w:rtl w:val="0"/>
        </w:rPr>
        <w:t xml:space="preserve"> – Git, S</w:t>
      </w:r>
      <w:r w:rsidDel="00000000" w:rsidR="00000000" w:rsidRPr="00000000">
        <w:rPr>
          <w:rtl w:val="0"/>
        </w:rPr>
        <w:t xml:space="preserve">VN</w:t>
      </w:r>
      <w:r w:rsidDel="00000000" w:rsidR="00000000" w:rsidRPr="00000000">
        <w:rPr>
          <w:rtl w:val="0"/>
        </w:rPr>
      </w:r>
    </w:p>
    <w:p w:rsidR="00000000" w:rsidDel="00000000" w:rsidP="00000000" w:rsidRDefault="00000000" w:rsidRPr="00000000" w14:paraId="0000004C">
      <w:pPr>
        <w:widowControl w:val="0"/>
        <w:numPr>
          <w:ilvl w:val="0"/>
          <w:numId w:val="1"/>
        </w:numPr>
        <w:spacing w:before="100" w:lineRule="auto"/>
        <w:ind w:left="720" w:hanging="360"/>
        <w:rPr>
          <w:color w:val="000000"/>
        </w:rPr>
      </w:pPr>
      <w:r w:rsidDel="00000000" w:rsidR="00000000" w:rsidRPr="00000000">
        <w:rPr>
          <w:b w:val="1"/>
          <w:color w:val="000000"/>
          <w:rtl w:val="0"/>
        </w:rPr>
        <w:t xml:space="preserve">Middleware Services</w:t>
      </w:r>
      <w:r w:rsidDel="00000000" w:rsidR="00000000" w:rsidRPr="00000000">
        <w:rPr>
          <w:color w:val="000000"/>
          <w:rtl w:val="0"/>
        </w:rPr>
        <w:t xml:space="preserve"> – </w:t>
      </w:r>
      <w:r w:rsidDel="00000000" w:rsidR="00000000" w:rsidRPr="00000000">
        <w:rPr>
          <w:rtl w:val="0"/>
        </w:rPr>
        <w:t xml:space="preserve">Nginx</w:t>
      </w:r>
      <w:r w:rsidDel="00000000" w:rsidR="00000000" w:rsidRPr="00000000">
        <w:rPr>
          <w:color w:val="000000"/>
          <w:rtl w:val="0"/>
        </w:rPr>
        <w:t xml:space="preserve">, </w:t>
      </w:r>
      <w:r w:rsidDel="00000000" w:rsidR="00000000" w:rsidRPr="00000000">
        <w:rPr>
          <w:rtl w:val="0"/>
        </w:rPr>
        <w:t xml:space="preserve">Apache</w:t>
      </w:r>
      <w:r w:rsidDel="00000000" w:rsidR="00000000" w:rsidRPr="00000000">
        <w:rPr>
          <w:color w:val="000000"/>
          <w:rtl w:val="0"/>
        </w:rPr>
        <w:t xml:space="preserve">, PHP, and Memcache</w:t>
      </w:r>
    </w:p>
    <w:p w:rsidR="00000000" w:rsidDel="00000000" w:rsidP="00000000" w:rsidRDefault="00000000" w:rsidRPr="00000000" w14:paraId="0000004D">
      <w:pPr>
        <w:widowControl w:val="0"/>
        <w:numPr>
          <w:ilvl w:val="0"/>
          <w:numId w:val="1"/>
        </w:numPr>
        <w:spacing w:before="100" w:lineRule="auto"/>
        <w:ind w:left="720" w:hanging="360"/>
        <w:rPr>
          <w:color w:val="000000"/>
        </w:rPr>
      </w:pPr>
      <w:r w:rsidDel="00000000" w:rsidR="00000000" w:rsidRPr="00000000">
        <w:rPr>
          <w:b w:val="1"/>
          <w:color w:val="000000"/>
          <w:rtl w:val="0"/>
        </w:rPr>
        <w:t xml:space="preserve">Operating Systems</w:t>
      </w:r>
      <w:r w:rsidDel="00000000" w:rsidR="00000000" w:rsidRPr="00000000">
        <w:rPr>
          <w:color w:val="000000"/>
          <w:rtl w:val="0"/>
        </w:rPr>
        <w:t xml:space="preserve"> – Microsoft Windows </w:t>
      </w:r>
      <w:r w:rsidDel="00000000" w:rsidR="00000000" w:rsidRPr="00000000">
        <w:rPr>
          <w:rtl w:val="0"/>
        </w:rPr>
        <w:t xml:space="preserve">Server</w:t>
      </w:r>
      <w:r w:rsidDel="00000000" w:rsidR="00000000" w:rsidRPr="00000000">
        <w:rPr>
          <w:rtl w:val="0"/>
        </w:rPr>
      </w:r>
    </w:p>
    <w:p w:rsidR="00000000" w:rsidDel="00000000" w:rsidP="00000000" w:rsidRDefault="00000000" w:rsidRPr="00000000" w14:paraId="0000004E">
      <w:pPr>
        <w:widowControl w:val="0"/>
        <w:numPr>
          <w:ilvl w:val="0"/>
          <w:numId w:val="1"/>
        </w:numPr>
        <w:spacing w:before="100" w:lineRule="auto"/>
        <w:ind w:left="720" w:hanging="360"/>
        <w:rPr>
          <w:color w:val="000000"/>
        </w:rPr>
      </w:pPr>
      <w:r w:rsidDel="00000000" w:rsidR="00000000" w:rsidRPr="00000000">
        <w:rPr>
          <w:b w:val="1"/>
          <w:rtl w:val="0"/>
        </w:rPr>
        <w:t xml:space="preserve">Cloud Environments</w:t>
      </w:r>
      <w:r w:rsidDel="00000000" w:rsidR="00000000" w:rsidRPr="00000000">
        <w:rPr>
          <w:color w:val="000000"/>
          <w:rtl w:val="0"/>
        </w:rPr>
        <w:t xml:space="preserve">– A</w:t>
      </w:r>
      <w:r w:rsidDel="00000000" w:rsidR="00000000" w:rsidRPr="00000000">
        <w:rPr>
          <w:rtl w:val="0"/>
        </w:rPr>
        <w:t xml:space="preserve">WS and Azure</w:t>
      </w:r>
      <w:r w:rsidDel="00000000" w:rsidR="00000000" w:rsidRPr="00000000">
        <w:rPr>
          <w:rtl w:val="0"/>
        </w:rPr>
      </w:r>
    </w:p>
    <w:p w:rsidR="00000000" w:rsidDel="00000000" w:rsidP="00000000" w:rsidRDefault="00000000" w:rsidRPr="00000000" w14:paraId="0000004F">
      <w:pPr>
        <w:widowControl w:val="0"/>
        <w:numPr>
          <w:ilvl w:val="0"/>
          <w:numId w:val="1"/>
        </w:numPr>
        <w:spacing w:before="100" w:lineRule="auto"/>
        <w:ind w:left="720" w:hanging="360"/>
        <w:rPr>
          <w:color w:val="000000"/>
        </w:rPr>
      </w:pPr>
      <w:r w:rsidDel="00000000" w:rsidR="00000000" w:rsidRPr="00000000">
        <w:rPr>
          <w:b w:val="1"/>
          <w:color w:val="000000"/>
          <w:rtl w:val="0"/>
        </w:rPr>
        <w:t xml:space="preserve">Microsystems</w:t>
      </w:r>
      <w:r w:rsidDel="00000000" w:rsidR="00000000" w:rsidRPr="00000000">
        <w:rPr>
          <w:color w:val="000000"/>
          <w:rtl w:val="0"/>
        </w:rPr>
        <w:t xml:space="preserve"> – Docker</w:t>
      </w:r>
    </w:p>
    <w:p w:rsidR="00000000" w:rsidDel="00000000" w:rsidP="00000000" w:rsidRDefault="00000000" w:rsidRPr="00000000" w14:paraId="00000050">
      <w:pPr>
        <w:widowControl w:val="0"/>
        <w:numPr>
          <w:ilvl w:val="0"/>
          <w:numId w:val="1"/>
        </w:numPr>
        <w:spacing w:before="100" w:lineRule="auto"/>
        <w:ind w:left="720" w:hanging="360"/>
        <w:rPr>
          <w:color w:val="000000"/>
        </w:rPr>
      </w:pPr>
      <w:r w:rsidDel="00000000" w:rsidR="00000000" w:rsidRPr="00000000">
        <w:rPr>
          <w:b w:val="1"/>
          <w:color w:val="000000"/>
          <w:rtl w:val="0"/>
        </w:rPr>
        <w:t xml:space="preserve">Databases</w:t>
      </w:r>
      <w:r w:rsidDel="00000000" w:rsidR="00000000" w:rsidRPr="00000000">
        <w:rPr>
          <w:color w:val="000000"/>
          <w:rtl w:val="0"/>
        </w:rPr>
        <w:t xml:space="preserve"> – SQL Server, PostgreSQL, MySQ</w:t>
      </w:r>
      <w:r w:rsidDel="00000000" w:rsidR="00000000" w:rsidRPr="00000000">
        <w:rPr>
          <w:rtl w:val="0"/>
        </w:rPr>
        <w:t xml:space="preserve">L</w:t>
      </w:r>
      <w:r w:rsidDel="00000000" w:rsidR="00000000" w:rsidRPr="00000000">
        <w:rPr>
          <w:rtl w:val="0"/>
        </w:rPr>
      </w:r>
    </w:p>
    <w:sectPr>
      <w:headerReference r:id="rId6"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 w:val="center" w:leader="none" w:pos="4320"/>
        <w:tab w:val="right" w:leader="none" w:pos="10800"/>
      </w:tabs>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smallCaps w:val="1"/>
        <w:rtl w:val="0"/>
      </w:rPr>
      <w:t xml:space="preserve">Denis Tolochko</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0x0101008629DFAC9CA9C94287BE5925BFC2CB41</vt:lpwstr>
  </property>
  <property fmtid="{D5CDD505-2E9C-101B-9397-08002B2CF9AE}" pid="3" name="TaxKeyword">
    <vt:lpwstr>TaxKeyword</vt:lpwstr>
  </property>
  <property fmtid="{D5CDD505-2E9C-101B-9397-08002B2CF9AE}" pid="4" name="MediaServiceImageTags">
    <vt:lpwstr>MediaServiceImageTags</vt:lpwstr>
  </property>
</Properties>
</file>