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0.so" ContentType="application/octet-stream"/>
  <Override PartName="/word/media/rId53.so" ContentType="application/octet-stream"/>
  <Override PartName="/word/media/rId56.so" ContentType="application/octet-stream"/>
  <Override PartName="/word/media/rId59.so" ContentType="application/octet-stream"/>
  <Override PartName="/word/media/rId62.so" ContentType="application/octet-stream"/>
  <Override PartName="/word/media/rId66.so" ContentType="application/octet-stream"/>
  <Override PartName="/word/media/rId69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Абронина</w:t>
      </w:r>
      <w:r>
        <w:t xml:space="preserve"> </w:t>
      </w:r>
      <w:r>
        <w:t xml:space="preserve">Алиса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когда программист ищет и устраняет ошибки в коде. Этот процесс состоит из четырёх шагов:</w:t>
      </w:r>
    </w:p>
    <w:p>
      <w:pPr>
        <w:numPr>
          <w:ilvl w:val="0"/>
          <w:numId w:val="1002"/>
        </w:numPr>
        <w:pStyle w:val="Compact"/>
      </w:pPr>
      <w:r>
        <w:t xml:space="preserve">Обнаружение ошибки — вы видите, что что-то пошло не так.</w:t>
      </w:r>
    </w:p>
    <w:p>
      <w:pPr>
        <w:numPr>
          <w:ilvl w:val="0"/>
          <w:numId w:val="1002"/>
        </w:numPr>
        <w:pStyle w:val="Compact"/>
      </w:pPr>
      <w:r>
        <w:t xml:space="preserve">Поиск места ошибки — нужно понять, где именно в коде проблема.</w:t>
      </w:r>
    </w:p>
    <w:p>
      <w:pPr>
        <w:numPr>
          <w:ilvl w:val="0"/>
          <w:numId w:val="1002"/>
        </w:numPr>
        <w:pStyle w:val="Compact"/>
      </w:pPr>
      <w:r>
        <w:t xml:space="preserve">Определение причины ошибки — почему произошла эта ошибка?</w:t>
      </w:r>
    </w:p>
    <w:p>
      <w:pPr>
        <w:numPr>
          <w:ilvl w:val="0"/>
          <w:numId w:val="1002"/>
        </w:numPr>
        <w:pStyle w:val="Compact"/>
      </w:pPr>
      <w:r>
        <w:t xml:space="preserve">Исправление ошибки — устранение проблемы.</w:t>
      </w:r>
    </w:p>
    <w:p>
      <w:pPr>
        <w:pStyle w:val="FirstParagraph"/>
      </w:pPr>
      <w:r>
        <w:t xml:space="preserve">Есть несколько типов ошибок:</w:t>
      </w:r>
    </w:p>
    <w:p>
      <w:pPr>
        <w:numPr>
          <w:ilvl w:val="0"/>
          <w:numId w:val="1003"/>
        </w:numPr>
      </w:pPr>
      <w:r>
        <w:t xml:space="preserve">Синтаксические ошибки — они возникают, когда код написан неправильно для языка программирования. Эти ошибки легко заметить, потому что программа просто не запустится.</w:t>
      </w:r>
    </w:p>
    <w:p>
      <w:pPr>
        <w:numPr>
          <w:ilvl w:val="0"/>
          <w:numId w:val="1003"/>
        </w:numPr>
      </w:pPr>
      <w:r>
        <w:t xml:space="preserve">Семантические ошибки — эти ошибки сложнее. Программа работает, но делает не то, что вы хотели.</w:t>
      </w:r>
    </w:p>
    <w:p>
      <w:pPr>
        <w:numPr>
          <w:ilvl w:val="0"/>
          <w:numId w:val="1003"/>
        </w:numPr>
      </w:pPr>
      <w:r>
        <w:t xml:space="preserve">Ошибки времени выполнения — такие ошибки появляются уже после запуска программы. Например, деление на ноль или переполнение памяти могут остановить работу программы.</w:t>
      </w:r>
    </w:p>
    <w:p>
      <w:pPr>
        <w:pStyle w:val="FirstParagraph"/>
      </w:pPr>
      <w:r>
        <w:t xml:space="preserve">Чтобы найти ошибку, лучше всего разбивать программу на маленькие части и проверять каждую часть отдельно. Когда находишь проблему, обычно становится понятно, почему она возникла. Исправляешь ошибку, снова запускаешь программу, и если всё хорошо, продолжаешь дальше. Если нет — ищем следующую ошибку!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559547"/>
            <wp:effectExtent b="0" l="0" r="0" t="0"/>
            <wp:docPr descr="Рис. 1: 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837879"/>
            <wp:effectExtent b="0" l="0" r="0" t="0"/>
            <wp:docPr descr="Рис. 2: 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837879"/>
            <wp:effectExtent b="0" l="0" r="0" t="0"/>
            <wp:docPr descr="Рис. 3: 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В созданный файл копирую программу второго листинга, транслирую с созданием файла листинга и отладки, компилирую и запускаю в отладчике (рис. -fig. 4).</w:t>
      </w:r>
    </w:p>
    <w:p>
      <w:pPr>
        <w:pStyle w:val="CaptionedFigure"/>
      </w:pPr>
      <w:r>
        <w:drawing>
          <wp:inline>
            <wp:extent cx="3733800" cy="1822945"/>
            <wp:effectExtent b="0" l="0" r="0" t="0"/>
            <wp:docPr descr="Рис. 4: 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убедилась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2748298"/>
            <wp:effectExtent b="0" l="0" r="0" t="0"/>
            <wp:docPr descr="Рис. 5: 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отладку. Далее смотрю дисассимилированный код программы, перевожу на команд (рис. -fig. 6). 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3359031"/>
            <wp:effectExtent b="0" l="0" r="0" t="0"/>
            <wp:docPr descr="Рис. 6: 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7).</w:t>
      </w:r>
    </w:p>
    <w:p>
      <w:pPr>
        <w:pStyle w:val="CaptionedFigure"/>
      </w:pPr>
      <w:r>
        <w:drawing>
          <wp:inline>
            <wp:extent cx="3733800" cy="985501"/>
            <wp:effectExtent b="0" l="0" r="0" t="0"/>
            <wp:docPr descr="Рис. 7: Режим псевдографики" title="" id="42" name="Picture"/>
            <a:graphic>
              <a:graphicData uri="http://schemas.openxmlformats.org/drawingml/2006/picture">
                <pic:pic>
                  <pic:nvPicPr>
                    <pic:cNvPr descr="image/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Режим псевдографики</w:t>
      </w:r>
    </w:p>
    <w:p>
      <w:pPr>
        <w:pStyle w:val="BodyText"/>
      </w:pPr>
      <w:r>
        <w:t xml:space="preserve">Проверяю в режиме псевдографики, что брейкпоинт сохранился.Устаналиваю еще одну точку останова по адресу инструкции (рис. -fig. 8).</w:t>
      </w:r>
    </w:p>
    <w:p>
      <w:pPr>
        <w:pStyle w:val="CaptionedFigure"/>
      </w:pPr>
      <w:r>
        <w:drawing>
          <wp:inline>
            <wp:extent cx="3733800" cy="1748917"/>
            <wp:effectExtent b="0" l="0" r="0" t="0"/>
            <wp:docPr descr="Рис. 8: Список брейкпоинтов; Добавление второй точки останова" title="" id="45" name="Picture"/>
            <a:graphic>
              <a:graphicData uri="http://schemas.openxmlformats.org/drawingml/2006/picture">
                <pic:pic>
                  <pic:nvPicPr>
                    <pic:cNvPr descr="image/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брейкпоинтов; Добавление второй точки останова</w:t>
      </w:r>
    </w:p>
    <w:p>
      <w:pPr>
        <w:pStyle w:val="BodyText"/>
      </w:pPr>
      <w:r>
        <w:t xml:space="preserve">Просматриваю содержимое регистров командой info registers (рис. -fig. 9).</w:t>
      </w:r>
    </w:p>
    <w:p>
      <w:pPr>
        <w:pStyle w:val="CaptionedFigure"/>
      </w:pPr>
      <w:r>
        <w:drawing>
          <wp:inline>
            <wp:extent cx="3733800" cy="795803"/>
            <wp:effectExtent b="0" l="0" r="0" t="0"/>
            <wp:docPr descr="Рис. 9: Просмотр содержимого регистров" title="" id="48" name="Picture"/>
            <a:graphic>
              <a:graphicData uri="http://schemas.openxmlformats.org/drawingml/2006/picture">
                <pic:pic>
                  <pic:nvPicPr>
                    <pic:cNvPr descr="image/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10).</w:t>
      </w:r>
    </w:p>
    <w:p>
      <w:pPr>
        <w:pStyle w:val="CaptionedFigure"/>
      </w:pPr>
      <w:r>
        <w:drawing>
          <wp:inline>
            <wp:extent cx="3733800" cy="1290867"/>
            <wp:effectExtent b="0" l="0" r="0" t="0"/>
            <wp:docPr descr="Рис. 10: Просмотр содержимого переменных" title="" id="51" name="Picture"/>
            <a:graphic>
              <a:graphicData uri="http://schemas.openxmlformats.org/drawingml/2006/picture">
                <pic:pic>
                  <pic:nvPicPr>
                    <pic:cNvPr descr="image/10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переменных</w:t>
      </w:r>
    </w:p>
    <w:p>
      <w:pPr>
        <w:pStyle w:val="BodyText"/>
      </w:pPr>
      <w:r>
        <w:t xml:space="preserve">Вывожу в различных форматах значение регистра edx (рис. -fig. 11).</w:t>
      </w:r>
    </w:p>
    <w:p>
      <w:pPr>
        <w:pStyle w:val="CaptionedFigure"/>
      </w:pPr>
      <w:r>
        <w:drawing>
          <wp:inline>
            <wp:extent cx="3733800" cy="554524"/>
            <wp:effectExtent b="0" l="0" r="0" t="0"/>
            <wp:docPr descr="Рис. 11: Просмотр значения регистра разными представлениями" title="" id="54" name="Picture"/>
            <a:graphic>
              <a:graphicData uri="http://schemas.openxmlformats.org/drawingml/2006/picture">
                <pic:pic>
                  <pic:nvPicPr>
                    <pic:cNvPr descr="image/1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12).</w:t>
      </w:r>
    </w:p>
    <w:p>
      <w:pPr>
        <w:pStyle w:val="CaptionedFigure"/>
      </w:pPr>
      <w:r>
        <w:drawing>
          <wp:inline>
            <wp:extent cx="3733800" cy="4160913"/>
            <wp:effectExtent b="0" l="0" r="0" t="0"/>
            <wp:docPr descr="Рис. 12: Примеры использования команды set" title="" id="57" name="Picture"/>
            <a:graphic>
              <a:graphicData uri="http://schemas.openxmlformats.org/drawingml/2006/picture">
                <pic:pic>
                  <pic:nvPicPr>
                    <pic:cNvPr descr="image/12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использования команды set</w:t>
      </w:r>
    </w:p>
    <w:p>
      <w:pPr>
        <w:pStyle w:val="BodyText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отладки. 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13).(рис. -fig. 14)</w:t>
      </w:r>
    </w:p>
    <w:p>
      <w:pPr>
        <w:pStyle w:val="CaptionedFigure"/>
      </w:pPr>
      <w:r>
        <w:drawing>
          <wp:inline>
            <wp:extent cx="3733800" cy="3071648"/>
            <wp:effectExtent b="0" l="0" r="0" t="0"/>
            <wp:docPr descr="Рис. 13: Подготовка новой программы" title="" id="60" name="Picture"/>
            <a:graphic>
              <a:graphicData uri="http://schemas.openxmlformats.org/drawingml/2006/picture">
                <pic:pic>
                  <pic:nvPicPr>
                    <pic:cNvPr descr="image/13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Подготовка новой программы</w:t>
      </w:r>
    </w:p>
    <w:p>
      <w:pPr>
        <w:pStyle w:val="CaptionedFigure"/>
      </w:pPr>
      <w:r>
        <w:drawing>
          <wp:inline>
            <wp:extent cx="3733800" cy="2590988"/>
            <wp:effectExtent b="0" l="0" r="0" t="0"/>
            <wp:docPr descr="Рис. 14: Проверка работы стека" title="" id="63" name="Picture"/>
            <a:graphic>
              <a:graphicData uri="http://schemas.openxmlformats.org/drawingml/2006/picture">
                <pic:pic>
                  <pic:nvPicPr>
                    <pic:cNvPr descr="image/14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работы стека</w:t>
      </w:r>
    </w:p>
    <w:bookmarkEnd w:id="65"/>
    <w:bookmarkStart w:id="72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15).</w:t>
      </w:r>
    </w:p>
    <w:p>
      <w:pPr>
        <w:pStyle w:val="CaptionedFigure"/>
      </w:pPr>
      <w:r>
        <w:drawing>
          <wp:inline>
            <wp:extent cx="3733800" cy="2590988"/>
            <wp:effectExtent b="0" l="0" r="0" t="0"/>
            <wp:docPr descr="Рис. 15: Измененная программа предыдущей лабораторной работы" title="" id="67" name="Picture"/>
            <a:graphic>
              <a:graphicData uri="http://schemas.openxmlformats.org/drawingml/2006/picture">
                <pic:pic>
                  <pic:nvPicPr>
                    <pic:cNvPr descr="image/15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Измененная программа предыдущей лабораторной работы</w:t>
      </w:r>
    </w:p>
    <w:p>
      <w:pPr>
        <w:pStyle w:val="FirstParagraph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функцию. Исправляю найденную ошибку, теперь программа верно считает значение функции (рис. -fig. 16).</w:t>
      </w:r>
    </w:p>
    <w:p>
      <w:pPr>
        <w:pStyle w:val="CaptionedFigure"/>
      </w:pPr>
      <w:r>
        <w:drawing>
          <wp:inline>
            <wp:extent cx="3733800" cy="1898987"/>
            <wp:effectExtent b="0" l="0" r="0" t="0"/>
            <wp:docPr descr="Рис. 16: Проверка корректировок в программме" title="" id="70" name="Picture"/>
            <a:graphic>
              <a:graphicData uri="http://schemas.openxmlformats.org/drawingml/2006/picture">
                <pic:pic>
                  <pic:nvPicPr>
                    <pic:cNvPr descr="image/16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корректировок в программме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0" Target="media/rId50.so" /><Relationship Type="http://schemas.openxmlformats.org/officeDocument/2006/relationships/image" Id="rId53" Target="media/rId53.so" /><Relationship Type="http://schemas.openxmlformats.org/officeDocument/2006/relationships/image" Id="rId56" Target="media/rId56.so" /><Relationship Type="http://schemas.openxmlformats.org/officeDocument/2006/relationships/image" Id="rId59" Target="media/rId59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69" Target="media/rId69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Абронина Алиса Кирилловна</dc:creator>
  <dc:language>ru-RU</dc:language>
  <cp:keywords/>
  <dcterms:created xsi:type="dcterms:W3CDTF">2024-12-04T16:33:36Z</dcterms:created>
  <dcterms:modified xsi:type="dcterms:W3CDTF">2024-12-04T16:33:36Z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