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58.so" ContentType="application/octet-stream"/>
  <Override PartName="/word/media/rId62.so" ContentType="application/octet-stream"/>
  <Override PartName="/word/media/rId26.so" ContentType="application/octet-stream"/>
  <Override PartName="/word/media/rId30.so" ContentType="application/octet-stream"/>
  <Override PartName="/word/media/rId34.so" ContentType="application/octet-stream"/>
  <Override PartName="/word/media/rId38.so" ContentType="application/octet-stream"/>
  <Override PartName="/word/media/rId42.so" ContentType="application/octet-stream"/>
  <Override PartName="/word/media/rId46.so" ContentType="application/octet-stream"/>
  <Override PartName="/word/media/rId50.so" ContentType="application/octet-stream"/>
  <Override PartName="/word/media/rId54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 9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Абронина Алиса 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Изучите информацию о mc, вызвав в командной строке man mc.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командной строки mc, изучите его структуру и меню.</w:t>
      </w:r>
    </w:p>
    <w:p>
      <w:pPr>
        <w:pStyle w:val="Compact"/>
        <w:numPr>
          <w:ilvl w:val="0"/>
          <w:numId w:val="1001"/>
        </w:numPr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pStyle w:val="Compact"/>
        <w:numPr>
          <w:ilvl w:val="0"/>
          <w:numId w:val="1001"/>
        </w:numPr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pStyle w:val="Compact"/>
        <w:numPr>
          <w:ilvl w:val="0"/>
          <w:numId w:val="1001"/>
        </w:numPr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pStyle w:val="Compact"/>
        <w:numPr>
          <w:ilvl w:val="0"/>
          <w:numId w:val="1001"/>
        </w:numPr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pStyle w:val="Compact"/>
        <w:numPr>
          <w:ilvl w:val="0"/>
          <w:numId w:val="1001"/>
        </w:numPr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p>
      <w:pPr>
        <w:pStyle w:val="Compact"/>
        <w:numPr>
          <w:ilvl w:val="0"/>
          <w:numId w:val="1001"/>
        </w:numPr>
      </w:pPr>
      <w:r>
        <w:t xml:space="preserve">Создайте текстовой файл text.txt.</w:t>
      </w:r>
    </w:p>
    <w:p>
      <w:pPr>
        <w:pStyle w:val="Compact"/>
        <w:numPr>
          <w:ilvl w:val="0"/>
          <w:numId w:val="1001"/>
        </w:numPr>
      </w:pPr>
      <w:r>
        <w:t xml:space="preserve">Откройте этот файл с помощью встроенного в mc редактора.</w:t>
      </w:r>
    </w:p>
    <w:p>
      <w:pPr>
        <w:pStyle w:val="Compact"/>
        <w:numPr>
          <w:ilvl w:val="0"/>
          <w:numId w:val="1001"/>
        </w:numPr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pStyle w:val="Compact"/>
        <w:numPr>
          <w:ilvl w:val="0"/>
          <w:numId w:val="1001"/>
        </w:numPr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pStyle w:val="Compact"/>
        <w:numPr>
          <w:ilvl w:val="0"/>
          <w:numId w:val="1001"/>
        </w:numPr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pStyle w:val="Compact"/>
        <w:numPr>
          <w:ilvl w:val="0"/>
          <w:numId w:val="1001"/>
        </w:numPr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Изучите информацию о mc, вызвав в командной строке man mc. Запустите из командной строки mc, изучите его структуру и меню. Запустите из командной строки mc, изучите его структуру и меню. 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 (рис. 1)(рис. 2).</w:t>
      </w:r>
    </w:p>
    <w:bookmarkStart w:id="25" w:name="fig:001"/>
    <w:p>
      <w:pPr>
        <w:pStyle w:val="CaptionedFigure"/>
      </w:pPr>
      <w:r>
        <w:drawing>
          <wp:inline>
            <wp:extent cx="3733800" cy="2721707"/>
            <wp:effectExtent b="0" l="0" r="0" t="0"/>
            <wp:docPr descr="Рис. 1: ч1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ч1</w:t>
      </w:r>
    </w:p>
    <w:bookmarkEnd w:id="25"/>
    <w:bookmarkStart w:id="29" w:name="fig:002"/>
    <w:p>
      <w:pPr>
        <w:pStyle w:val="CaptionedFigure"/>
      </w:pPr>
      <w:r>
        <w:drawing>
          <wp:inline>
            <wp:extent cx="3733800" cy="2827703"/>
            <wp:effectExtent b="0" l="0" r="0" t="0"/>
            <wp:docPr descr="Рис. 2: ч2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ч2</w:t>
      </w:r>
    </w:p>
    <w:bookmarkEnd w:id="29"/>
    <w:p>
      <w:pPr>
        <w:pStyle w:val="BodyText"/>
      </w:pPr>
      <w:r>
        <w:t xml:space="preserve">Выполните основные команды меню левой (или правой) панели. Оцените степень подробности вывода информации о файлах. Используя возможности подменю Файл , выполните: просмотр содержимого текстового файла; редактирование содержимого текстового файла (без сохранения результатов редактирования); создание каталога; копирование в файлов в созданный каталог. С помощью соответствующих средств подменю Команда осуществите:поиск в файловой системе файла с заданными условиями (например, файла с расширением .c или .cpp, содержащего строку main); выбор и повторение одной из предыдущих команд; переход в домашний каталог; анализ файла меню и файла расширений. Вызовите подменю Настройки . Освойте операции, определяющие структуру экрана mc Full screen, Double Width, Show Hidden Files и т.д.) (рис. 3).(рис. 4)(рис. 5)(рис. 6)(рис. 7).</w:t>
      </w:r>
    </w:p>
    <w:bookmarkStart w:id="33" w:name="fig:003"/>
    <w:p>
      <w:pPr>
        <w:pStyle w:val="CaptionedFigure"/>
      </w:pPr>
      <w:r>
        <w:drawing>
          <wp:inline>
            <wp:extent cx="3733800" cy="2335373"/>
            <wp:effectExtent b="0" l="0" r="0" t="0"/>
            <wp:docPr descr="Рис. 3: ч3" title="" id="31" name="Picture"/>
            <a:graphic>
              <a:graphicData uri="http://schemas.openxmlformats.org/drawingml/2006/picture">
                <pic:pic>
                  <pic:nvPicPr>
                    <pic:cNvPr descr="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ч3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697009"/>
            <wp:effectExtent b="0" l="0" r="0" t="0"/>
            <wp:docPr descr="Рис. 4: ч4" title="" id="35" name="Picture"/>
            <a:graphic>
              <a:graphicData uri="http://schemas.openxmlformats.org/drawingml/2006/picture">
                <pic:pic>
                  <pic:nvPicPr>
                    <pic:cNvPr descr="image/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ч4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573579"/>
            <wp:effectExtent b="0" l="0" r="0" t="0"/>
            <wp:docPr descr="Рис. 5: ч5" title="" id="39" name="Picture"/>
            <a:graphic>
              <a:graphicData uri="http://schemas.openxmlformats.org/drawingml/2006/picture">
                <pic:pic>
                  <pic:nvPicPr>
                    <pic:cNvPr descr="image/5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ч5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687230"/>
            <wp:effectExtent b="0" l="0" r="0" t="0"/>
            <wp:docPr descr="Рис. 6: ч6" title="" id="43" name="Picture"/>
            <a:graphic>
              <a:graphicData uri="http://schemas.openxmlformats.org/drawingml/2006/picture">
                <pic:pic>
                  <pic:nvPicPr>
                    <pic:cNvPr descr="image/6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ч6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2678060"/>
            <wp:effectExtent b="0" l="0" r="0" t="0"/>
            <wp:docPr descr="Рис. 7: ч7" title="" id="47" name="Picture"/>
            <a:graphic>
              <a:graphicData uri="http://schemas.openxmlformats.org/drawingml/2006/picture">
                <pic:pic>
                  <pic:nvPicPr>
                    <pic:cNvPr descr="image/7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ч7</w:t>
      </w:r>
    </w:p>
    <w:bookmarkEnd w:id="49"/>
    <w:p>
      <w:pPr>
        <w:pStyle w:val="BodyText"/>
      </w:pPr>
      <w:r>
        <w:t xml:space="preserve">Создайте текстовой файл text.txt. Откройте этот файл с помощью встроенного в mc редактора. Вставьте в открытый файл небольшой фрагмент текста, скопированный из любого другого файла или Интернета. Проделайте с текстом следующие манипуляции, используя горячие клавиши: Удалите строку текста.Выделите фрагмент текста и скопируйте его на новую строку. Выделите фрагмент текста и перенесите его на новую строку. Сохраните файл. Отмените последнее действие. Перейдите в конец файла (нажав комбинацию клавиш) и напишите некоторый текст. Перейдите в начало файла (нажав комбинацию клавиш) и напишите некоторый текст. Сохраните и закройте файл. Откройте файл с исходным текстом на некотором языке программирования (например C или Java) Используя меню редактора, включите подсветку синтаксиса, если она не включена, или выключите, если она включена.(рис. 8).(рис. 9). (рис. 10).(рис. 11).</w:t>
      </w:r>
    </w:p>
    <w:bookmarkStart w:id="53" w:name="fig:008"/>
    <w:p>
      <w:pPr>
        <w:pStyle w:val="CaptionedFigure"/>
      </w:pPr>
      <w:r>
        <w:drawing>
          <wp:inline>
            <wp:extent cx="3733800" cy="2588357"/>
            <wp:effectExtent b="0" l="0" r="0" t="0"/>
            <wp:docPr descr="Рис. 8: ч1" title="" id="51" name="Picture"/>
            <a:graphic>
              <a:graphicData uri="http://schemas.openxmlformats.org/drawingml/2006/picture">
                <pic:pic>
                  <pic:nvPicPr>
                    <pic:cNvPr descr="image/8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ч1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2598334"/>
            <wp:effectExtent b="0" l="0" r="0" t="0"/>
            <wp:docPr descr="Рис. 9: ч2" title="" id="55" name="Picture"/>
            <a:graphic>
              <a:graphicData uri="http://schemas.openxmlformats.org/drawingml/2006/picture">
                <pic:pic>
                  <pic:nvPicPr>
                    <pic:cNvPr descr="image/9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ч2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2639290"/>
            <wp:effectExtent b="0" l="0" r="0" t="0"/>
            <wp:docPr descr="Рис. 10: ч3" title="" id="59" name="Picture"/>
            <a:graphic>
              <a:graphicData uri="http://schemas.openxmlformats.org/drawingml/2006/picture">
                <pic:pic>
                  <pic:nvPicPr>
                    <pic:cNvPr descr="image/10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ч3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736509"/>
            <wp:effectExtent b="0" l="0" r="0" t="0"/>
            <wp:docPr descr="Рис. 11: ч4" title="" id="63" name="Picture"/>
            <a:graphic>
              <a:graphicData uri="http://schemas.openxmlformats.org/drawingml/2006/picture">
                <pic:pic>
                  <pic:nvPicPr>
                    <pic:cNvPr descr="image/11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ч4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основные возможности командной оболочки Midnight Commander. Приобрела навыки практической работы по просмотру каталогов и файлов; манипуляций с ними.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58" Target="media/rId58.so" /><Relationship Type="http://schemas.openxmlformats.org/officeDocument/2006/relationships/image" Id="rId62" Target="media/rId62.so" /><Relationship Type="http://schemas.openxmlformats.org/officeDocument/2006/relationships/image" Id="rId26" Target="media/rId26.so" /><Relationship Type="http://schemas.openxmlformats.org/officeDocument/2006/relationships/image" Id="rId30" Target="media/rId30.so" /><Relationship Type="http://schemas.openxmlformats.org/officeDocument/2006/relationships/image" Id="rId34" Target="media/rId34.so" /><Relationship Type="http://schemas.openxmlformats.org/officeDocument/2006/relationships/image" Id="rId38" Target="media/rId38.so" /><Relationship Type="http://schemas.openxmlformats.org/officeDocument/2006/relationships/image" Id="rId42" Target="media/rId42.so" /><Relationship Type="http://schemas.openxmlformats.org/officeDocument/2006/relationships/image" Id="rId46" Target="media/rId46.so" /><Relationship Type="http://schemas.openxmlformats.org/officeDocument/2006/relationships/image" Id="rId50" Target="media/rId50.so" /><Relationship Type="http://schemas.openxmlformats.org/officeDocument/2006/relationships/image" Id="rId54" Target="media/rId54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9</dc:title>
  <dc:creator>Абронина Алиса Кирилловна</dc:creator>
  <dc:language>ru-RU</dc:language>
  <cp:keywords/>
  <dcterms:created xsi:type="dcterms:W3CDTF">2025-04-06T15:05:58Z</dcterms:created>
  <dcterms:modified xsi:type="dcterms:W3CDTF">2025-04-06T15:05:58Z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