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26.jpg" ContentType="image/jpeg"/>
  <Override PartName="/word/media/rId116.jpg" ContentType="image/jpeg"/>
  <Override PartName="/word/media/rId121.jpg" ContentType="image/jpeg"/>
  <Override PartName="/word/media/rId1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1.</w:t>
      </w:r>
    </w:p>
    <w:p>
      <w:pPr>
        <w:pStyle w:val="Subtitle"/>
      </w:pPr>
      <w:r>
        <w:t xml:space="preserve">Безопасность и сети</w:t>
      </w:r>
    </w:p>
    <w:p>
      <w:pPr>
        <w:pStyle w:val="Author"/>
      </w:pPr>
      <w:r>
        <w:t xml:space="preserve">Абронина Алиса 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заданий первого блока внешнего курса.</w:t>
      </w:r>
    </w:p>
    <w:bookmarkEnd w:id="20"/>
    <w:bookmarkStart w:id="131" w:name="выполнение-заданий-первого-блока"/>
    <w:p>
      <w:pPr>
        <w:pStyle w:val="Heading1"/>
      </w:pPr>
      <w:r>
        <w:t xml:space="preserve">2. Выполнение заданий первого блока</w:t>
      </w:r>
    </w:p>
    <w:p>
      <w:pPr>
        <w:pStyle w:val="FirstParagraph"/>
      </w:pPr>
      <w:r>
        <w:t xml:space="preserve">TCP - протокол транспортного уровня HTTPS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24892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TCP - transmission control protocol - работает на транпортном уровне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bookmarkStart w:id="29" w:name="fig-002"/>
            <w:r>
              <w:drawing>
                <wp:inline>
                  <wp:extent cx="3733800" cy="24892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В адресе IPv4 не может быть чисел больше 255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bookmarkStart w:id="34" w:name="fig-003"/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DNS(Domain name server)-сервер, у которого обызательное условие - сопоставление сервером доменных имен доменного имени с IP-адресом называется разрешением имени и адреса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bookmarkStart w:id="39" w:name="fig-004"/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Распеределние протокол в модели TCP/IP: прикладной уровень, траспортный уровень, сетевой, уровень сетевого доступа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bookmarkStart w:id="44" w:name="fig-005"/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Протокол http передает незашифрованные данные, а протокол https передает зашифрованные данные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bookmarkStart w:id="49" w:name="fig-006"/>
            <w:r>
              <w:drawing>
                <wp:inline>
                  <wp:extent cx="3733800" cy="24892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https передает зашифрованные данные, одна из фаз - передача данных, другая должна быть рукопожатием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bookmarkStart w:id="54" w:name="fig-007"/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TLS определяется и клентом, и сервером, чтобы было возможно подключиться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bookmarkStart w:id="59" w:name="fig-008"/>
            <w:r>
              <w:drawing>
                <wp:inline>
                  <wp:extent cx="3733800" cy="24892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Во время рукопожатия стороны только договариваются: кто они, какие алгоритмы использовать и как получить общий ключ. Само шифрование данных начинается после handshake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bookmarkStart w:id="64" w:name="fig-009"/>
            <w:r>
              <w:drawing>
                <wp:inline>
                  <wp:extent cx="3733800" cy="24892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Пароль обычно не хранят из соображений безопасности. IP-адрес хранит сервер, а не cookie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bookmarkStart w:id="69" w:name="fig-010"/>
            <w:r>
              <w:drawing>
                <wp:inline>
                  <wp:extent cx="3733800" cy="24892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Куки нужны для авторизации, персонализации, статистики и трекингаЮ но не влияют на качество соединения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1"/>
          <w:p>
            <w:pPr>
              <w:pStyle w:val="Compact"/>
              <w:jc w:val="center"/>
            </w:pPr>
            <w:bookmarkStart w:id="74" w:name="fig-011"/>
            <w:r>
              <w:drawing>
                <wp:inline>
                  <wp:extent cx="3733800" cy="24892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Сервер отправляет браузеру заголовок</w:t>
      </w:r>
      <w:r>
        <w:t xml:space="preserve"> </w:t>
      </w:r>
      <w:r>
        <w:t xml:space="preserve">‘Set-Cookie’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2"/>
          <w:p>
            <w:pPr>
              <w:pStyle w:val="Compact"/>
              <w:jc w:val="center"/>
            </w:pPr>
            <w:bookmarkStart w:id="79" w:name="fig-012"/>
            <w:r>
              <w:drawing>
                <wp:inline>
                  <wp:extent cx="3733800" cy="24892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Да, на время ползования веб-сайтом. Они удаляются после закрытия сессии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3"/>
          <w:p>
            <w:pPr>
              <w:pStyle w:val="Compact"/>
              <w:jc w:val="center"/>
            </w:pPr>
            <w:bookmarkStart w:id="84" w:name="fig-013"/>
            <w:r>
              <w:drawing>
                <wp:inline>
                  <wp:extent cx="3733800" cy="24892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Цепочка обычно: охранный промежуточный вызодной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4"/>
          <w:p>
            <w:pPr>
              <w:pStyle w:val="Compact"/>
              <w:jc w:val="center"/>
            </w:pPr>
            <w:bookmarkStart w:id="89" w:name="fig-014"/>
            <w:r>
              <w:drawing>
                <wp:inline>
                  <wp:extent cx="3733800" cy="24892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Остальные узлы знают только соседей по цепочке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5"/>
          <w:p>
            <w:pPr>
              <w:pStyle w:val="Compact"/>
              <w:jc w:val="center"/>
            </w:pPr>
            <w:bookmarkStart w:id="94" w:name="fig-015"/>
            <w:r>
              <w:drawing>
                <wp:inline>
                  <wp:extent cx="3733800" cy="24892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p>
      <w:pPr>
        <w:pStyle w:val="BodyText"/>
      </w:pPr>
      <w:r>
        <w:t xml:space="preserve">Для каждого узла создается свой ключ шифрования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6"/>
          <w:p>
            <w:pPr>
              <w:pStyle w:val="Compact"/>
              <w:jc w:val="center"/>
            </w:pPr>
            <w:bookmarkStart w:id="99" w:name="fig-016"/>
            <w:r>
              <w:drawing>
                <wp:inline>
                  <wp:extent cx="3733800" cy="24892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</w:t>
            </w:r>
          </w:p>
          <w:bookmarkEnd w:id="100"/>
        </w:tc>
      </w:tr>
    </w:tbl>
    <w:p>
      <w:pPr>
        <w:pStyle w:val="BodyText"/>
      </w:pPr>
      <w:r>
        <w:t xml:space="preserve">Получатель видит обычное соединение от выходного узла TOR(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7"/>
          <w:p>
            <w:pPr>
              <w:pStyle w:val="Compact"/>
              <w:jc w:val="center"/>
            </w:pPr>
            <w:bookmarkStart w:id="104" w:name="fig-017"/>
            <w:r>
              <w:drawing>
                <wp:inline>
                  <wp:extent cx="3733800" cy="24892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</w:t>
            </w:r>
          </w:p>
          <w:bookmarkEnd w:id="105"/>
        </w:tc>
      </w:tr>
    </w:tbl>
    <w:p>
      <w:pPr>
        <w:pStyle w:val="BodyText"/>
      </w:pPr>
      <w:r>
        <w:t xml:space="preserve">Это стандарт беспроводной связи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18"/>
          <w:p>
            <w:pPr>
              <w:pStyle w:val="Compact"/>
              <w:jc w:val="center"/>
            </w:pPr>
            <w:bookmarkStart w:id="109" w:name="fig-018"/>
            <w:r>
              <w:drawing>
                <wp:inline>
                  <wp:extent cx="3733800" cy="24892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</w:t>
            </w:r>
          </w:p>
          <w:bookmarkEnd w:id="110"/>
        </w:tc>
      </w:tr>
    </w:tbl>
    <w:p>
      <w:pPr>
        <w:pStyle w:val="BodyText"/>
      </w:pPr>
      <w:r>
        <w:t xml:space="preserve">Вай фай относится к канальному уровню модели OSI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19"/>
          <w:p>
            <w:pPr>
              <w:pStyle w:val="Compact"/>
              <w:jc w:val="center"/>
            </w:pPr>
            <w:bookmarkStart w:id="114" w:name="fig-019"/>
            <w:r>
              <w:drawing>
                <wp:inline>
                  <wp:extent cx="3733800" cy="24892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19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</w:t>
            </w:r>
          </w:p>
          <w:bookmarkEnd w:id="115"/>
        </w:tc>
      </w:tr>
    </w:tbl>
    <w:p>
      <w:pPr>
        <w:pStyle w:val="BodyText"/>
      </w:pPr>
      <w:r>
        <w:t xml:space="preserve">Устаревший протокол с легко взламываемым шифрованием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0"/>
          <w:p>
            <w:pPr>
              <w:pStyle w:val="Compact"/>
              <w:jc w:val="center"/>
            </w:pPr>
            <w:bookmarkStart w:id="119" w:name="fig-020"/>
            <w:r>
              <w:drawing>
                <wp:inline>
                  <wp:extent cx="3733800" cy="24892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0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</w:t>
            </w:r>
          </w:p>
          <w:bookmarkEnd w:id="120"/>
        </w:tc>
      </w:tr>
    </w:tbl>
    <w:p>
      <w:pPr>
        <w:pStyle w:val="BodyText"/>
      </w:pPr>
      <w:r>
        <w:t xml:space="preserve">Сначала устройство проходит проверку, потом включается шифрование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1"/>
          <w:p>
            <w:pPr>
              <w:pStyle w:val="Compact"/>
              <w:jc w:val="center"/>
            </w:pPr>
            <w:bookmarkStart w:id="124" w:name="fig-021"/>
            <w:r>
              <w:drawing>
                <wp:inline>
                  <wp:extent cx="3733800" cy="24892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1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</w:t>
            </w:r>
          </w:p>
          <w:bookmarkEnd w:id="125"/>
        </w:tc>
      </w:tr>
    </w:tbl>
    <w:p>
      <w:pPr>
        <w:pStyle w:val="BodyText"/>
      </w:pPr>
      <w:r>
        <w:t xml:space="preserve">Для дома используется общий пароль. WPA2 Enterprise для организаций с сервером аунтетификации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2"/>
          <w:p>
            <w:pPr>
              <w:pStyle w:val="Compact"/>
              <w:jc w:val="center"/>
            </w:pPr>
            <w:bookmarkStart w:id="129" w:name="fig-022"/>
            <w:r>
              <w:drawing>
                <wp:inline>
                  <wp:extent cx="3733800" cy="24892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2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</w:t>
            </w:r>
          </w:p>
          <w:bookmarkEnd w:id="130"/>
        </w:tc>
      </w:tr>
    </w:tbl>
    <w:bookmarkEnd w:id="131"/>
    <w:bookmarkStart w:id="13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первого блока узнала о работе базовых сетевых протоколов, куки сетей вай фай и браузера тор.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26" Target="media/rId26.jpg" /><Relationship Type="http://schemas.openxmlformats.org/officeDocument/2006/relationships/image" Id="rId116" Target="media/rId116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1.</dc:title>
  <dc:creator>Абронина Алиса Кирилловна</dc:creator>
  <dc:language>ru-RU</dc:language>
  <cp:keywords/>
  <dcterms:created xsi:type="dcterms:W3CDTF">2026-05-14T22:55:45Z</dcterms:created>
  <dcterms:modified xsi:type="dcterms:W3CDTF">2026-05-14T22:55:45Z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Безопасность и сети</vt:lpwstr>
  </property>
  <property fmtid="{D5CDD505-2E9C-101B-9397-08002B2CF9AE}" pid="16" name="toc-title">
    <vt:lpwstr>Содержание</vt:lpwstr>
  </property>
</Properties>
</file>