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E2338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5C4E0"/>
                <w:sz w:val="22"/>
                <w:szCs w:val="22"/>
              </w:rPr>
              <w:t xml:space="preserve">CODEY DEV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Client Request &amp; Automated Quote Portal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EFF7"/>
                <w:sz w:val="22"/>
                <w:szCs w:val="22"/>
              </w:rPr>
              <w:t xml:space="preserve">Site Map &amp; Pre-Build Requirements — Codey Dev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Full route map of the system, plus everything that must be prepared before build starts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System Design Document, Operational Workflow Guide, Figma Prompt Library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The System Design Document defines how the portal works; the Figma Prompt Library defines how it looks. This document defines what pages exist and in what structure (the site map), and lists everything — content, accounts, credentials, and data — that needs to be ready before development begins, so the build isn't blocked partway through waiting on missing pieces.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2. Site Map — Full Route Tree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2.1 Public Site (no login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  —  Landing — introduces the portal, links into the request flow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/request  —  Step 1: Service Selection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/request/[service]  —  Step 2: Conditional Sub-Type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/request/[service]/features  —  Step 3: Features &amp; Integrations Checklist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/request/[service]/timeline  —  Step 4: Timeline Selection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/request/[service]/details  —  Step 5: Contact &amp; Upload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/request/confirmation/[reference]  —  Confirmation screen after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/pricing  —  Public pricing overview (summarized version of the Pricing List document, for browsing before starting a 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/terms  —  Terms &amp; Conditions (public-readable page, linked from the request form's consent checkbox)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/policies  —  Company Policies (public-readable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/contact  —  Direct contact details (phone, WhatsApp, email) for customers who prefer not to use the form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2.2 Admin Area (authenticated — Admin role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/admin/login  —  Admin sign-in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/admin  —  Request Queue (default landing page after login)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/admin/requests/[id]  —  Request Detail View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/admin/pricing  —  Pricing Rules Manager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/admin/pricing/[serviceId]  —  Edit a specific service's options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/admin/settings  —  Admin account settings (change password, notification email)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3. Route Reference Table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7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50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Public</w:t>
            </w:r>
          </w:p>
        </w:tc>
        <w:tc>
          <w:tcPr>
            <w:tcW w:type="dxa" w:w="5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Entry point, explains the portal, CTA into /request</w:t>
            </w:r>
          </w:p>
        </w:tc>
      </w:tr>
      <w:tr>
        <w:trPr>
          <w:cantSplit/>
        </w:trPr>
        <w:tc>
          <w:tcPr>
            <w:tcW w:type="dxa" w:w="2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/request → /request/.../details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Public</w:t>
            </w:r>
          </w:p>
        </w:tc>
        <w:tc>
          <w:tcPr>
            <w:tcW w:type="dxa" w:w="50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5-step request flow (Section 2.1)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/request/confirmation/[reference]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Public</w:t>
            </w:r>
          </w:p>
        </w:tc>
        <w:tc>
          <w:tcPr>
            <w:tcW w:type="dxa" w:w="5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Post-submission confirmation and reference number</w:t>
            </w:r>
          </w:p>
        </w:tc>
      </w:tr>
      <w:tr>
        <w:trPr>
          <w:cantSplit/>
        </w:trPr>
        <w:tc>
          <w:tcPr>
            <w:tcW w:type="dxa" w:w="2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/pricing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Public</w:t>
            </w:r>
          </w:p>
        </w:tc>
        <w:tc>
          <w:tcPr>
            <w:tcW w:type="dxa" w:w="50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Browsable summary pricing, builds trust before committing to the form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/terms, /policies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Public</w:t>
            </w:r>
          </w:p>
        </w:tc>
        <w:tc>
          <w:tcPr>
            <w:tcW w:type="dxa" w:w="5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Legal/consent reference pages</w:t>
            </w:r>
          </w:p>
        </w:tc>
      </w:tr>
      <w:tr>
        <w:trPr>
          <w:cantSplit/>
        </w:trPr>
        <w:tc>
          <w:tcPr>
            <w:tcW w:type="dxa" w:w="2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/contact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Public</w:t>
            </w:r>
          </w:p>
        </w:tc>
        <w:tc>
          <w:tcPr>
            <w:tcW w:type="dxa" w:w="50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Fallback for customers who prefer direct contact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/admin/login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Public (form only)</w:t>
            </w:r>
          </w:p>
        </w:tc>
        <w:tc>
          <w:tcPr>
            <w:tcW w:type="dxa" w:w="5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Authentication gate into the admin area</w:t>
            </w:r>
          </w:p>
        </w:tc>
      </w:tr>
      <w:tr>
        <w:trPr>
          <w:cantSplit/>
        </w:trPr>
        <w:tc>
          <w:tcPr>
            <w:tcW w:type="dxa" w:w="2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/admin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Daily operations hub — request queue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/admin/requests/[id]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Review, price-adjust, and quote a single request</w:t>
            </w:r>
          </w:p>
        </w:tc>
      </w:tr>
      <w:tr>
        <w:trPr>
          <w:cantSplit/>
        </w:trPr>
        <w:tc>
          <w:tcPr>
            <w:tcW w:type="dxa" w:w="2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/admin/pricing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Maintain service_options and prices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Account-level settings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4. Page-Level Requirements Inventory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What each page needs before it can be built — content, data, and logic.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4.1 Landing (/)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Content needed: headline, short intro copy, 3–5 trust points (e.g. "200+ projects delivered", turnaround promise), CTA button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Assets needed: Codey Dev logo (already available from the flyer), optional hero graphic using the circuit-pattern motif.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4.2 Request Flow (/request/...)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Data needed: finalized list of services, sub-types, features/integrations, and their price_impact values (Section 6 below) — this is the single biggest blocker to starting build, since the whole flow is driven by this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Copy needed: field labels, helper text for each option (short explanations customers may not understand, e.g. what "Paystack Integration" means), validation error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Logic needed: which options are mutually exclusive vs. combinable (e.g. can a customer pick both "E-commerce Website" and "Landing Page" base types? Recommended: no — sub-type selection should be single-select per service).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4.3 Confirmation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Copy needed: confirmation message, expected follow-up time commitment (e.g. "within 24 hours") — should match what Codey Dev can realistically deliver 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4.4 /pricing, /terms, /policies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Content: directly sourced from the existing Pricing List, Terms &amp; Conditions, and Company Policies documents — these need to be converted to web copy (not just linked as Word docs) so they're readable on-site.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4.5 Admin Request Queue &amp;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Data needed: none beyond what's defined in the System Design Document's data model — this page is generated dynamically from submitted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Decision needed: default sort order for the queue (recommended: newest first, with unopened requests pinned to the top regardless of age).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4.6 Admin Pricing Rules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Data needed: the same finalized pricing data from Section 4.2 — this page is simply the editable interface over that data, so it can't be meaningfully tested until real pricing data exists.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5. Navigation &amp; User Flow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Public request flow (linear, with back navigation allowed at every step):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Landing → "Start a Request" CTA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1: Service Selection → auto-advances on selection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2: Conditional Sub-Type → Continue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3: Features &amp; Integrations → Continue button (live estimate visible throughout)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4: Timeline → Continue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5: Contact &amp; Upload → Submit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Confirmation Screen → optional links back to / or /pricing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Admin flow (see Operational Workflow Guide, Section 6, for the full day-to-day routine):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Login → Request Queue (default view)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Select a request → Detail View → adjust/send quote → back to Queue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Separately: Pricing Rules Manager, accessed via sidebar navigation at any time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6. Pricing Data — Required Before Build</w:t>
      </w:r>
    </w:p>
    <w:tbl>
      <w:tblPr>
        <w:tblW w:type="dxa" w:w="9360"/>
        <w:tblBorders>
          <w:top w:val="none" w:color="FFFFFF" w:sz="0"/>
          <w:left w:val="single" w:color="F0522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AE4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This is the critical blocker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The request flow, live estimate, and Pricing Rules Manager all depend on one thing: a finalized table of every service, sub-type, feature, integration, and their price_impact values. Development can start on layout and static pages without this, but the core request flow cannot be meaningfully built or tested until it exists.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Recommended format to prepare this in before build (a simple spreadsheet works well): Service | Sub-Type | Option Label | Option Type (page/feature/integration/timeline) | Price Impact Min | Price Impact Max | Notes. This can be derived directly from the existing Pricing List document — it just needs to be broken into individual line items rather than price ranges per whole service.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7. Accounts &amp; Credentials Checklist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Set these up before development begins, so environment variables (Operational Workflow Guide, Section 4) can be filled in from day one.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6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Needed For</w:t>
            </w:r>
          </w:p>
        </w:tc>
        <w:tc>
          <w:tcPr>
            <w:tcW w:type="dxa" w:w="27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Database, Auth, RLS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To create</w:t>
            </w:r>
          </w:p>
        </w:tc>
      </w:tr>
      <w:tr>
        <w:trPr>
          <w:cantSplit/>
        </w:trPr>
        <w:tc>
          <w:tcPr>
            <w:tcW w:type="dxa" w:w="30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Cloudinary account</w:t>
            </w:r>
          </w:p>
        </w:tc>
        <w:tc>
          <w:tcPr>
            <w:tcW w:type="dxa" w:w="3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To create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Resend account + verified sending domain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To create</w:t>
            </w:r>
          </w:p>
        </w:tc>
      </w:tr>
      <w:tr>
        <w:trPr>
          <w:cantSplit/>
        </w:trPr>
        <w:tc>
          <w:tcPr>
            <w:tcW w:type="dxa" w:w="30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Arcjet account</w:t>
            </w:r>
          </w:p>
        </w:tc>
        <w:tc>
          <w:tcPr>
            <w:tcW w:type="dxa" w:w="3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Rate limiting / abuse protection</w:t>
            </w:r>
          </w:p>
        </w:tc>
        <w:tc>
          <w:tcPr>
            <w:tcW w:type="dxa" w:w="2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To create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Upstash Redis database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Backing store for Arcjet rate limiting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To create</w:t>
            </w:r>
          </w:p>
        </w:tc>
      </w:tr>
      <w:tr>
        <w:trPr>
          <w:cantSplit/>
        </w:trPr>
        <w:tc>
          <w:tcPr>
            <w:tcW w:type="dxa" w:w="30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Vercel account</w:t>
            </w:r>
          </w:p>
        </w:tc>
        <w:tc>
          <w:tcPr>
            <w:tcW w:type="dxa" w:w="3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Hosting/deployment</w:t>
            </w:r>
          </w:p>
        </w:tc>
        <w:tc>
          <w:tcPr>
            <w:tcW w:type="dxa" w:w="2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To create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Public URL for the portal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To register / confirm</w:t>
            </w:r>
          </w:p>
        </w:tc>
      </w:tr>
      <w:tr>
        <w:trPr>
          <w:cantSplit/>
        </w:trPr>
        <w:tc>
          <w:tcPr>
            <w:tcW w:type="dxa" w:w="30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3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To create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8. Content &amp; Asset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Final, itemized pricing data (Section 6) — highest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Logo files in web-ready formats (SVG preferred, PNG fallback) — can be extracted/recreated from the existing flyer.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Web-ready copies of Terms &amp; Conditions and Company Policies (converted from the Word documents to page content).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Landing page copy (headline, intro, trust points, CTA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Confirmation and quote email templates — tone and content to match the branded document style already established.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Realistic follow-up time commitment for the confirmation message (must match what Codey Dev can actually deliver).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Decision on mutually-exclusive vs. combinable options (Section 4.2) for each service.</w:t>
      </w:r>
    </w:p>
    <w:p>
      <w:pPr>
        <w:spacing w:after="220"/>
      </w:pPr>
    </w:p>
    <w:tbl>
      <w:tblPr>
        <w:tblW w:type="dxa" w:w="9360"/>
        <w:tblBorders>
          <w:top w:val="none" w:color="FFFFFF" w:sz="0"/>
          <w:left w:val="single" w:color="35C4E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7F6FA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How This Fits the Documentation Set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With the Site Map &amp; Pre-Build Requirements complete alongside the System Design Document, Operational Workflow Guide, and Figma Prompt Library, all four pieces together give a developer everything needed to move into the Developer Handoff Spec once Figma screens are generated and reviewed.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Codey Dev  •  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5C4E0" w:sz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E2338"/>
        <w:sz w:val="16"/>
        <w:szCs w:val="16"/>
      </w:rPr>
      <w:t xml:space="preserve">CODEY DEV</w:t>
    </w:r>
    <w:r>
      <w:rPr>
        <w:rFonts w:ascii="Calibri" w:cs="Calibri" w:eastAsia="Calibri" w:hAnsi="Calibri"/>
        <w:color w:val="888888"/>
        <w:sz w:val="16"/>
        <w:szCs w:val="16"/>
      </w:rPr>
      <w:t xml:space="preserve">	Site Map &amp; Pre-Build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Map &amp; Pre-Build Requirements</dc:title>
  <dc:creator>Codey Dev</dc:creator>
  <cp:lastModifiedBy>Un-named</cp:lastModifiedBy>
  <cp:revision>1</cp:revision>
  <dcterms:created xsi:type="dcterms:W3CDTF">2026-09-04T07:53:38.930Z</dcterms:created>
  <dcterms:modified xsi:type="dcterms:W3CDTF">2026-09-04T07:53:38.930Z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