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200C4B"/>
          <w:sz w:val="52"/>
          <w:szCs w:val="52"/>
        </w:rPr>
        <w:t xml:space="preserve">ITSA-UPSA WEBSITE</w:t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8A7E09"/>
          <w:sz w:val="30"/>
          <w:szCs w:val="30"/>
        </w:rPr>
        <w:t xml:space="preserve">Production Technical Documentation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B5B66"/>
          <w:sz w:val="22"/>
          <w:szCs w:val="22"/>
        </w:rPr>
        <w:t xml:space="preserve">Information Technology Students Association — University of Professional Studies, Accra</w:t>
      </w:r>
    </w:p>
    <w:p>
      <w:pPr>
        <w:pBdr>
          <w:top w:val="single" w:color="C7B50D" w:sz="8" w:space="8"/>
        </w:pBdr>
        <w:spacing w:after="20"/>
        <w:jc w:val="center"/>
      </w:pPr>
      <w:r>
        <w:rPr>
          <w:rFonts w:ascii="Calibri" w:cs="Calibri" w:eastAsia="Calibri" w:hAnsi="Calibri"/>
          <w:color w:val="5B5B66"/>
          <w:sz w:val="20"/>
          <w:szCs w:val="20"/>
        </w:rPr>
        <w:t xml:space="preserve">Document Version: 1.0   |   Status: Ready for Development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B5B66"/>
          <w:sz w:val="20"/>
          <w:szCs w:val="20"/>
        </w:rPr>
        <w:t xml:space="preserve">MVP Scope: Public Website + Single-Role Admin CMS</w:t>
      </w:r>
    </w:p>
    <w:p>
      <w:r>
        <w:br w:type="page"/>
      </w:r>
    </w:p>
    <w:p>
      <w:pPr>
        <w:pStyle w:val="Heading1"/>
        <w:pBdr>
          <w:bottom w:val="single" w:color="C7B50D" w:sz="12" w:space="4"/>
        </w:pBdr>
        <w:spacing w:after="240" w:before="480"/>
      </w:pPr>
      <w:r>
        <w:rPr>
          <w:rFonts w:ascii="Cambria" w:cs="Cambria" w:eastAsia="Cambria" w:hAnsi="Cambria"/>
          <w:b/>
          <w:bCs/>
          <w:color w:val="200C4B"/>
          <w:sz w:val="32"/>
          <w:szCs w:val="32"/>
        </w:rPr>
        <w:t xml:space="preserve">1. Project Overview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document specifies the production build of the official website for the Information Technology Students Association (ITSA) at the University of Professional Studies, Accra (UPSA). The site serves two audiences: the general public/student body, who browse freely without needing an account, and a single Admin role (the ITSA executive body, operating one shared administrative account) who publishes and manages all content through a CMS.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Give ITSA a professional public presence that reflects the association's brand and 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Centralise department news, events, and the president's communications in one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Host recorded tutorial lectures for IT students to learn at their own 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Provide a searchable bank of lecture slides and past examination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Track department activities — past and upcoming — in a simple public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Introduce the department, its authorities, and the ITSA executives to visitors and new students.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1.2 MVP Scope Decisions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0C4B"/>
          <w:sz w:val="21"/>
          <w:szCs w:val="21"/>
        </w:rPr>
        <w:t xml:space="preserve">Visitor authentication: </w:t>
      </w:r>
      <w:r>
        <w:rPr>
          <w:rFonts w:ascii="Calibri" w:cs="Calibri" w:eastAsia="Calibri" w:hAnsi="Calibri"/>
          <w:sz w:val="21"/>
          <w:szCs w:val="21"/>
        </w:rPr>
        <w:t xml:space="preserve">None. All public pages, tutorial videos, and Academic Bank downloads are open to any visitor — no sign-up or login required.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0C4B"/>
          <w:sz w:val="21"/>
          <w:szCs w:val="21"/>
        </w:rPr>
        <w:t xml:space="preserve">Content management: </w:t>
      </w:r>
      <w:r>
        <w:rPr>
          <w:rFonts w:ascii="Calibri" w:cs="Calibri" w:eastAsia="Calibri" w:hAnsi="Calibri"/>
          <w:sz w:val="21"/>
          <w:szCs w:val="21"/>
        </w:rPr>
        <w:t xml:space="preserve">A single Admin role, protected by login, has full CMS access to publish and manage everything (news, events, tutorials, academic resources, About page content). No multi-role executive hierarchy in the MVP — see Section 9 for a phased path to that.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0C4B"/>
          <w:sz w:val="21"/>
          <w:szCs w:val="21"/>
        </w:rPr>
        <w:t xml:space="preserve">Payments: </w:t>
      </w:r>
      <w:r>
        <w:rPr>
          <w:rFonts w:ascii="Calibri" w:cs="Calibri" w:eastAsia="Calibri" w:hAnsi="Calibri"/>
          <w:sz w:val="21"/>
          <w:szCs w:val="21"/>
        </w:rPr>
        <w:t xml:space="preserve">Not required for MVP — the site is informational/educational, not transactional.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0C4B"/>
          <w:sz w:val="21"/>
          <w:szCs w:val="21"/>
        </w:rPr>
        <w:t xml:space="preserve">Primary platform: </w:t>
      </w:r>
      <w:r>
        <w:rPr>
          <w:rFonts w:ascii="Calibri" w:cs="Calibri" w:eastAsia="Calibri" w:hAnsi="Calibri"/>
          <w:sz w:val="21"/>
          <w:szCs w:val="21"/>
        </w:rPr>
        <w:t xml:space="preserve">Responsive web application, desktop and mobile browsers.</w:t>
      </w:r>
    </w:p>
    <w:p>
      <w:r>
        <w:br w:type="page"/>
      </w:r>
    </w:p>
    <w:p>
      <w:pPr>
        <w:pStyle w:val="Heading1"/>
        <w:pBdr>
          <w:bottom w:val="single" w:color="C7B50D" w:sz="12" w:space="4"/>
        </w:pBdr>
        <w:spacing w:after="240" w:before="480"/>
      </w:pPr>
      <w:r>
        <w:rPr>
          <w:rFonts w:ascii="Cambria" w:cs="Cambria" w:eastAsia="Cambria" w:hAnsi="Cambria"/>
          <w:b/>
          <w:bCs/>
          <w:color w:val="200C4B"/>
          <w:sz w:val="32"/>
          <w:szCs w:val="32"/>
        </w:rPr>
        <w:t xml:space="preserve">2. Brand &amp; Design System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All colours are drawn directly from the ITSA-UPSA crest so the website feels like a natural extension of the association's existing identity: deep navy-purple as the dominant brand colour, gold for emblem/accent detailing, and white/off-white for contrast and readability.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2.1 Colour Palette</w:t>
      </w:r>
    </w:p>
    <w:p>
      <w:pPr>
        <w:spacing w:after="1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00"/>
      </w:tblGrid>
      <w:tr>
        <w:trPr>
          <w:tblHeader/>
        </w:trPr>
        <w:tc>
          <w:tcPr>
            <w:tcW w:type="dxa" w:w="26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Primary / Navy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#200C4B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Header, footer, nav bar, primary buttons, headings</w:t>
            </w:r>
          </w:p>
        </w:tc>
      </w:tr>
      <w:tr>
        <w:tc>
          <w:tcPr>
            <w:tcW w:type="dxa" w:w="2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#170933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Hover states, dark section backgrounds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Accent / Gold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#C7B50D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Icons, dividers, highlights, badges, links on dark backgrounds</w:t>
            </w:r>
          </w:p>
        </w:tc>
      </w:tr>
      <w:tr>
        <w:tc>
          <w:tcPr>
            <w:tcW w:type="dxa" w:w="2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Gold Light</w:t>
            </w:r>
          </w:p>
        </w:tc>
        <w:tc>
          <w:tcPr>
            <w:tcW w:type="dxa" w:w="1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#E8DE7A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Hover accents, subtle highlight backgrounds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Surface White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Card backgrounds, primary page background</w:t>
            </w:r>
          </w:p>
        </w:tc>
      </w:tr>
      <w:tr>
        <w:tc>
          <w:tcPr>
            <w:tcW w:type="dxa" w:w="2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Off-White</w:t>
            </w:r>
          </w:p>
        </w:tc>
        <w:tc>
          <w:tcPr>
            <w:tcW w:type="dxa" w:w="1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#F7F7F7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Section alternation background, page base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 Grey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#5B5B66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Body copy, secondary text, captions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2.2 Typography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0C4B"/>
          <w:sz w:val="21"/>
          <w:szCs w:val="21"/>
        </w:rPr>
        <w:t xml:space="preserve">Headings: </w:t>
      </w:r>
      <w:r>
        <w:rPr>
          <w:rFonts w:ascii="Calibri" w:cs="Calibri" w:eastAsia="Calibri" w:hAnsi="Calibri"/>
          <w:sz w:val="21"/>
          <w:szCs w:val="21"/>
        </w:rPr>
        <w:t xml:space="preserve">Cambria (serif) — echoes the formal, institutional tone of the crest lettering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0C4B"/>
          <w:sz w:val="21"/>
          <w:szCs w:val="21"/>
        </w:rPr>
        <w:t xml:space="preserve">Body / UI: </w:t>
      </w:r>
      <w:r>
        <w:rPr>
          <w:rFonts w:ascii="Calibri" w:cs="Calibri" w:eastAsia="Calibri" w:hAnsi="Calibri"/>
          <w:sz w:val="21"/>
          <w:szCs w:val="21"/>
        </w:rPr>
        <w:t xml:space="preserve">Inter or Calibri (sans-serif) — clean and highly legible for tutorials/text-heavy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00C4B"/>
          <w:sz w:val="21"/>
          <w:szCs w:val="21"/>
        </w:rPr>
        <w:t xml:space="preserve">Scale: </w:t>
      </w:r>
      <w:r>
        <w:rPr>
          <w:rFonts w:ascii="Calibri" w:cs="Calibri" w:eastAsia="Calibri" w:hAnsi="Calibri"/>
          <w:sz w:val="21"/>
          <w:szCs w:val="21"/>
        </w:rPr>
        <w:t xml:space="preserve">H1 32–40px · H2 24–28px · H3 18–20px · Body 16px · Caption 13px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2.3 Logo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Primary logo (full colour crest) used in the site header and footer.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On navy backgrounds, keep the full-colour crest as-is — it already reads well against dark surfaces.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Maintain circular clear space around the crest equal to 10% of its diameter.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Favicon: a simplified, flattened version of the crest (monitor/code icon on navy).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2.4 Visual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Rounded cards (8–12px radius) with soft shadows for events, tutorials, and resource listings.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Gold used sparingly as an accent — never as a full-page background — to avoid visual fatigue.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Iconography follows the crest's tech motifs: circuit/network lines, code brackets, monitor/tower shapes.</w:t>
      </w:r>
    </w:p>
    <w:p>
      <w:r>
        <w:br w:type="page"/>
      </w:r>
    </w:p>
    <w:p>
      <w:pPr>
        <w:pStyle w:val="Heading1"/>
        <w:pBdr>
          <w:bottom w:val="single" w:color="C7B50D" w:sz="12" w:space="4"/>
        </w:pBdr>
        <w:spacing w:after="240" w:before="480"/>
      </w:pPr>
      <w:r>
        <w:rPr>
          <w:rFonts w:ascii="Cambria" w:cs="Cambria" w:eastAsia="Cambria" w:hAnsi="Cambria"/>
          <w:b/>
          <w:bCs/>
          <w:color w:val="200C4B"/>
          <w:sz w:val="32"/>
          <w:szCs w:val="32"/>
        </w:rPr>
        <w:t xml:space="preserve">3. Information Architecture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3.1 Public Sitemap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Home  (/)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Tutorials  (/tutorials, /tutorials/[slug])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Academic Bank  (/academic-bank)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Activities  (/activities, /activities/[slug])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About  (/about)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3.2 Admin Area (not publicly linked)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/admin/login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/admin/dashboard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/admin/home-content  — banner, president's speech, news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/admin/tutorials  — upload/manage videos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/admin/academic-bank  — upload/manage slides &amp; past questions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/admin/activities  — create/manage activities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/admin/about  — edit department &amp; executives content</w:t>
      </w:r>
    </w:p>
    <w:p>
      <w:pPr>
        <w:spacing w:after="120"/>
      </w:pP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3.3 Global Navigation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Sticky top navigation on navy background: Home · Tutorials · Academic Bank · Activities · About, with the ITSA crest on the left. Footer repeats key links plus social media icons and a subtle 'Admin' link (icon only) for executives.</w:t>
      </w:r>
    </w:p>
    <w:p>
      <w:r>
        <w:br w:type="page"/>
      </w:r>
    </w:p>
    <w:p>
      <w:pPr>
        <w:pStyle w:val="Heading1"/>
        <w:pBdr>
          <w:bottom w:val="single" w:color="C7B50D" w:sz="12" w:space="4"/>
        </w:pBdr>
        <w:spacing w:after="240" w:before="480"/>
      </w:pPr>
      <w:r>
        <w:rPr>
          <w:rFonts w:ascii="Cambria" w:cs="Cambria" w:eastAsia="Cambria" w:hAnsi="Cambria"/>
          <w:b/>
          <w:bCs/>
          <w:color w:val="200C4B"/>
          <w:sz w:val="32"/>
          <w:szCs w:val="32"/>
        </w:rPr>
        <w:t xml:space="preserve">4. Feature Specifications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4.1 Home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landing page and first impression of ITSA — a snapshot of who the association is and what's happening right now.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Hero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Full-width hero with rotating banner images/announcements (max 5, admin-managed carousel)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ITSA crest + tagline overlay (e.g. 'Empowering Innovations')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Primary call-to-action buttons: 'Explore Tutorials' and 'View Activities'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Featured Events &amp;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Card grid pulling the 3–6 most recent/upcoming items from the Activities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Each card: image, title, date, short excerpt, 'Read more' link to activity detail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'View All Activities' link to the full Activities page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President's Speech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Dedicated welcome section with the President's photo, name, title, and a written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Rich-text field (admin-editable) supporting paragraphs, bold/italic, and an optional embedded video message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Latest News &amp;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Chronological list/grid of short news posts (title, date, summary, optional image)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Admin can publish/unpublish and schedule a future publish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Pagination or 'Load more' after the first 6 items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4.2 Tutorials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public video library of recorded lecture tutorials, organised for easy browsing and self-paced study.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Listing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Grid of tutorial cards: thumbnail, title, course/category tag, uploader, duration, upload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Filter by course/category and search by title or lecturer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Sort by newest, most-viewed, or alphabetical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Tutorial Detail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Embedded video player (Cloudinary-hosted, adaptive streaming)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Title, description, associated course/level, lecturer/presenter credit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View counter and optional 'related tutorials' section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Admin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Upload video (direct upload to Cloudinary with signed upload, progress 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Set title, description, course/category, level (100–400), tags, and thumbnail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Edit, unpublish, or delete existing tutorials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4.3 Academic Bank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repository of lecture slides and past examination questions, organised by course and level for quick discovery.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Listing &amp;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Filter by resource type (Slides / Past Questions), course, level, and academic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Search by course name or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Each entry shows: title, course, level, file type/size, upload date, download count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Download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Direct download or preview-in-browser (PDF/PPTX rendered via Cloudinary or a preview viewer)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login required to download — public resource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Admin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Bulk or single file upload (PDF, DOCX, PPTX) to Cloudinary with organised folder structure per course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Tag each upload with course, level, semester/year, and resource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Edit metadata, replace files, or remove outdated resources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4.4 Activities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public record of what the department has done and what's coming up — workshops, hackathons, socials, general meetings, and outreach.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Listing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Two clearly separated views/tabs: 'Upcoming' and 'Past Activities'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Each card: cover image, title, date, venue, short description, status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Filter/sort by date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Activity Detail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Full description, image gallery for past events, date/time/venue for upcoming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Optional RSVP/interest link (external form, e.g. Google Form) for upcoming activities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Admin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Create/edit activities with title, description, date range, venue, cover image, gallery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Mark status automatically (Upcoming vs Past) based on date, with manual override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4.5 About Department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Introduces the Department of Information Technology Education and the ITSA executive team.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Department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Brief written description of the department: mission, programmes offered,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Department authorities: Head of Department and lecturers, with name, title, and optional photo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ITSA Executives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Grid of executive profile cards: photo, full name, position (President, Vice President, PRO, Financial Secretary, etc.), short bio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Optional links to LinkedIn/social profiles per executive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Admin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Edit department description and authorities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Add, edit, reorder, or remove executive profile cards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4.6 Admin CMS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single protected Admin role with full publishing control over every public page listed above. No multi-tier executive roles in the MVP — one shared, securely-authenticated Admin account is sufficient for launch.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Supabase Auth (email + password) restricted to pre-provisioned admin account(s) — no public sign-up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Session-protected /admin/* routes via Next.js middleware; unauthenticated access redirects to /admin/login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At-a-glance counts: published news, upcoming activities, total tutorials, total academic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Quick-action shortcuts to each content module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Content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Home content: banner slides, president's speech, news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Tutorials: upload, edit,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Academic Bank: upload, edit,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Activities: create, edit, delete, status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About: department text + executives roster</w:t>
      </w:r>
    </w:p>
    <w:p>
      <w:r>
        <w:br w:type="page"/>
      </w:r>
    </w:p>
    <w:p>
      <w:pPr>
        <w:pStyle w:val="Heading1"/>
        <w:pBdr>
          <w:bottom w:val="single" w:color="C7B50D" w:sz="12" w:space="4"/>
        </w:pBdr>
        <w:spacing w:after="240" w:before="480"/>
      </w:pPr>
      <w:r>
        <w:rPr>
          <w:rFonts w:ascii="Cambria" w:cs="Cambria" w:eastAsia="Cambria" w:hAnsi="Cambria"/>
          <w:b/>
          <w:bCs/>
          <w:color w:val="200C4B"/>
          <w:sz w:val="32"/>
          <w:szCs w:val="32"/>
        </w:rPr>
        <w:t xml:space="preserve">5. Technology Stack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Consistent with the shared architecture used across your other Ghana-focused platforms — a unified Next.js 14 stack keeps this build fast to ship and easy to maintain alongside your existing projects.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4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Public pages + admin dashboard in one codebase, SSG/ISR for fast public pages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Type safety across frontend, admin, and API routes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Utility-first styling matched to the brand palette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shadcn/ui</w:t>
            </w:r>
          </w:p>
        </w:tc>
        <w:tc>
          <w:tcPr>
            <w:tcW w:type="dxa" w:w="4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Accessible primitives for forms, tables, dialogs in the admin CMS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Email/password login restricted to the Admin account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News, tutorials, academic resources, activities, executives — with Row-Level Security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Video hosting/streaming for tutorials; file storage for slides &amp; past questions; image optimisation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Resend</w:t>
            </w:r>
          </w:p>
        </w:tc>
        <w:tc>
          <w:tcPr>
            <w:tcW w:type="dxa" w:w="4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 notifications (e.g. new upload confirmation) — optional for MVP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Vercel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Hosting, previews, CI/CD on every push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6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Protects public download/search endpoints from abuse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Bot Protection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Arcjet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Guards the admin login route from brute-force attempts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7B50D" w:sz="12" w:space="4"/>
        </w:pBdr>
        <w:spacing w:after="240" w:before="480"/>
      </w:pPr>
      <w:r>
        <w:rPr>
          <w:rFonts w:ascii="Cambria" w:cs="Cambria" w:eastAsia="Cambria" w:hAnsi="Cambria"/>
          <w:b/>
          <w:bCs/>
          <w:color w:val="200C4B"/>
          <w:sz w:val="32"/>
          <w:szCs w:val="32"/>
        </w:rPr>
        <w:t xml:space="preserve">6. Database Schema (Supabase / PostgreSQL)</w:t>
      </w: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admins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PK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References auth.users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text, unique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news_posts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PK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summary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Short excerpt for cards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 (rich text/markdown)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content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Nullable, for scheduling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FK -&gt; admins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banner_slides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PK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headline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Overlay text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link_url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 CTA target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Carousel ordering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 true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president_speech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PK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Single row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e.g. 'ITSA President'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photo_url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 (rich text)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video_url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 Cloudinary video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tutorials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PK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video_url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Cloudinary video URL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Cloudinary image URL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course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e.g. 'Database Systems'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100 / 200 / 300 / 400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lecturer_name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 credit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view_count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FK -&gt; admins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academic_resources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PK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'slide' or 'past_question'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course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100 / 200 / 300 / 400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academic_year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e.g. '2025/2026'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Cloudinary file URL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file_size_kb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download_count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FK -&gt; admins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activities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PK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 (rich text)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cover_image_url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gallery_urls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text[]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Additional images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venue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'upcoming' / 'past' — auto-derived, manual override allowed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rsvp_link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 external form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FK -&gt; admins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department_info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PK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Single row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 (rich text)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Department overview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mission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department_authorities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PK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e.g. 'Head of Department'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photo_url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Cambria" w:cs="Cambria" w:eastAsia="Cambria" w:hAnsi="Cambria"/>
          <w:b/>
          <w:bCs/>
          <w:color w:val="8A7E09"/>
          <w:sz w:val="22"/>
          <w:szCs w:val="22"/>
        </w:rPr>
        <w:t xml:space="preserve">itsa_executives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00C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uuid, PK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e.g. 'President', 'PRO'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photo_url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Short bio</w:t>
            </w:r>
          </w:p>
        </w:tc>
      </w:tr>
      <w:tr>
        <w:tc>
          <w:tcPr>
            <w:tcW w:type="dxa" w:w="24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social_link</w:t>
            </w:r>
          </w:p>
        </w:tc>
        <w:tc>
          <w:tcPr>
            <w:tcW w:type="dxa" w:w="18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200"/>
            <w:shd w:fill="F1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Optional LinkedIn/social URL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7B50D" w:sz="12" w:space="4"/>
        </w:pBdr>
        <w:spacing w:after="240" w:before="480"/>
      </w:pPr>
      <w:r>
        <w:rPr>
          <w:rFonts w:ascii="Cambria" w:cs="Cambria" w:eastAsia="Cambria" w:hAnsi="Cambria"/>
          <w:b/>
          <w:bCs/>
          <w:color w:val="200C4B"/>
          <w:sz w:val="32"/>
          <w:szCs w:val="32"/>
        </w:rPr>
        <w:t xml:space="preserve">7. Application Route Structure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Next.js 14 App Router layout, cleanly separating public pages from the protected admin namespace.</w:t>
      </w:r>
    </w:p>
    <w:p>
      <w:pPr>
        <w:spacing w:after="120"/>
      </w:pP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app/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(public)/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page.tsx                      → Home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tutorials/page.tsx            → Tutorials listing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tutorials/[slug]/page.tsx     → Tutorial detail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academic-bank/page.tsx        → Academic Bank listing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activities/page.tsx           → Activities listing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activities/[slug]/page.tsx    → Activity detail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about/page.tsx                → About Department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admin/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login/page.tsx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dashboard/page.tsx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home-content/page.tsx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tutorials/page.tsx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academic-bank/page.tsx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activities/page.tsx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about/page.tsx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api/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upload/route.ts               → Signed Cloudinary upload endpoint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revalidate/route.ts           → ISR revalidation webhook</w:t>
      </w:r>
    </w:p>
    <w:p>
      <w:pPr>
        <w:spacing w:after="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middleware.ts                     → Protects /admin/* routes</w:t>
      </w:r>
    </w:p>
    <w:p>
      <w:r>
        <w:br w:type="page"/>
      </w:r>
    </w:p>
    <w:p>
      <w:pPr>
        <w:pStyle w:val="Heading1"/>
        <w:pBdr>
          <w:bottom w:val="single" w:color="C7B50D" w:sz="12" w:space="4"/>
        </w:pBdr>
        <w:spacing w:after="240" w:before="480"/>
      </w:pPr>
      <w:r>
        <w:rPr>
          <w:rFonts w:ascii="Cambria" w:cs="Cambria" w:eastAsia="Cambria" w:hAnsi="Cambria"/>
          <w:b/>
          <w:bCs/>
          <w:color w:val="200C4B"/>
          <w:sz w:val="32"/>
          <w:szCs w:val="32"/>
        </w:rPr>
        <w:t xml:space="preserve">8. Non-Functional Requirements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Public pages statically generated (SSG) or ISR-revalidated on content change — target Lighthouse score 90+.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Images served via Cloudinary auto-format/auto-quality; video adaptive bitrate streaming.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8.2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Admin routes protected by Supabase Auth session + Next.js middleware; no public registration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Row-Level Security policies: public read access on published content, write access restricted to authenticated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Arcjet bot/brute-force protection on the /admin/login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 file uploads validated for type and size before reaching Cloudinary (signed uploads only).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8.3 SEO &amp;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Semantic HTML, descriptive meta tags and Open Graph images per page for social sharing.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Sitemap.xml and robots.txt generated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WCAG 2.1 AA colour contrast maintained even with the gold-on-navy accent combinations.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200C4B"/>
          <w:sz w:val="26"/>
          <w:szCs w:val="26"/>
        </w:rPr>
        <w:t xml:space="preserve">8.4 Responsiveness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Mobile-first layouts; tutorial player and Academic Bank filters fully usable on small screens.</w:t>
      </w:r>
    </w:p>
    <w:p>
      <w:r>
        <w:br w:type="page"/>
      </w:r>
    </w:p>
    <w:p>
      <w:pPr>
        <w:pStyle w:val="Heading1"/>
        <w:pBdr>
          <w:bottom w:val="single" w:color="C7B50D" w:sz="12" w:space="4"/>
        </w:pBdr>
        <w:spacing w:after="240" w:before="480"/>
      </w:pPr>
      <w:r>
        <w:rPr>
          <w:rFonts w:ascii="Cambria" w:cs="Cambria" w:eastAsia="Cambria" w:hAnsi="Cambria"/>
          <w:b/>
          <w:bCs/>
          <w:color w:val="200C4B"/>
          <w:sz w:val="32"/>
          <w:szCs w:val="32"/>
        </w:rPr>
        <w:t xml:space="preserve">9. Excluded From MVP — Future Phases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Deliberately out of scope for this launch, to keep the build lean and shippable. Documented here so they can be layered on later without re-architecting the 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Multi-role executive access (President, PRO, Academic Officer, Financial Secretary each with scoped permissions) — MVP uses a single shared Admin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Student accounts / personalised dashboards (e.g. saved tutorials, download history).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Comments or discussion threads on tutorials and news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Push notifications or email digests for new uploads.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Payment integration (e.g. dues collection via Paystack) — not needed while the site remains purely informational.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Full-text search across tutorials and Academic Bank using a dedicated search engine (Meilisearch/Typesense) — MVP uses simple filter/query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Analytics dashboard for the Admin beyond basic view/download counters.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B66"/>
        <w:sz w:val="16"/>
        <w:szCs w:val="16"/>
      </w:rPr>
      <w:t xml:space="preserve">Page </w:t>
    </w:r>
    <w:r>
      <w:rPr>
        <w:rFonts w:ascii="Calibri" w:cs="Calibri" w:eastAsia="Calibri" w:hAnsi="Calibri"/>
        <w:color w:val="5B5B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66"/>
        <w:sz w:val="16"/>
        <w:szCs w:val="16"/>
      </w:rPr>
      <w:t xml:space="preserve"> of </w:t>
    </w:r>
    <w:r>
      <w:rPr>
        <w:rFonts w:ascii="Calibri" w:cs="Calibri" w:eastAsia="Calibri" w:hAnsi="Calibri"/>
        <w:color w:val="5B5B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B50D" w:sz="4" w:space="4"/>
      </w:pBdr>
      <w:jc w:val="right"/>
    </w:pPr>
    <w:r>
      <w:rPr>
        <w:rFonts w:ascii="Calibri" w:cs="Calibri" w:eastAsia="Calibri" w:hAnsi="Calibri"/>
        <w:color w:val="5B5B66"/>
        <w:sz w:val="16"/>
        <w:szCs w:val="16"/>
      </w:rPr>
      <w:t xml:space="preserve">ITSA-UPSA Website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  <w:rPr>
        <w:color w:val="200C4B"/>
      </w:rPr>
    </w:lvl>
    <w:lvl w:ilvl="1" w15:tentative="1">
      <w:start w:val="1"/>
      <w:numFmt w:val="bullet"/>
      <w:lvlText w:val="○"/>
      <w:lvlJc w:val="left"/>
      <w:pPr>
        <w:ind w:left="800" w:hanging="260"/>
      </w:pPr>
      <w:rPr>
        <w:color w:val="8A7E0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1f91e08566ccfe113a2c329ec8da85d485a2306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2026-08-01T22:18:46.933Z</dcterms:created>
  <dcterms:modified xsi:type="dcterms:W3CDTF">2026-08-01T22:18:46.950Z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