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</w:pPr>
      <w:r>
        <w:rPr>
          <w:rFonts w:ascii="Arial" w:cs="Arial" w:eastAsia="Arial" w:hAnsi="Arial"/>
          <w:b/>
          <w:bCs/>
          <w:color w:val="00205B"/>
          <w:spacing w:val="60"/>
          <w:sz w:val="20"/>
          <w:szCs w:val="20"/>
        </w:rPr>
        <w:t xml:space="preserve">UPSA ASSEMBLY PLATFORM</w:t>
      </w:r>
    </w:p>
    <w:p>
      <w:pPr>
        <w:pBdr>
          <w:bottom w:val="single" w:color="C69214" w:sz="36" w:space="10"/>
        </w:pBdr>
        <w:spacing w:after="120"/>
      </w:pPr>
      <w:r>
        <w:rPr>
          <w:rFonts w:ascii="Arial" w:cs="Arial" w:eastAsia="Arial" w:hAnsi="Arial"/>
          <w:b/>
          <w:bCs/>
          <w:color w:val="0F1A2E"/>
          <w:sz w:val="64"/>
          <w:szCs w:val="64"/>
        </w:rPr>
        <w:t xml:space="preserve">Design Brief</w:t>
      </w:r>
    </w:p>
    <w:p>
      <w:pPr>
        <w:spacing w:after="500" w:before="200"/>
      </w:pPr>
      <w:r>
        <w:rPr>
          <w:rFonts w:ascii="Arial" w:cs="Arial" w:eastAsia="Arial" w:hAnsi="Arial"/>
          <w:color w:val="34435C"/>
          <w:sz w:val="24"/>
          <w:szCs w:val="24"/>
        </w:rPr>
        <w:t xml:space="preserve">A design direction for an institutional internal tool: dense and fast for the bench and stores, calm and precise for finance and management, and unmistakably UPSA.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UPSA Assembly Platform (UAP) — internal operations ERP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 — Draft for UPSA review (internal-use scope)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October 2026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Codey Dev (Aka Brown), software &amp; security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University of Professional Studies, Accra — Computer Assembly Unit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5F6B7D"/>
          <w:sz w:val="16"/>
          <w:szCs w:val="16"/>
        </w:rPr>
        <w:t xml:space="preserve">Colours follow UPSA’s published Navy Blue (Pantone 281C) and Gold (Pantone 1245C); hex values are screen approximations to confirm against UPSA’s brand guide.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F1A2E"/>
          <w:sz w:val="30"/>
          <w:szCs w:val="30"/>
        </w:rPr>
        <w:t xml:space="preserve">Contents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01   </w:t>
      </w:r>
      <w:r>
        <w:rPr>
          <w:rFonts w:ascii="Arial" w:cs="Arial" w:eastAsia="Arial" w:hAnsi="Arial"/>
          <w:sz w:val="21"/>
          <w:szCs w:val="21"/>
        </w:rPr>
        <w:t xml:space="preserve">Design intent and principles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02   </w:t>
      </w:r>
      <w:r>
        <w:rPr>
          <w:rFonts w:ascii="Arial" w:cs="Arial" w:eastAsia="Arial" w:hAnsi="Arial"/>
          <w:sz w:val="21"/>
          <w:szCs w:val="21"/>
        </w:rPr>
        <w:t xml:space="preserve">Users and contexts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03   </w:t>
      </w:r>
      <w:r>
        <w:rPr>
          <w:rFonts w:ascii="Arial" w:cs="Arial" w:eastAsia="Arial" w:hAnsi="Arial"/>
          <w:sz w:val="21"/>
          <w:szCs w:val="21"/>
        </w:rPr>
        <w:t xml:space="preserve">Brand direction: UPSA navy and gold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04   </w:t>
      </w:r>
      <w:r>
        <w:rPr>
          <w:rFonts w:ascii="Arial" w:cs="Arial" w:eastAsia="Arial" w:hAnsi="Arial"/>
          <w:sz w:val="21"/>
          <w:szCs w:val="21"/>
        </w:rPr>
        <w:t xml:space="preserve">Colour system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05   </w:t>
      </w:r>
      <w:r>
        <w:rPr>
          <w:rFonts w:ascii="Arial" w:cs="Arial" w:eastAsia="Arial" w:hAnsi="Arial"/>
          <w:sz w:val="21"/>
          <w:szCs w:val="21"/>
        </w:rPr>
        <w:t xml:space="preserve">Typography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06   </w:t>
      </w:r>
      <w:r>
        <w:rPr>
          <w:rFonts w:ascii="Arial" w:cs="Arial" w:eastAsia="Arial" w:hAnsi="Arial"/>
          <w:sz w:val="21"/>
          <w:szCs w:val="21"/>
        </w:rPr>
        <w:t xml:space="preserve">Spacing, shape and elevation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07   </w:t>
      </w:r>
      <w:r>
        <w:rPr>
          <w:rFonts w:ascii="Arial" w:cs="Arial" w:eastAsia="Arial" w:hAnsi="Arial"/>
          <w:sz w:val="21"/>
          <w:szCs w:val="21"/>
        </w:rPr>
        <w:t xml:space="preserve">Layout systems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08   </w:t>
      </w:r>
      <w:r>
        <w:rPr>
          <w:rFonts w:ascii="Arial" w:cs="Arial" w:eastAsia="Arial" w:hAnsi="Arial"/>
          <w:sz w:val="21"/>
          <w:szCs w:val="21"/>
        </w:rPr>
        <w:t xml:space="preserve">Component specifications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09   </w:t>
      </w:r>
      <w:r>
        <w:rPr>
          <w:rFonts w:ascii="Arial" w:cs="Arial" w:eastAsia="Arial" w:hAnsi="Arial"/>
          <w:sz w:val="21"/>
          <w:szCs w:val="21"/>
        </w:rPr>
        <w:t xml:space="preserve">Screen inventory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10   </w:t>
      </w:r>
      <w:r>
        <w:rPr>
          <w:rFonts w:ascii="Arial" w:cs="Arial" w:eastAsia="Arial" w:hAnsi="Arial"/>
          <w:sz w:val="21"/>
          <w:szCs w:val="21"/>
        </w:rPr>
        <w:t xml:space="preserve">Status language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11   </w:t>
      </w:r>
      <w:r>
        <w:rPr>
          <w:rFonts w:ascii="Arial" w:cs="Arial" w:eastAsia="Arial" w:hAnsi="Arial"/>
          <w:sz w:val="21"/>
          <w:szCs w:val="21"/>
        </w:rPr>
        <w:t xml:space="preserve">Motion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12   </w:t>
      </w:r>
      <w:r>
        <w:rPr>
          <w:rFonts w:ascii="Arial" w:cs="Arial" w:eastAsia="Arial" w:hAnsi="Arial"/>
          <w:sz w:val="21"/>
          <w:szCs w:val="21"/>
        </w:rPr>
        <w:t xml:space="preserve">Accessibility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13   </w:t>
      </w:r>
      <w:r>
        <w:rPr>
          <w:rFonts w:ascii="Arial" w:cs="Arial" w:eastAsia="Arial" w:hAnsi="Arial"/>
          <w:sz w:val="21"/>
          <w:szCs w:val="21"/>
        </w:rPr>
        <w:t xml:space="preserve">Responsive and device targets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14   </w:t>
      </w:r>
      <w:r>
        <w:rPr>
          <w:rFonts w:ascii="Arial" w:cs="Arial" w:eastAsia="Arial" w:hAnsi="Arial"/>
          <w:sz w:val="21"/>
          <w:szCs w:val="21"/>
        </w:rPr>
        <w:t xml:space="preserve">Imagery, iconography and voice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15   </w:t>
      </w:r>
      <w:r>
        <w:rPr>
          <w:rFonts w:ascii="Arial" w:cs="Arial" w:eastAsia="Arial" w:hAnsi="Arial"/>
          <w:sz w:val="21"/>
          <w:szCs w:val="21"/>
        </w:rPr>
        <w:t xml:space="preserve">Print and document design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16   </w:t>
      </w:r>
      <w:r>
        <w:rPr>
          <w:rFonts w:ascii="Arial" w:cs="Arial" w:eastAsia="Arial" w:hAnsi="Arial"/>
          <w:sz w:val="21"/>
          <w:szCs w:val="21"/>
        </w:rPr>
        <w:t xml:space="preserve">Rules to avoid generic output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17   </w:t>
      </w:r>
      <w:r>
        <w:rPr>
          <w:rFonts w:ascii="Arial" w:cs="Arial" w:eastAsia="Arial" w:hAnsi="Arial"/>
          <w:sz w:val="21"/>
          <w:szCs w:val="21"/>
        </w:rPr>
        <w:t xml:space="preserve">Figma handoff conventions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18   </w:t>
      </w:r>
      <w:r>
        <w:rPr>
          <w:rFonts w:ascii="Arial" w:cs="Arial" w:eastAsia="Arial" w:hAnsi="Arial"/>
          <w:sz w:val="21"/>
          <w:szCs w:val="21"/>
        </w:rPr>
        <w:t xml:space="preserve">Open items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Design intent and principles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UAP is used all day by seven kinds of staff who care about correctness more than novelty. The interface should feel like a </w:t>
      </w:r>
      <w:r>
        <w:rPr>
          <w:rFonts w:ascii="Arial" w:cs="Arial" w:eastAsia="Arial" w:hAnsi="Arial"/>
          <w:b/>
          <w:bCs/>
        </w:rPr>
        <w:t xml:space="preserve">well-run workshop with a university’s discipline</w:t>
      </w:r>
      <w:r>
        <w:rPr>
          <w:rFonts w:ascii="Arial" w:cs="Arial" w:eastAsia="Arial" w:hAnsi="Arial"/>
        </w:rPr>
        <w:t xml:space="preserve">: everything labelled, every object showing its state, every number traceable, and nothing decorative that does not help a decision.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Meaning for design decisions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State is always visible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Every object (shipment, PO, unit, order, ticket) shows its status in words and one consistent chip. Colour supports the word and never replaces it.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Serials and numbers are first-class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Serials, lots, document numbers and quantities are set in a monospace face with tabular figures, copyable in one tap, and scannable.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Role-shaped home screens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Each role lands on what needs its action today, not a generic dashboard.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Evidence beside every decision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Approvals, QC and adjustments show the history, amounts and attachments needed to decide on the same screen.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Keyboard and scanner first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Expert paths are fast (shortcuts, command palette, scan fields); beginner paths are guided.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Density with order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Compact tables (36 px rows) separated by space and hairlines, not boxes inside boxes.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Honest about time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Shipments show ETA, slippage and customs status; orders show real ready dates; nothing pretends to be instant.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Built to extend</w:t>
            </w:r>
          </w:p>
        </w:tc>
        <w:tc>
          <w:tcPr>
            <w:tcW w:type="dxa" w:w="713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Tokens and components first; new modules and future clients reuse the system.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2. Users and contexts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470"/>
        <w:gridCol w:w="4048"/>
      </w:tblGrid>
      <w:tr>
        <w:trPr>
          <w:cantSplit/>
          <w:tblHeader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consequence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Desk, careful, infrequent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Clear permission views, change summaries before saving, audit-first screens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Management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Desk and tablet, short sessions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Approvals inbox, KPI home, fast drill-down, readable on a phone for approvals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Procurement &amp; Imports Officer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Desk, many documents and emails, multiple currencies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Shipment timeline, document vault, charge entry in any currency, landed-cost preview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Inventory &amp; Sales Officer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Store floor, scanner, trolley tablet; also desk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Scan-focused receiving, large quantity entry, serial picker, dispatch handover with signature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Finance &amp; Service Officer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Desk; counter for repairs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Allocation views, aged balances, ticket board with SLA clock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Assembly Technician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Bench, tablet propped up, anti-static gloves, constant interruption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Task cards, big checkboxes, one clear next step, timers that survive interruption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QC Inspector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rack, spec sheet in hand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Spec versus actual side by side, defect picker with codes, photo capture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3. Brand direction: UPSA navy and gold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UPSA publishes its brand colours as </w:t>
      </w:r>
      <w:r>
        <w:rPr>
          <w:rFonts w:ascii="Arial" w:cs="Arial" w:eastAsia="Arial" w:hAnsi="Arial"/>
          <w:b/>
          <w:bCs/>
        </w:rPr>
        <w:t xml:space="preserve">UPSA Navy Blue</w:t>
      </w:r>
      <w:r>
        <w:rPr>
          <w:rFonts w:ascii="Arial" w:cs="Arial" w:eastAsia="Arial" w:hAnsi="Arial"/>
        </w:rPr>
        <w:t xml:space="preserve"> (CMYK 100/93/33/51, Pantone 281C) and </w:t>
      </w:r>
      <w:r>
        <w:rPr>
          <w:rFonts w:ascii="Arial" w:cs="Arial" w:eastAsia="Arial" w:hAnsi="Arial"/>
          <w:b/>
          <w:bCs/>
        </w:rPr>
        <w:t xml:space="preserve">UPSA Gold</w:t>
      </w:r>
      <w:r>
        <w:rPr>
          <w:rFonts w:ascii="Arial" w:cs="Arial" w:eastAsia="Arial" w:hAnsi="Arial"/>
        </w:rPr>
        <w:t xml:space="preserve"> (CMYK 10/28/100/23, Pantone 1245C). The screen values below are approximations of those references and must be confirmed against UPSA’s brand guide and logo files.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735"/>
        <w:gridCol w:w="1542"/>
        <w:gridCol w:w="4626"/>
      </w:tblGrid>
      <w:tr>
        <w:trPr>
          <w:cantSplit/>
          <w:tblHeader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Colour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Reference</w:t>
            </w:r>
          </w:p>
        </w:tc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 value</w:t>
            </w:r>
          </w:p>
        </w:tc>
        <w:tc>
          <w:tcPr>
            <w:tcW w:type="dxa" w:w="462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 in the system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UPSA Navy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Pantone 281C</w:t>
            </w:r>
          </w:p>
        </w:tc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#00205B</w:t>
            </w:r>
          </w:p>
        </w:tc>
        <w:tc>
          <w:tcPr>
            <w:tcW w:type="dxa" w:w="462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Primary action, navigation chrome, headings, table headers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UPSA Gold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Pantone 1245C</w:t>
            </w:r>
          </w:p>
        </w:tc>
        <w:tc>
          <w:tcPr>
            <w:tcW w:type="dxa" w:w="154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#C69214</w:t>
            </w:r>
          </w:p>
        </w:tc>
        <w:tc>
          <w:tcPr>
            <w:tcW w:type="dxa" w:w="462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Accent only: active-navigation marker, highlights, rules, badges on dark; never text on white and never a status colour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Proportion:</w:t>
      </w:r>
      <w:r>
        <w:rPr>
          <w:rFonts w:ascii="Arial" w:cs="Arial" w:eastAsia="Arial" w:hAnsi="Arial"/>
        </w:rPr>
        <w:t xml:space="preserve"> neutrals about 70%, navy about 25%, gold about 5%. The product should read as navy and white with a thread of gold.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Logo:</w:t>
      </w:r>
      <w:r>
        <w:rPr>
          <w:rFonts w:ascii="Arial" w:cs="Arial" w:eastAsia="Arial" w:hAnsi="Arial"/>
        </w:rPr>
        <w:t xml:space="preserve"> official UPSA logo in the sidebar header and on documents once supplied; the unit’s own name “UPSA Assembly Unit” is set in text beside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Gold discipline:</w:t>
      </w:r>
      <w:r>
        <w:rPr>
          <w:rFonts w:ascii="Arial" w:cs="Arial" w:eastAsia="Arial" w:hAnsi="Arial"/>
        </w:rPr>
        <w:t xml:space="preserve"> gold appears as a 3–4 px marker, a hairline, or a fill with navy text. Warnings use a separate deep orange so gold never signals caution.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Dark surfaces:</w:t>
      </w:r>
      <w:r>
        <w:rPr>
          <w:rFonts w:ascii="Arial" w:cs="Arial" w:eastAsia="Arial" w:hAnsi="Arial"/>
        </w:rPr>
        <w:t xml:space="preserve"> the sidebar is Navy 900 with white text and a gold active marker.</w:t>
      </w:r>
    </w:p>
    <w:p>
      <w:pPr>
        <w:pStyle w:val="Heading1"/>
      </w:pPr>
      <w:r>
        <w:rPr>
          <w:rFonts w:ascii="Arial" w:cs="Arial" w:eastAsia="Arial" w:hAnsi="Arial"/>
        </w:rPr>
        <w:t xml:space="preserve">4. Colour system</w:t>
      </w:r>
    </w:p>
    <w:p>
      <w:pPr>
        <w:pStyle w:val="Heading2"/>
      </w:pPr>
      <w:r>
        <w:rPr>
          <w:rFonts w:ascii="Arial" w:cs="Arial" w:eastAsia="Arial" w:hAnsi="Arial"/>
        </w:rPr>
        <w:t xml:space="preserve">4.1 Primitives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5590"/>
        <w:gridCol w:w="2699"/>
      </w:tblGrid>
      <w:tr>
        <w:trPr>
          <w:cantSplit/>
          <w:tblHeader/>
        </w:trPr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Family</w:t>
            </w:r>
          </w:p>
        </w:tc>
        <w:tc>
          <w:tcPr>
            <w:tcW w:type="dxa" w:w="559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Steps (hex)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Navy</w:t>
            </w:r>
          </w:p>
        </w:tc>
        <w:tc>
          <w:tcPr>
            <w:tcW w:type="dxa" w:w="559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950 #00112E · 900 #00205B · 800 #0B3380 · 700 #1F4C9C · 100 #E3EAF6 · 50 #F1F4FA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Actions, chrome, links, info state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Gold</w:t>
            </w:r>
          </w:p>
        </w:tc>
        <w:tc>
          <w:tcPr>
            <w:tcW w:type="dxa" w:w="559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700 #7A5800 · 600 #A67A0A · 500 #C69214 · 100 #FBF1D6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Accent; 700 only when gold-family text is unavoidable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Neutral</w:t>
            </w:r>
          </w:p>
        </w:tc>
        <w:tc>
          <w:tcPr>
            <w:tcW w:type="dxa" w:w="559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ink #0F1A2E · 700 #34435C · 500 #5F6B7D · 300 #C9CFD9 · 200 #E1E5EC · 100 #F0F2F6 · bg #F4F5F8 · white #FFFFFF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Text, surfaces, hairlines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Green</w:t>
            </w:r>
          </w:p>
        </w:tc>
        <w:tc>
          <w:tcPr>
            <w:tcW w:type="dxa" w:w="559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700 #1B6E4F · 100 #E2F2EA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Pass, available, completed, healthy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</w:t>
            </w:r>
          </w:p>
        </w:tc>
        <w:tc>
          <w:tcPr>
            <w:tcW w:type="dxa" w:w="559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600 #B3261E · 100 #F8E3E1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Fail, error, overdue, destructive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</w:t>
            </w:r>
          </w:p>
        </w:tc>
        <w:tc>
          <w:tcPr>
            <w:tcW w:type="dxa" w:w="559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700 #8A4B08 · 100 #FCEBD6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Warning, awaiting approval, low stock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</w:rPr>
        <w:t xml:space="preserve">4.2 Semantic tokens and contrast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4241"/>
        <w:gridCol w:w="2120"/>
      </w:tblGrid>
      <w:tr>
        <w:trPr>
          <w:cantSplit/>
          <w:tblHeader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Foreground on background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Contrast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text.primary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#0F1A2E on #FFFFFF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17.4:1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text.secondary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#34435C on #F4F5F8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9.2:1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text.muted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#5F6B7D on #FFFFFF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5.4:1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action.primary (label on fill)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#FFFFFF on #00205B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15.5:1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action.accent (label on gold fill)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#00205B on #C69214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5.5:1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text.link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#0B3380 on #FFFFFF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11.7:1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nav.text on sidebar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#FFFFFF on #00205B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15.5:1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status.pass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#1B6E4F on #E2F2EA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5.3:1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status.fail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#B3261E on #F8E3E1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5.3:1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status.warn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#8A4B08 on #FCEBD6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5.8:1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status.info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#0B3380 on #E3EAF6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9.7:1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gold as text on white (not allowed)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#C69214 on #FFFFFF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2.8:1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8"/>
          <w:szCs w:val="18"/>
        </w:rPr>
        <w:t xml:space="preserve">Normal text must reach 4.5:1 and large UI elements and icons 3:1; the last row shows why gold is never used for text on white. Recheck in Figma when the official files arrive.</w:t>
      </w:r>
    </w:p>
    <w:p>
      <w:pPr>
        <w:pStyle w:val="Heading2"/>
      </w:pPr>
      <w:r>
        <w:rPr>
          <w:rFonts w:ascii="Arial" w:cs="Arial" w:eastAsia="Arial" w:hAnsi="Arial"/>
        </w:rPr>
        <w:t xml:space="preserve">4.3 Theming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Light theme is default. A dark theme for the ERP is Phase 2 and reuses semantic tokens.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Colour is never the only signal: chip text, icon and position carry the same meaning.</w:t>
      </w:r>
    </w:p>
    <w:p>
      <w:pPr>
        <w:pStyle w:val="Heading1"/>
      </w:pPr>
      <w:r>
        <w:rPr>
          <w:rFonts w:ascii="Arial" w:cs="Arial" w:eastAsia="Arial" w:hAnsi="Arial"/>
        </w:rPr>
        <w:t xml:space="preserve">5. Typography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IBM Plex Sans</w:t>
      </w:r>
      <w:r>
        <w:rPr>
          <w:rFonts w:ascii="Arial" w:cs="Arial" w:eastAsia="Arial" w:hAnsi="Arial"/>
        </w:rPr>
        <w:t xml:space="preserve"> for the interface and </w:t>
      </w:r>
      <w:r>
        <w:rPr>
          <w:rFonts w:ascii="Arial" w:cs="Arial" w:eastAsia="Arial" w:hAnsi="Arial"/>
          <w:b/>
          <w:bCs/>
        </w:rPr>
        <w:t xml:space="preserve">IBM Plex Mono</w:t>
      </w:r>
      <w:r>
        <w:rPr>
          <w:rFonts w:ascii="Arial" w:cs="Arial" w:eastAsia="Arial" w:hAnsi="Arial"/>
        </w:rPr>
        <w:t xml:space="preserve"> for serials, lots, document numbers and quantities. Plex has an engineered character suited to hardware, clear numerals and wide language coverage, and is open source and self-hosted (subset,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font-display: swap</w:t>
      </w:r>
      <w:r>
        <w:rPr>
          <w:rFonts w:ascii="Arial" w:cs="Arial" w:eastAsia="Arial" w:hAnsi="Arial"/>
        </w:rPr>
        <w:t xml:space="preserve">). Fallback: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system-ui, Segoe UI, Roboto, Arial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928"/>
        <w:gridCol w:w="2313"/>
        <w:gridCol w:w="3277"/>
      </w:tblGrid>
      <w:tr>
        <w:trPr>
          <w:cantSplit/>
          <w:tblHeader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Style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Size / line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H1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 / 34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600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Page titles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H2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 / 26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600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Sections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H3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 / 22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600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Cards, drawers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Body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 / 20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400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Forms and text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Table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 / 18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400 / 500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Dense data, tabular figures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Caption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/ 16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400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Helper text, metadata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Mono data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 / 18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500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Serials, lots, numbers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KPI figure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 / 36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600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Dashboard values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Table header</w:t>
            </w:r>
          </w:p>
        </w:tc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 / 14</w:t>
            </w:r>
          </w:p>
        </w:tc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600, uppercase, +4% tracking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Column labels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Numeric columns right-aligned with tabular figures. Currency as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GH₵ 5,200.00</w:t>
      </w:r>
      <w:r>
        <w:rPr>
          <w:rFonts w:ascii="Arial" w:cs="Arial" w:eastAsia="Arial" w:hAnsi="Arial"/>
        </w:rPr>
        <w:t xml:space="preserve">; foreign amounts show currency code first, for example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USD 4,000.00</w:t>
      </w:r>
      <w:r>
        <w:rPr>
          <w:rFonts w:ascii="Arial" w:cs="Arial" w:eastAsia="Arial" w:hAnsi="Arial"/>
        </w:rPr>
        <w:t xml:space="preserve">, with the converted GH₵ value beneath in muted text.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Sentence case in the interface. Maximum measure 70 characters for text blocks.</w:t>
      </w:r>
    </w:p>
    <w:p>
      <w:pPr>
        <w:pStyle w:val="Heading1"/>
      </w:pPr>
      <w:r>
        <w:rPr>
          <w:rFonts w:ascii="Arial" w:cs="Arial" w:eastAsia="Arial" w:hAnsi="Arial"/>
        </w:rPr>
        <w:t xml:space="preserve">6. Spacing, shape and elevation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Spacing scale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px base: 4, 8, 12, 16, 24, 32, 48, 64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Radius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px chips; 4 px inputs, buttons, table containers; 6 px dialogs and cards. No fully rounded pill buttons except filter tokens.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Borders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px hairline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neutral.200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for structure; focus ring 2 px Navy 800 with 2 px white offset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Elevation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Flat by default; one overlay shadow for menus, popovers and dialogs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Grid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Fluid layout with a 240 px collapsible sidebar; 8 px rhythm; 12-column page grid in document views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Touch targets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40 px in desktop views, ≥ 48 px in bench and store modes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7. Layout systems</w:t>
      </w:r>
    </w:p>
    <w:p>
      <w:pPr>
        <w:pStyle w:val="Heading2"/>
      </w:pPr>
      <w:r>
        <w:rPr>
          <w:rFonts w:ascii="Arial" w:cs="Arial" w:eastAsia="Arial" w:hAnsi="Arial"/>
        </w:rPr>
        <w:t xml:space="preserve">7.1 ERP shell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Navy sidebar grouped by domain (Overview, Procurement and imports, Inventory, Production and quality, Sales and dispatch, Finance, Service, Reports, Admin); shows only what the user’s scopes allow; collapses to icons; gold marker on the active item.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Top bar: global search (serials, POs, shipments, orders), command palette (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Ctrl/Cmd+K</w:t>
      </w:r>
      <w:r>
        <w:rPr>
          <w:rFonts w:ascii="Arial" w:cs="Arial" w:eastAsia="Arial" w:hAnsi="Arial"/>
        </w:rPr>
        <w:t xml:space="preserve">), approvals count, notifications, user menu.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Page pattern: title row with primary action → filter bar with saved views → data table → right-hand quick-look drawer → full detail page for editing.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Document pages (PO, shipment, order, assembly order) have a sticky header with number, status chip and next valid action; an event timeline sits on the right.</w:t>
      </w:r>
    </w:p>
    <w:p>
      <w:pPr>
        <w:pStyle w:val="Heading2"/>
      </w:pPr>
      <w:r>
        <w:rPr>
          <w:rFonts w:ascii="Arial" w:cs="Arial" w:eastAsia="Arial" w:hAnsi="Arial"/>
        </w:rPr>
        <w:t xml:space="preserve">7.2 Role home screens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32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Home shows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732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invitations, suspended users, recent permission changes, failed jobs, backup status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Management</w:t>
            </w:r>
          </w:p>
        </w:tc>
        <w:tc>
          <w:tcPr>
            <w:tcW w:type="dxa" w:w="732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Approvals waiting, shipments delayed, stock health, units by stage, margin trend, budget position, exceptions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Procurement &amp; Imports</w:t>
            </w:r>
          </w:p>
        </w:tc>
        <w:tc>
          <w:tcPr>
            <w:tcW w:type="dxa" w:w="732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POs, shipments by stage with ETA slippage, customs queries, free days left on demurrage, charges awaiting actuals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Inventory &amp; Sales</w:t>
            </w:r>
          </w:p>
        </w:tc>
        <w:tc>
          <w:tcPr>
            <w:tcW w:type="dxa" w:w="732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Receipts expected today, low-stock items, buildable quantities, orders awaiting dispatch, counts due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Finance &amp; Service</w:t>
            </w:r>
          </w:p>
        </w:tc>
        <w:tc>
          <w:tcPr>
            <w:tcW w:type="dxa" w:w="732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Invoices to issue, unallocated payments, aged receivables, tickets by SLA, period close checklist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Assembly Technician</w:t>
            </w:r>
          </w:p>
        </w:tc>
        <w:tc>
          <w:tcPr>
            <w:tcW w:type="dxa" w:w="732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My queue: assigned units with stage, due time and blockers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QC Inspector</w:t>
            </w:r>
          </w:p>
        </w:tc>
        <w:tc>
          <w:tcPr>
            <w:tcW w:type="dxa" w:w="732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Units awaiting inspection, incoming inspections, rework returned for retest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</w:rPr>
        <w:t xml:space="preserve">7.3 Key screens in detail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Shipment tracker:</w:t>
      </w:r>
      <w:r>
        <w:rPr>
          <w:rFonts w:ascii="Arial" w:cs="Arial" w:eastAsia="Arial" w:hAnsi="Arial"/>
        </w:rPr>
        <w:t xml:space="preserve"> header with BL/AWB, mode, parties and ETA versus original; stage bar (Booked → In transit → Arrived → Customs → Cleared → Delivered) with slippage in days; tabs for lines, customs entries, charges, documents, timeline; landed-cost preview panel.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Landed-cost run:</w:t>
      </w:r>
      <w:r>
        <w:rPr>
          <w:rFonts w:ascii="Arial" w:cs="Arial" w:eastAsia="Arial" w:hAnsi="Arial"/>
        </w:rPr>
        <w:t xml:space="preserve"> left list of charges with basis selector, centre allocation table per line (value, share, added cost, new unit cost), right summary of before and after average cost; confirm with dry-run first.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Goods receipt:</w:t>
      </w:r>
      <w:r>
        <w:rPr>
          <w:rFonts w:ascii="Arial" w:cs="Arial" w:eastAsia="Arial" w:hAnsi="Arial"/>
        </w:rPr>
        <w:t xml:space="preserve"> scan field always focused; expected versus received lines; per-line lot and serial capture; reject with reason and photo; running discrepancy summary.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Bench workspace (tablet):</w:t>
      </w:r>
      <w:r>
        <w:rPr>
          <w:rFonts w:ascii="Arial" w:cs="Arial" w:eastAsia="Arial" w:hAnsi="Arial"/>
        </w:rPr>
        <w:t xml:space="preserve"> step list left, current step centre (instructions, checklist, scan inputs), parts right; one large “Complete step” button.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QC screen:</w:t>
      </w:r>
      <w:r>
        <w:rPr>
          <w:rFonts w:ascii="Arial" w:cs="Arial" w:eastAsia="Arial" w:hAnsi="Arial"/>
        </w:rPr>
        <w:t xml:space="preserve"> spec versus measured, defect picker with codes and severity, photo capture, pass and fail buttons with confirmation.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Genealogy view:</w:t>
      </w:r>
      <w:r>
        <w:rPr>
          <w:rFonts w:ascii="Arial" w:cs="Arial" w:eastAsia="Arial" w:hAnsi="Arial"/>
        </w:rPr>
        <w:t xml:space="preserve"> unit at root; components as nodes with serial, lot, supplier, shipment and landed cost; replaced parts struck through with date and ticket.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Approval view:</w:t>
      </w:r>
      <w:r>
        <w:rPr>
          <w:rFonts w:ascii="Arial" w:cs="Arial" w:eastAsia="Arial" w:hAnsi="Arial"/>
        </w:rPr>
        <w:t xml:space="preserve"> requester, amount, reason, history, attachments, comparable past requests; approve or reject with required comment.</w:t>
      </w:r>
    </w:p>
    <w:p>
      <w:pPr>
        <w:pStyle w:val="Heading1"/>
      </w:pPr>
      <w:r>
        <w:rPr>
          <w:rFonts w:ascii="Arial" w:cs="Arial" w:eastAsia="Arial" w:hAnsi="Arial"/>
        </w:rPr>
        <w:t xml:space="preserve">8. Component specifications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4337"/>
        <w:gridCol w:w="3663"/>
      </w:tblGrid>
      <w:tr>
        <w:trPr>
          <w:cantSplit/>
          <w:tblHeader/>
        </w:trPr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433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366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States / notes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Button</w:t>
            </w:r>
          </w:p>
        </w:tc>
        <w:tc>
          <w:tcPr>
            <w:tcW w:type="dxa" w:w="433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Primary Navy 900 fill; secondary outline; tertiary text; 4 px radius; 36–40 px</w:t>
            </w:r>
          </w:p>
        </w:tc>
        <w:tc>
          <w:tcPr>
            <w:tcW w:type="dxa" w:w="366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Hover darkens, pressed, focus ring, disabled with reason tooltip, loading keeps width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table</w:t>
            </w:r>
          </w:p>
        </w:tc>
        <w:tc>
          <w:tcPr>
            <w:tcW w:type="dxa" w:w="433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Sticky header, resizable and reorderable columns, column picker, saved views, row selection, inline edit where safe, virtualised</w:t>
            </w:r>
          </w:p>
        </w:tc>
        <w:tc>
          <w:tcPr>
            <w:tcW w:type="dxa" w:w="366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Empty, skeleton rows, error with retry, bulk-action bar; keyboard navigation and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/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to filter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 chip</w:t>
            </w:r>
          </w:p>
        </w:tc>
        <w:tc>
          <w:tcPr>
            <w:tcW w:type="dxa" w:w="433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px radius, icon plus word</w:t>
            </w:r>
          </w:p>
        </w:tc>
        <w:tc>
          <w:tcPr>
            <w:tcW w:type="dxa" w:w="366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One component for every domain object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Serial chip</w:t>
            </w:r>
          </w:p>
        </w:tc>
        <w:tc>
          <w:tcPr>
            <w:tcW w:type="dxa" w:w="433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Mono, copy on click, barcode preview on hover</w:t>
            </w:r>
          </w:p>
        </w:tc>
        <w:tc>
          <w:tcPr>
            <w:tcW w:type="dxa" w:w="366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Valid, voided, dispatched, in service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Scan input</w:t>
            </w:r>
          </w:p>
        </w:tc>
        <w:tc>
          <w:tcPr>
            <w:tcW w:type="dxa" w:w="433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Large focused field that keeps focus after a scan; success tick and optional beep</w:t>
            </w:r>
          </w:p>
        </w:tc>
        <w:tc>
          <w:tcPr>
            <w:tcW w:type="dxa" w:w="366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Scanning, found, not found, ambiguous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Money field</w:t>
            </w:r>
          </w:p>
        </w:tc>
        <w:tc>
          <w:tcPr>
            <w:tcW w:type="dxa" w:w="433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Currency selector, amount, rate, converted GH₵ preview</w:t>
            </w:r>
          </w:p>
        </w:tc>
        <w:tc>
          <w:tcPr>
            <w:tcW w:type="dxa" w:w="366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Rate source shown; manual override flagged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Quantity stepper</w:t>
            </w:r>
          </w:p>
        </w:tc>
        <w:tc>
          <w:tcPr>
            <w:tcW w:type="dxa" w:w="433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 typing, long-press accelerate, limits shown</w:t>
            </w:r>
          </w:p>
        </w:tc>
        <w:tc>
          <w:tcPr>
            <w:tcW w:type="dxa" w:w="366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Over-available warning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Stage bar</w:t>
            </w:r>
          </w:p>
        </w:tc>
        <w:tc>
          <w:tcPr>
            <w:tcW w:type="dxa" w:w="433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Horizontal stages; current emphasised; slippage badge</w:t>
            </w:r>
          </w:p>
        </w:tc>
        <w:tc>
          <w:tcPr>
            <w:tcW w:type="dxa" w:w="366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Blocked shows reason and owner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Timeline</w:t>
            </w:r>
          </w:p>
        </w:tc>
        <w:tc>
          <w:tcPr>
            <w:tcW w:type="dxa" w:w="433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Vertical events with actor, time, source and note</w:t>
            </w:r>
          </w:p>
        </w:tc>
        <w:tc>
          <w:tcPr>
            <w:tcW w:type="dxa" w:w="366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Append-only; system and manual events distinguished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Approval card</w:t>
            </w:r>
          </w:p>
        </w:tc>
        <w:tc>
          <w:tcPr>
            <w:tcW w:type="dxa" w:w="433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Amount, reason, history, comment box</w:t>
            </w:r>
          </w:p>
        </w:tc>
        <w:tc>
          <w:tcPr>
            <w:tcW w:type="dxa" w:w="366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Pending, approved, rejected, expired, escalated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 vault</w:t>
            </w:r>
          </w:p>
        </w:tc>
        <w:tc>
          <w:tcPr>
            <w:tcW w:type="dxa" w:w="433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Checklist of required documents with upload slots and preview</w:t>
            </w:r>
          </w:p>
        </w:tc>
        <w:tc>
          <w:tcPr>
            <w:tcW w:type="dxa" w:w="366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Missing, uploaded, verified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Genealogy tree</w:t>
            </w:r>
          </w:p>
        </w:tc>
        <w:tc>
          <w:tcPr>
            <w:tcW w:type="dxa" w:w="433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Expandable nodes with serial, lot, shipment, cost</w:t>
            </w:r>
          </w:p>
        </w:tc>
        <w:tc>
          <w:tcPr>
            <w:tcW w:type="dxa" w:w="366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Replaced parts struck through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 field</w:t>
            </w:r>
          </w:p>
        </w:tc>
        <w:tc>
          <w:tcPr>
            <w:tcW w:type="dxa" w:w="433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Label above, helper below, inline validation on blur</w:t>
            </w:r>
          </w:p>
        </w:tc>
        <w:tc>
          <w:tcPr>
            <w:tcW w:type="dxa" w:w="366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Required marked with the word “Required”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Dialog and drawer</w:t>
            </w:r>
          </w:p>
        </w:tc>
        <w:tc>
          <w:tcPr>
            <w:tcW w:type="dxa" w:w="433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Dialog for confirmation; drawer for quick look and edit</w:t>
            </w:r>
          </w:p>
        </w:tc>
        <w:tc>
          <w:tcPr>
            <w:tcW w:type="dxa" w:w="366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Escape closes; focus returns to trigger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Filter bar</w:t>
            </w:r>
          </w:p>
        </w:tc>
        <w:tc>
          <w:tcPr>
            <w:tcW w:type="dxa" w:w="433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Tokens with operators; saved views</w:t>
            </w:r>
          </w:p>
        </w:tc>
        <w:tc>
          <w:tcPr>
            <w:tcW w:type="dxa" w:w="366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Active filter count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Toast</w:t>
            </w:r>
          </w:p>
        </w:tc>
        <w:tc>
          <w:tcPr>
            <w:tcW w:type="dxa" w:w="433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Bottom-left, 6 s, undo where reversible</w:t>
            </w:r>
          </w:p>
        </w:tc>
        <w:tc>
          <w:tcPr>
            <w:tcW w:type="dxa" w:w="366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Errors needing action use inline messages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9. Screen inventory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Overview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 home · Approvals inbox · Notifications · Global search results · Saved views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Procurement and imports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Suppliers · Supplier detail (bank change flow) · Requisitions · Purchase orders · Shipments list and tracker · Customs entries · Charges · Landed-cost runs · Supplier invoices and match · Supplier RMAs · Tariff table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Inventory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Stock on hand · Ledger · Goods receipts · Incoming inspections · Transfers · Adjustments · Stock counts · Reorder policies and suggestions · Lots and serials · Labels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Production and quality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Assembly orders · Buildable view · Production board · Unit workspace · Test runs · QC inspection · Rework · Imaging and licences · Genealogy · Defect analytics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Sales and dispatch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Accounts · Internal orders · Reservations · Dispatch notes and handover · Returns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Finance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Invoices · Payments and allocation · Reconciliation · Expenses · Budgets · Journal · Trial balance · Periods and close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Ticket board · Ticket detail with timeline · Warranty register · Serial lookup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Reports hub · Report viewer with export · Scheduled reports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Users · Roles and scopes · Approval rules · Settings, tax, exchange rates · Cost centres and locations · Import wizard · Audit log · API clients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10. Status language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One vocabulary across screens, API and email. Chip colour is secondary to the label.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79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Statuses (tone)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Shipment</w:t>
            </w:r>
          </w:p>
        </w:tc>
        <w:tc>
          <w:tcPr>
            <w:tcW w:type="dxa" w:w="79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Booked · In transit (info) · Arrived · Customs processing (warn) · Held (fail) · Cleared (pass) · Delivered (pass) · Closed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Purchase order</w:t>
            </w:r>
          </w:p>
        </w:tc>
        <w:tc>
          <w:tcPr>
            <w:tcW w:type="dxa" w:w="79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Draft · Pending approval (warn) · Approved · Sent · Confirmed · Partly received (info) · Received (pass) · Closed · Cancelled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</w:t>
            </w:r>
          </w:p>
        </w:tc>
        <w:tc>
          <w:tcPr>
            <w:tcW w:type="dxa" w:w="79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Planned · Building (info) · Testing (info) · QC hold (warn) · Rework (fail) · In stock (pass) · Reserved (warn) · Dispatched · In service (info) · Scrapped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Assembly order</w:t>
            </w:r>
          </w:p>
        </w:tc>
        <w:tc>
          <w:tcPr>
            <w:tcW w:type="dxa" w:w="79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Draft · Planned · Awaiting materials (warn) · Released · In progress (info) · In QC (warn) · Completed (pass) · On hold (warn) · Cancelled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Internal order</w:t>
            </w:r>
          </w:p>
        </w:tc>
        <w:tc>
          <w:tcPr>
            <w:tcW w:type="dxa" w:w="79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Draft · Pending approval (warn) · Approved · Awaiting build (info) · Ready (pass) · Dispatched · Completed · Cancelled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Invoice / payment</w:t>
            </w:r>
          </w:p>
        </w:tc>
        <w:tc>
          <w:tcPr>
            <w:tcW w:type="dxa" w:w="79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Draft · Issued · Part paid (warn) · Paid (pass) · Overdue (fail) · Void · Unallocated (warn)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Ticket</w:t>
            </w:r>
          </w:p>
        </w:tc>
        <w:tc>
          <w:tcPr>
            <w:tcW w:type="dxa" w:w="790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Received · Diagnosing · Awaiting approval (warn) · Awaiting parts (warn) · In repair (info) · Ready for collection (pass) · Closed · Declined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11. Motion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Motion explains change only: a row updating, a drawer opening, a stage advancing; 120–200 ms ease-out.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No scroll-triggered fade-ins, parallax or cursor effects; hover feedback combines border, background and cursor.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Respect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prefers-reduced-motion</w:t>
      </w:r>
      <w:r>
        <w:rPr>
          <w:rFonts w:ascii="Arial" w:cs="Arial" w:eastAsia="Arial" w:hAnsi="Arial"/>
        </w:rPr>
        <w:t xml:space="preserve">. Skeletons for lists; spinners only inside buttons and blocking operations over one second.</w:t>
      </w:r>
    </w:p>
    <w:p>
      <w:pPr>
        <w:pStyle w:val="Heading1"/>
      </w:pPr>
      <w:r>
        <w:rPr>
          <w:rFonts w:ascii="Arial" w:cs="Arial" w:eastAsia="Arial" w:hAnsi="Arial"/>
        </w:rPr>
        <w:t xml:space="preserve">12. Accessibility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Target WCAG 2.2 AA throughout; full keyboard operation including scanning and posting flows.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Visible focus ring on every interactive element; logical tab order; skip links; semantic landmarks and tables.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aria-live</w:t>
      </w:r>
      <w:r>
        <w:rPr>
          <w:rFonts w:ascii="Arial" w:cs="Arial" w:eastAsia="Arial" w:hAnsi="Arial"/>
        </w:rPr>
        <w:t xml:space="preserve"> for scan results, background job completion and notifications.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Text at least 12 px; support 200% zoom; colour never the sole signal; errors state the remedy.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Automated axe checks in CI plus a manual keyboard and screen-reader pass before each release.</w:t>
      </w:r>
    </w:p>
    <w:p>
      <w:pPr>
        <w:pStyle w:val="Heading1"/>
      </w:pPr>
      <w:r>
        <w:rPr>
          <w:rFonts w:ascii="Arial" w:cs="Arial" w:eastAsia="Arial" w:hAnsi="Arial"/>
        </w:rPr>
        <w:t xml:space="preserve">13. Responsive and device targets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048"/>
        <w:gridCol w:w="3662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Devices</w:t>
            </w:r>
          </w:p>
        </w:tc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Desk work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1366×768 and 1920×1080 laptops/desktops</w:t>
            </w:r>
          </w:p>
        </w:tc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layout from 1024 px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Store and bench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10–13" tablets, landscape and portrait, touch plus scanner</w:t>
            </w:r>
          </w:p>
        </w:tc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Large targets, simplified task flows, no hover dependencies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Approvals on the go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Phones</w:t>
            </w:r>
          </w:p>
        </w:tc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Approvals inbox, notifications and read-only detail are fully usable; dense tables degrade to cards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14. Imagery, iconography and voice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Photography:</w:t>
      </w:r>
      <w:r>
        <w:rPr>
          <w:rFonts w:ascii="Arial" w:cs="Arial" w:eastAsia="Arial" w:hAnsi="Arial"/>
        </w:rPr>
        <w:t xml:space="preserve"> real images of the UPSA assembly unit, parts and finished machines for the login screen, empty states and documents; no generic stock images.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Icons:</w:t>
      </w:r>
      <w:r>
        <w:rPr>
          <w:rFonts w:ascii="Arial" w:cs="Arial" w:eastAsia="Arial" w:hAnsi="Arial"/>
        </w:rPr>
        <w:t xml:space="preserve"> one outline set (lucide), 1.5 px stroke, 16/20/24 px; custom hardware glyphs (CPU, RAM, SSD, board) drawn to match.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Voice:</w:t>
      </w:r>
      <w:r>
        <w:rPr>
          <w:rFonts w:ascii="Arial" w:cs="Arial" w:eastAsia="Arial" w:hAnsi="Arial"/>
        </w:rPr>
        <w:t xml:space="preserve"> plain, specific, respectful. “Shipment arrived 2 days later than planned” rather than “Delay detected”. Errors state what happened and what to 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Formats:</w:t>
      </w:r>
      <w:r>
        <w:rPr>
          <w:rFonts w:ascii="Arial" w:cs="Arial" w:eastAsia="Arial" w:hAnsi="Arial"/>
        </w:rPr>
        <w:t xml:space="preserve"> dates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3 Oct 2026</w:t>
      </w:r>
      <w:r>
        <w:rPr>
          <w:rFonts w:ascii="Arial" w:cs="Arial" w:eastAsia="Arial" w:hAnsi="Arial"/>
        </w:rPr>
        <w:t xml:space="preserve">, 24-hour time, currency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GH₵ 1,250.00</w:t>
      </w:r>
      <w:r>
        <w:rPr>
          <w:rFonts w:ascii="Arial" w:cs="Arial" w:eastAsia="Arial" w:hAnsi="Arial"/>
        </w:rPr>
        <w:t xml:space="preserve">, phone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024 123 4567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15. Print and document design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All documents carry the UPSA logo and unit name in a navy letterhead with a gold rule, Plex type, and a QR code linking to the record (login required).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735"/>
        <w:gridCol w:w="5590"/>
      </w:tblGrid>
      <w:tr>
        <w:trPr>
          <w:cantSplit/>
          <w:tblHeader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559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Purchase order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A4</w:t>
            </w:r>
          </w:p>
        </w:tc>
        <w:tc>
          <w:tcPr>
            <w:tcW w:type="dxa" w:w="559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Supplier, currency, incoterm, lines, delivery terms, approver names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Goods receipt note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A4</w:t>
            </w:r>
          </w:p>
        </w:tc>
        <w:tc>
          <w:tcPr>
            <w:tcW w:type="dxa" w:w="559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Items, lots, serials, accepted and rejected quantities, signatures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Shipment summary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A4</w:t>
            </w:r>
          </w:p>
        </w:tc>
        <w:tc>
          <w:tcPr>
            <w:tcW w:type="dxa" w:w="559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Parties, BL/AWB, dates, documents checklist, charges and landed cost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Dispatch note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A4 / A5</w:t>
            </w:r>
          </w:p>
        </w:tc>
        <w:tc>
          <w:tcPr>
            <w:tcW w:type="dxa" w:w="559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Units with serials, recipient, signature box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Invoice, proforma, credit note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A4</w:t>
            </w:r>
          </w:p>
        </w:tc>
        <w:tc>
          <w:tcPr>
            <w:tcW w:type="dxa" w:w="559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Series number, account, lines, tax breakdown, payment details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Warranty certificate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A5</w:t>
            </w:r>
          </w:p>
        </w:tc>
        <w:tc>
          <w:tcPr>
            <w:tcW w:type="dxa" w:w="559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Serial, build date, account, term, claim route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Labels</w:t>
            </w:r>
          </w:p>
        </w:tc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50×30 mm, 25×15 mm</w:t>
            </w:r>
          </w:p>
        </w:tc>
        <w:tc>
          <w:tcPr>
            <w:tcW w:type="dxa" w:w="559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Code128 or QR with serial; model and build date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16. Rules to avoid generic output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No gradient blobs, no glassmorphism as the default card treatment, no uniform pill buttons, no scroll-fade-in on every section, no cursor-following gradient beams, no grain used to dress up a gradient, no fade-only hover states, no decorative italic serif accents on sans-serif UI, and no Space Grotesk plus Instrument Serif pairing.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No identical rows of KPI cards with sparklines as a substitute for thought; dashboards answer specific questions (what is delayed, what is short, what needs approval).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No stock photography and no AI-sparkle iconography.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References are studied for mechanics, not layouts: command palette and list navigation, filter tokens with operators, document timeline patterns, scanner-focused inputs, approval comparison views.</w:t>
      </w:r>
    </w:p>
    <w:p>
      <w:pPr>
        <w:pStyle w:val="Heading1"/>
      </w:pPr>
      <w:r>
        <w:rPr>
          <w:rFonts w:ascii="Arial" w:cs="Arial" w:eastAsia="Arial" w:hAnsi="Arial"/>
        </w:rPr>
        <w:t xml:space="preserve">17. Figma handoff conventions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Create the </w:t>
      </w:r>
      <w:r>
        <w:rPr>
          <w:rFonts w:ascii="Arial" w:cs="Arial" w:eastAsia="Arial" w:hAnsi="Arial"/>
          <w:b/>
          <w:bCs/>
        </w:rPr>
        <w:t xml:space="preserve">Primitives</w:t>
      </w:r>
      <w:r>
        <w:rPr>
          <w:rFonts w:ascii="Arial" w:cs="Arial" w:eastAsia="Arial" w:hAnsi="Arial"/>
        </w:rPr>
        <w:t xml:space="preserve"> collection first with scopes set to none, then a semantic </w:t>
      </w:r>
      <w:r>
        <w:rPr>
          <w:rFonts w:ascii="Arial" w:cs="Arial" w:eastAsia="Arial" w:hAnsi="Arial"/>
          <w:b/>
          <w:bCs/>
        </w:rPr>
        <w:t xml:space="preserve">Color</w:t>
      </w:r>
      <w:r>
        <w:rPr>
          <w:rFonts w:ascii="Arial" w:cs="Arial" w:eastAsia="Arial" w:hAnsi="Arial"/>
        </w:rPr>
        <w:t xml:space="preserve"> collection aliasing primitives; components bind only to semantic variables. Typography, spacing and radius follow the same two-step pattern.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Use three pages (Foundations, Components, Screens) with Sections for domains.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Batch writes into fewer, larger scripts per session.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Components are built with state and size variants, each with a usage and accessibility note; Code Connect mapping is added once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packages/ui</w:t>
      </w:r>
      <w:r>
        <w:rPr>
          <w:rFonts w:ascii="Arial" w:cs="Arial" w:eastAsia="Arial" w:hAnsi="Arial"/>
        </w:rPr>
        <w:t xml:space="preserve"> exists.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The Tailwind preset in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packages/config</w:t>
      </w:r>
      <w:r>
        <w:rPr>
          <w:rFonts w:ascii="Arial" w:cs="Arial" w:eastAsia="Arial" w:hAnsi="Arial"/>
        </w:rPr>
        <w:t xml:space="preserve"> is generated from the same token names.</w:t>
      </w:r>
    </w:p>
    <w:p>
      <w:pPr>
        <w:pStyle w:val="Heading1"/>
      </w:pPr>
      <w:r>
        <w:rPr>
          <w:rFonts w:ascii="Arial" w:cs="Arial" w:eastAsia="Arial" w:hAnsi="Arial"/>
        </w:rPr>
        <w:t xml:space="preserve">18. Open items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Official UPSA logo files, brand guide and any rules for the unit’s name.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Confirmation of the screen values for UPSA Navy and Gold.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Permission to photograph the assembly unit, staff and finished products.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Label printer and paper sizes.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Whether the unit uses a sub-brand or the main university identity.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134" w:bottom="1200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F6B7D"/>
        <w:sz w:val="15"/>
        <w:szCs w:val="15"/>
      </w:rPr>
      <w:t xml:space="preserve">Codey Dev — Confidential draft v2.0</w:t>
    </w:r>
    <w:r>
      <w:rPr>
        <w:rFonts w:ascii="Arial" w:cs="Arial" w:eastAsia="Arial" w:hAnsi="Arial"/>
        <w:color w:val="5F6B7D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4"/>
      </w:pBdr>
      <w:tabs>
        <w:tab w:val="right" w:pos="9638"/>
      </w:tabs>
    </w:pPr>
    <w:r>
      <w:rPr>
        <w:rFonts w:ascii="Arial" w:cs="Arial" w:eastAsia="Arial" w:hAnsi="Arial"/>
        <w:b/>
        <w:bCs/>
        <w:color w:val="00205B"/>
        <w:sz w:val="16"/>
        <w:szCs w:val="16"/>
      </w:rPr>
      <w:t xml:space="preserve">UPSA Assembly Platform</w:t>
    </w:r>
    <w:r>
      <w:rPr>
        <w:rFonts w:ascii="Arial" w:cs="Arial" w:eastAsia="Arial" w:hAnsi="Arial"/>
        <w:color w:val="5F6B7D"/>
        <w:sz w:val="16"/>
        <w:szCs w:val="16"/>
      </w:rPr>
      <w:t xml:space="preserve">	Design Brief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270"/>
      </w:pPr>
      <w:rPr>
        <w:color w:val="C69214"/>
      </w:rPr>
    </w:lvl>
    <w:lvl w:ilvl="1" w15:tentative="1">
      <w:start w:val="1"/>
      <w:numFmt w:val="bullet"/>
      <w:lvlText w:val="–"/>
      <w:lvlJc w:val="left"/>
      <w:pPr>
        <w:ind w:left="1000" w:hanging="270"/>
      </w:pPr>
      <w:rPr>
        <w:color w:val="5F6B7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205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69214" w:sz="12" w:space="4"/>
      </w:pBdr>
      <w:spacing w:after="160" w:before="420"/>
      <w:outlineLvl w:val="0"/>
    </w:pPr>
    <w:rPr>
      <w:rFonts w:ascii="Arial" w:cs="Arial" w:eastAsia="Arial" w:hAnsi="Arial"/>
      <w:b/>
      <w:bCs/>
      <w:color w:val="0F1A2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10" w:before="300"/>
      <w:outlineLvl w:val="1"/>
    </w:pPr>
    <w:rPr>
      <w:rFonts w:ascii="Arial" w:cs="Arial" w:eastAsia="Arial" w:hAnsi="Arial"/>
      <w:b/>
      <w:bCs/>
      <w:color w:val="00205B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34435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Brief</dc:title>
  <dc:creator>Codey Dev</dc:creator>
  <dc:description>Design Brief</dc:description>
  <cp:lastModifiedBy>Un-named</cp:lastModifiedBy>
  <cp:revision>1</cp:revision>
  <dcterms:created xsi:type="dcterms:W3CDTF">2026-10-03T09:31:56.000Z</dcterms:created>
  <dcterms:modified xsi:type="dcterms:W3CDTF">2026-10-03T09:31:56.000Z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